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0E1" w:rsidRDefault="00D800E1" w:rsidP="00D800E1">
      <w:pPr>
        <w:jc w:val="center"/>
        <w:rPr>
          <w:rFonts w:ascii="Times New Roman" w:hAnsi="Times New Roman" w:cs="Times New Roman"/>
          <w:b/>
          <w:bCs/>
          <w:sz w:val="30"/>
          <w:szCs w:val="30"/>
          <w:highlight w:val="yellow"/>
          <w:lang w:val="en-IN"/>
        </w:rPr>
      </w:pPr>
    </w:p>
    <w:p w:rsidR="00D800E1" w:rsidRDefault="008C59F5" w:rsidP="00D800E1">
      <w:pPr>
        <w:jc w:val="center"/>
        <w:rPr>
          <w:rFonts w:ascii="Times New Roman" w:hAnsi="Times New Roman" w:cs="Times New Roman"/>
          <w:b/>
          <w:bCs/>
          <w:sz w:val="30"/>
          <w:szCs w:val="30"/>
          <w:lang w:val="en-IN"/>
        </w:rPr>
      </w:pPr>
      <w:r w:rsidRPr="00D0275E">
        <w:rPr>
          <w:rFonts w:ascii="Times New Roman" w:hAnsi="Times New Roman" w:cs="Times New Roman"/>
          <w:b/>
          <w:bCs/>
          <w:sz w:val="30"/>
          <w:szCs w:val="30"/>
          <w:lang w:val="en-IN"/>
        </w:rPr>
        <w:t>DAM REHABILITATION AND</w:t>
      </w:r>
      <w:r w:rsidR="00D0275E" w:rsidRPr="00D0275E">
        <w:rPr>
          <w:rFonts w:ascii="Times New Roman" w:hAnsi="Times New Roman" w:cs="Times New Roman"/>
          <w:b/>
          <w:bCs/>
          <w:sz w:val="30"/>
          <w:szCs w:val="30"/>
          <w:lang w:val="en-IN"/>
        </w:rPr>
        <w:t xml:space="preserve"> I</w:t>
      </w:r>
      <w:r w:rsidRPr="00D0275E">
        <w:rPr>
          <w:rFonts w:ascii="Times New Roman" w:hAnsi="Times New Roman" w:cs="Times New Roman"/>
          <w:b/>
          <w:bCs/>
          <w:sz w:val="30"/>
          <w:szCs w:val="30"/>
          <w:lang w:val="en-IN"/>
        </w:rPr>
        <w:t xml:space="preserve">MPROVEMENT PROJECT </w:t>
      </w:r>
      <w:r w:rsidR="00C609FA">
        <w:rPr>
          <w:rFonts w:ascii="Times New Roman" w:hAnsi="Times New Roman" w:cs="Times New Roman"/>
          <w:b/>
          <w:bCs/>
          <w:sz w:val="30"/>
          <w:szCs w:val="30"/>
          <w:lang w:val="en-IN"/>
        </w:rPr>
        <w:t>PHASE II</w:t>
      </w:r>
    </w:p>
    <w:p w:rsidR="008C59F5" w:rsidRPr="00D0275E" w:rsidRDefault="008C59F5" w:rsidP="008C59F5">
      <w:pPr>
        <w:jc w:val="center"/>
        <w:rPr>
          <w:rFonts w:ascii="Times New Roman" w:hAnsi="Times New Roman" w:cs="Times New Roman"/>
          <w:b/>
          <w:bCs/>
          <w:sz w:val="28"/>
          <w:szCs w:val="28"/>
          <w:lang w:val="en-IN"/>
        </w:rPr>
      </w:pPr>
      <w:r w:rsidRPr="00D0275E">
        <w:rPr>
          <w:rFonts w:ascii="Times New Roman" w:hAnsi="Times New Roman" w:cs="Times New Roman"/>
          <w:b/>
          <w:bCs/>
          <w:sz w:val="28"/>
          <w:szCs w:val="28"/>
          <w:lang w:val="en-IN"/>
        </w:rPr>
        <w:t>(Funded by World Bank)</w:t>
      </w:r>
    </w:p>
    <w:p w:rsidR="008C59F5" w:rsidRDefault="008C59F5" w:rsidP="008C59F5">
      <w:pPr>
        <w:jc w:val="center"/>
        <w:rPr>
          <w:rFonts w:ascii="Times New Roman" w:hAnsi="Times New Roman" w:cs="Times New Roman"/>
          <w:b/>
          <w:bCs/>
          <w:sz w:val="32"/>
          <w:lang w:val="en-IN"/>
        </w:rPr>
      </w:pPr>
    </w:p>
    <w:p w:rsidR="0025233E" w:rsidRPr="00236AC8" w:rsidRDefault="0025233E" w:rsidP="008C59F5">
      <w:pPr>
        <w:jc w:val="center"/>
        <w:rPr>
          <w:rFonts w:ascii="Times New Roman" w:hAnsi="Times New Roman" w:cs="Times New Roman"/>
          <w:b/>
          <w:bCs/>
          <w:sz w:val="32"/>
          <w:lang w:val="en-IN"/>
        </w:rPr>
      </w:pPr>
    </w:p>
    <w:p w:rsidR="008C59F5" w:rsidRPr="00D0275E" w:rsidRDefault="008C59F5" w:rsidP="00D0275E">
      <w:pPr>
        <w:jc w:val="center"/>
        <w:rPr>
          <w:rFonts w:ascii="Times New Roman" w:hAnsi="Times New Roman" w:cs="Times New Roman"/>
          <w:b/>
          <w:bCs/>
          <w:sz w:val="26"/>
          <w:szCs w:val="26"/>
          <w:lang w:val="en-IN"/>
        </w:rPr>
      </w:pPr>
    </w:p>
    <w:tbl>
      <w:tblPr>
        <w:tblW w:w="0" w:type="auto"/>
        <w:tblLook w:val="04A0" w:firstRow="1" w:lastRow="0" w:firstColumn="1" w:lastColumn="0" w:noHBand="0" w:noVBand="1"/>
      </w:tblPr>
      <w:tblGrid>
        <w:gridCol w:w="4716"/>
        <w:gridCol w:w="4701"/>
      </w:tblGrid>
      <w:tr w:rsidR="00D0275E" w:rsidRPr="005E084A" w:rsidTr="005E084A">
        <w:tc>
          <w:tcPr>
            <w:tcW w:w="4508" w:type="dxa"/>
          </w:tcPr>
          <w:p w:rsidR="00D0275E" w:rsidRPr="005E084A" w:rsidRDefault="004D4CF4" w:rsidP="005E084A">
            <w:pPr>
              <w:spacing w:after="0" w:line="240" w:lineRule="auto"/>
              <w:rPr>
                <w:rFonts w:ascii="Times New Roman" w:hAnsi="Times New Roman" w:cs="Times New Roman"/>
                <w:b/>
                <w:bCs/>
                <w:sz w:val="32"/>
                <w:lang w:val="en-IN"/>
              </w:rPr>
            </w:pPr>
            <w:r>
              <w:rPr>
                <w:rFonts w:cs="Calibri"/>
                <w:b/>
                <w:i/>
                <w:noProof/>
                <w:sz w:val="36"/>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tree with a mountain in the background&#10;&#10;Description automatically generated" style="position:absolute;margin-left:5.5pt;margin-top:.7pt;width:223.5pt;height:194pt;z-index:-251658752;visibility:visible;mso-wrap-edited:f" wrapcoords="-193 -223 -193 21600 21648 21600 21648 -223 -193 -223" stroked="t" strokecolor="windowText" strokeweight=".5pt">
                  <v:imagedata r:id="rId10" o:title="A tree with a mountain in the background&#10;&#10;Description automatically generated"/>
                  <w10:wrap type="tight"/>
                </v:shape>
              </w:pict>
            </w:r>
          </w:p>
        </w:tc>
        <w:tc>
          <w:tcPr>
            <w:tcW w:w="4508" w:type="dxa"/>
          </w:tcPr>
          <w:p w:rsidR="00D0275E" w:rsidRPr="005E084A" w:rsidRDefault="004D4CF4" w:rsidP="005E084A">
            <w:pPr>
              <w:spacing w:after="0" w:line="240" w:lineRule="auto"/>
              <w:rPr>
                <w:rFonts w:ascii="Times New Roman" w:hAnsi="Times New Roman" w:cs="Times New Roman"/>
                <w:b/>
                <w:bCs/>
                <w:sz w:val="32"/>
                <w:lang w:val="en-IN"/>
              </w:rPr>
            </w:pPr>
            <w:r>
              <w:rPr>
                <w:rFonts w:cs="Calibri"/>
                <w:b/>
                <w:i/>
                <w:noProof/>
                <w:sz w:val="36"/>
                <w:szCs w:val="30"/>
              </w:rPr>
              <w:pict>
                <v:shape id="Picture 9" o:spid="_x0000_s1029" type="#_x0000_t75" alt="A picture containing sky, outdoor, ground, fence&#10;&#10;Description automatically generated" style="position:absolute;margin-left:-3.2pt;margin-top:1.55pt;width:222.85pt;height:194.5pt;z-index:-251657728;visibility:visible;mso-wrap-edited:f;mso-position-horizontal-relative:margin;mso-position-vertical-relative:text" wrapcoords="-145 -167 -145 21656 21663 21656 21663 -167 -145 -167" stroked="t" strokecolor="windowText" strokeweight=".5pt">
                  <v:imagedata r:id="rId11" o:title="A picture containing sky, outdoor, ground, fence&#10;&#10;Description automatically generated"/>
                  <w10:wrap type="tight" anchorx="margin"/>
                </v:shape>
              </w:pict>
            </w:r>
          </w:p>
        </w:tc>
      </w:tr>
    </w:tbl>
    <w:p w:rsidR="008C59F5" w:rsidRPr="00236AC8" w:rsidRDefault="008C59F5" w:rsidP="008C59F5">
      <w:pPr>
        <w:jc w:val="right"/>
        <w:rPr>
          <w:rFonts w:ascii="Times New Roman" w:hAnsi="Times New Roman" w:cs="Times New Roman"/>
          <w:b/>
          <w:bCs/>
          <w:sz w:val="32"/>
          <w:lang w:val="en-IN"/>
        </w:rPr>
      </w:pPr>
    </w:p>
    <w:p w:rsidR="00D0275E" w:rsidRPr="00A90737" w:rsidRDefault="00D0275E" w:rsidP="00D0275E">
      <w:pPr>
        <w:jc w:val="center"/>
        <w:rPr>
          <w:rFonts w:ascii="Times New Roman" w:hAnsi="Times New Roman" w:cs="Times New Roman"/>
          <w:b/>
          <w:bCs/>
          <w:sz w:val="26"/>
          <w:szCs w:val="26"/>
          <w:lang w:val="en-IN"/>
        </w:rPr>
      </w:pPr>
      <w:r w:rsidRPr="00A90737">
        <w:rPr>
          <w:rFonts w:ascii="Times New Roman" w:hAnsi="Times New Roman" w:cs="Times New Roman"/>
          <w:b/>
          <w:bCs/>
          <w:sz w:val="26"/>
          <w:szCs w:val="26"/>
          <w:lang w:val="en-IN"/>
        </w:rPr>
        <w:t>ENVIRONMENTAL AND SOCIAL MANAGEMENT FRAMEWORK</w:t>
      </w:r>
    </w:p>
    <w:p w:rsidR="008C59F5" w:rsidRPr="00A90737" w:rsidRDefault="00D0275E" w:rsidP="00D0275E">
      <w:pPr>
        <w:jc w:val="center"/>
        <w:rPr>
          <w:rFonts w:ascii="Times New Roman" w:hAnsi="Times New Roman" w:cs="Times New Roman"/>
          <w:b/>
          <w:bCs/>
          <w:sz w:val="28"/>
          <w:szCs w:val="28"/>
          <w:lang w:val="en-IN"/>
        </w:rPr>
      </w:pPr>
      <w:r w:rsidRPr="00A90737">
        <w:rPr>
          <w:rFonts w:ascii="Times New Roman" w:hAnsi="Times New Roman" w:cs="Times New Roman"/>
          <w:b/>
          <w:bCs/>
          <w:sz w:val="28"/>
          <w:szCs w:val="28"/>
          <w:lang w:val="en-IN"/>
        </w:rPr>
        <w:t>FINAL</w:t>
      </w:r>
    </w:p>
    <w:p w:rsidR="008C59F5" w:rsidRPr="00A90737" w:rsidRDefault="008C59F5" w:rsidP="008C59F5"/>
    <w:p w:rsidR="00D0275E" w:rsidRPr="00A90737" w:rsidRDefault="00D0275E" w:rsidP="008C59F5"/>
    <w:p w:rsidR="00D800E1" w:rsidRPr="00A90737" w:rsidRDefault="006B29C0" w:rsidP="00D800E1">
      <w:pPr>
        <w:jc w:val="center"/>
        <w:rPr>
          <w:rFonts w:ascii="Times New Roman" w:hAnsi="Times New Roman" w:cs="Times New Roman"/>
          <w:b/>
          <w:bCs/>
          <w:sz w:val="26"/>
          <w:szCs w:val="26"/>
          <w:lang w:val="en-IN"/>
        </w:rPr>
      </w:pPr>
      <w:r w:rsidRPr="00A90737">
        <w:rPr>
          <w:rFonts w:ascii="Times New Roman" w:hAnsi="Times New Roman" w:cs="Times New Roman"/>
          <w:b/>
          <w:bCs/>
          <w:sz w:val="26"/>
          <w:szCs w:val="26"/>
          <w:lang w:val="en-IN"/>
        </w:rPr>
        <w:t>September</w:t>
      </w:r>
      <w:r w:rsidR="00D57A71" w:rsidRPr="00A90737">
        <w:rPr>
          <w:rFonts w:ascii="Times New Roman" w:hAnsi="Times New Roman" w:cs="Times New Roman"/>
          <w:b/>
          <w:bCs/>
          <w:sz w:val="26"/>
          <w:szCs w:val="26"/>
          <w:lang w:val="en-IN"/>
        </w:rPr>
        <w:t xml:space="preserve"> 202</w:t>
      </w:r>
      <w:r w:rsidRPr="00A90737">
        <w:rPr>
          <w:rFonts w:ascii="Times New Roman" w:hAnsi="Times New Roman" w:cs="Times New Roman"/>
          <w:b/>
          <w:bCs/>
          <w:sz w:val="26"/>
          <w:szCs w:val="26"/>
          <w:lang w:val="en-IN"/>
        </w:rPr>
        <w:t>3</w:t>
      </w:r>
    </w:p>
    <w:p w:rsidR="00D0275E" w:rsidRPr="00A90737" w:rsidRDefault="00D0275E" w:rsidP="00D0275E">
      <w:pPr>
        <w:spacing w:line="288" w:lineRule="auto"/>
        <w:jc w:val="center"/>
        <w:rPr>
          <w:rFonts w:ascii="Times New Roman" w:hAnsi="Times New Roman" w:cs="Times New Roman"/>
          <w:b/>
          <w:bCs/>
          <w:sz w:val="28"/>
          <w:lang w:val="en-IN"/>
        </w:rPr>
      </w:pPr>
    </w:p>
    <w:p w:rsidR="00D0275E" w:rsidRPr="00A90737" w:rsidRDefault="00D0275E" w:rsidP="00D0275E">
      <w:pPr>
        <w:jc w:val="center"/>
        <w:rPr>
          <w:rFonts w:ascii="Times New Roman" w:hAnsi="Times New Roman" w:cs="Times New Roman"/>
          <w:b/>
          <w:bCs/>
          <w:sz w:val="28"/>
          <w:szCs w:val="28"/>
          <w:lang w:val="en-IN"/>
        </w:rPr>
      </w:pPr>
    </w:p>
    <w:p w:rsidR="00D0275E" w:rsidRPr="00A90737" w:rsidRDefault="00D0275E" w:rsidP="00D0275E">
      <w:pPr>
        <w:jc w:val="center"/>
        <w:rPr>
          <w:rFonts w:ascii="Times New Roman" w:hAnsi="Times New Roman" w:cs="Times New Roman"/>
          <w:b/>
          <w:bCs/>
          <w:sz w:val="28"/>
          <w:szCs w:val="28"/>
          <w:lang w:val="en-IN"/>
        </w:rPr>
      </w:pPr>
    </w:p>
    <w:p w:rsidR="00D57A71" w:rsidRPr="00A90737" w:rsidRDefault="00D57A71" w:rsidP="00D0275E">
      <w:pPr>
        <w:jc w:val="center"/>
        <w:rPr>
          <w:rFonts w:ascii="Times New Roman" w:hAnsi="Times New Roman" w:cs="Times New Roman"/>
          <w:b/>
          <w:bCs/>
          <w:sz w:val="28"/>
          <w:szCs w:val="28"/>
          <w:lang w:val="en-IN"/>
        </w:rPr>
      </w:pPr>
    </w:p>
    <w:p w:rsidR="00F11991" w:rsidRPr="00A90737" w:rsidRDefault="006B29C0" w:rsidP="00D0275E">
      <w:pPr>
        <w:jc w:val="center"/>
        <w:rPr>
          <w:rFonts w:ascii="Times New Roman" w:hAnsi="Times New Roman" w:cs="Times New Roman"/>
          <w:b/>
          <w:bCs/>
          <w:sz w:val="28"/>
          <w:szCs w:val="28"/>
          <w:lang w:val="en-IN"/>
        </w:rPr>
      </w:pPr>
      <w:r w:rsidRPr="00A90737">
        <w:rPr>
          <w:rFonts w:ascii="Times New Roman" w:hAnsi="Times New Roman" w:cs="Times New Roman"/>
          <w:b/>
          <w:bCs/>
          <w:sz w:val="28"/>
          <w:szCs w:val="28"/>
          <w:lang w:val="en-IN"/>
        </w:rPr>
        <w:t>WATER RESOURCES DEPARTMENT</w:t>
      </w:r>
    </w:p>
    <w:p w:rsidR="00F11991" w:rsidRPr="00A90737" w:rsidRDefault="00F11991" w:rsidP="00D0275E">
      <w:pPr>
        <w:jc w:val="center"/>
        <w:rPr>
          <w:rFonts w:ascii="Times New Roman" w:hAnsi="Times New Roman" w:cs="Times New Roman"/>
          <w:b/>
          <w:bCs/>
          <w:sz w:val="28"/>
          <w:szCs w:val="28"/>
          <w:lang w:val="en-IN"/>
        </w:rPr>
      </w:pPr>
      <w:r w:rsidRPr="00A90737">
        <w:rPr>
          <w:rFonts w:ascii="Times New Roman" w:hAnsi="Times New Roman" w:cs="Times New Roman"/>
          <w:b/>
          <w:bCs/>
          <w:sz w:val="28"/>
          <w:szCs w:val="28"/>
          <w:lang w:val="en-IN"/>
        </w:rPr>
        <w:t xml:space="preserve">GOVERNMENT OF </w:t>
      </w:r>
      <w:r w:rsidR="006B29C0" w:rsidRPr="00A90737">
        <w:rPr>
          <w:rFonts w:ascii="Times New Roman" w:hAnsi="Times New Roman" w:cs="Times New Roman"/>
          <w:b/>
          <w:bCs/>
          <w:sz w:val="28"/>
          <w:szCs w:val="28"/>
          <w:lang w:val="en-IN"/>
        </w:rPr>
        <w:t>GOA</w:t>
      </w:r>
    </w:p>
    <w:p w:rsidR="00F11991" w:rsidRPr="00A90737" w:rsidRDefault="00F11991" w:rsidP="00F11991">
      <w:pPr>
        <w:spacing w:line="288" w:lineRule="auto"/>
        <w:jc w:val="center"/>
        <w:rPr>
          <w:rFonts w:ascii="Times New Roman" w:hAnsi="Times New Roman" w:cs="Times New Roman"/>
          <w:b/>
          <w:bCs/>
          <w:sz w:val="28"/>
          <w:lang w:val="en-IN"/>
        </w:rPr>
      </w:pPr>
    </w:p>
    <w:p w:rsidR="00083EDA" w:rsidRPr="00A90737" w:rsidRDefault="00083EDA" w:rsidP="008C59F5">
      <w:pPr>
        <w:sectPr w:rsidR="00083EDA" w:rsidRPr="00A90737" w:rsidSect="00D0275E">
          <w:footerReference w:type="default" r:id="rId12"/>
          <w:pgSz w:w="11906" w:h="16838"/>
          <w:pgMar w:top="1440" w:right="926" w:bottom="1440" w:left="1440" w:header="706" w:footer="706" w:gutter="0"/>
          <w:cols w:space="708"/>
          <w:titlePg/>
          <w:docGrid w:linePitch="360"/>
        </w:sectPr>
      </w:pPr>
    </w:p>
    <w:p w:rsidR="00F11991" w:rsidRPr="00A90737" w:rsidRDefault="00F11991" w:rsidP="008C59F5"/>
    <w:p w:rsidR="00B17C24" w:rsidRPr="00A90737" w:rsidRDefault="00B17C24" w:rsidP="00424260">
      <w:pPr>
        <w:jc w:val="center"/>
        <w:rPr>
          <w:rFonts w:ascii="Times New Roman" w:hAnsi="Times New Roman" w:cs="Times New Roman"/>
          <w:b/>
          <w:bCs/>
          <w:noProof/>
          <w:sz w:val="28"/>
        </w:rPr>
      </w:pPr>
      <w:r w:rsidRPr="00A90737">
        <w:rPr>
          <w:rFonts w:ascii="Times New Roman" w:hAnsi="Times New Roman" w:cs="Times New Roman"/>
          <w:b/>
          <w:bCs/>
          <w:noProof/>
          <w:sz w:val="28"/>
        </w:rPr>
        <w:t>Table of Contents</w:t>
      </w:r>
    </w:p>
    <w:p w:rsidR="001A5893" w:rsidRPr="00A90737" w:rsidRDefault="001A5893" w:rsidP="00424260">
      <w:pPr>
        <w:jc w:val="center"/>
        <w:rPr>
          <w:rFonts w:ascii="Times New Roman" w:hAnsi="Times New Roman" w:cs="Times New Roman"/>
          <w:bCs/>
          <w:noProof/>
          <w:sz w:val="20"/>
          <w:lang w:val="en-US" w:bidi="ar-SA"/>
        </w:rPr>
      </w:pPr>
    </w:p>
    <w:p w:rsidR="00EE6849" w:rsidRPr="00A90737" w:rsidRDefault="00A47500">
      <w:pPr>
        <w:pStyle w:val="TOC2"/>
        <w:rPr>
          <w:rFonts w:ascii="Times New Roman" w:eastAsia="Times New Roman" w:hAnsi="Times New Roman" w:cs="Times New Roman"/>
          <w:bCs/>
          <w:sz w:val="21"/>
          <w:szCs w:val="21"/>
          <w:lang w:val="en-IN" w:eastAsia="en-GB" w:bidi="ar-SA"/>
        </w:rPr>
      </w:pPr>
      <w:r w:rsidRPr="00A90737">
        <w:rPr>
          <w:bCs/>
          <w:sz w:val="20"/>
          <w:lang w:val="en-US"/>
        </w:rPr>
        <w:fldChar w:fldCharType="begin"/>
      </w:r>
      <w:r w:rsidR="00951443" w:rsidRPr="00A90737">
        <w:rPr>
          <w:bCs/>
          <w:sz w:val="20"/>
          <w:lang w:val="en-US"/>
        </w:rPr>
        <w:instrText xml:space="preserve"> TOC \o "1-2" \h \z \u </w:instrText>
      </w:r>
      <w:r w:rsidRPr="00A90737">
        <w:rPr>
          <w:bCs/>
          <w:sz w:val="20"/>
          <w:lang w:val="en-US"/>
        </w:rPr>
        <w:fldChar w:fldCharType="separate"/>
      </w:r>
      <w:hyperlink w:anchor="_Toc48059547" w:history="1">
        <w:r w:rsidR="00EE6849" w:rsidRPr="00A90737">
          <w:rPr>
            <w:rStyle w:val="Hyperlink"/>
            <w:rFonts w:ascii="Times New Roman" w:hAnsi="Times New Roman" w:cs="Times New Roman"/>
            <w:bCs/>
            <w:sz w:val="21"/>
            <w:szCs w:val="21"/>
          </w:rPr>
          <w:t>Executive Summary</w:t>
        </w:r>
        <w:r w:rsidR="00EE6849" w:rsidRPr="00A90737">
          <w:rPr>
            <w:rFonts w:ascii="Times New Roman" w:hAnsi="Times New Roman" w:cs="Times New Roman"/>
            <w:bCs/>
            <w:webHidden/>
            <w:sz w:val="21"/>
            <w:szCs w:val="21"/>
          </w:rPr>
          <w:tab/>
        </w:r>
        <w:r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_Toc48059547 \h </w:instrText>
        </w:r>
        <w:r w:rsidRPr="00A90737">
          <w:rPr>
            <w:rFonts w:ascii="Times New Roman" w:hAnsi="Times New Roman" w:cs="Times New Roman"/>
            <w:bCs/>
            <w:webHidden/>
            <w:sz w:val="21"/>
            <w:szCs w:val="21"/>
          </w:rPr>
        </w:r>
        <w:r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6</w:t>
        </w:r>
        <w:r w:rsidRPr="00A90737">
          <w:rPr>
            <w:rFonts w:ascii="Times New Roman" w:hAnsi="Times New Roman" w:cs="Times New Roman"/>
            <w:bCs/>
            <w:webHidden/>
            <w:sz w:val="21"/>
            <w:szCs w:val="21"/>
          </w:rPr>
          <w:fldChar w:fldCharType="end"/>
        </w:r>
      </w:hyperlink>
    </w:p>
    <w:p w:rsidR="00EE6849" w:rsidRPr="00A90737" w:rsidRDefault="004D4CF4">
      <w:pPr>
        <w:pStyle w:val="TOC1"/>
        <w:rPr>
          <w:b w:val="0"/>
          <w:caps w:val="0"/>
          <w:sz w:val="21"/>
          <w:szCs w:val="21"/>
          <w:lang w:eastAsia="en-GB"/>
        </w:rPr>
      </w:pPr>
      <w:hyperlink w:anchor="_Toc48059548" w:history="1">
        <w:r w:rsidR="00EE6849" w:rsidRPr="00A90737">
          <w:rPr>
            <w:rStyle w:val="Hyperlink"/>
            <w:b w:val="0"/>
            <w:sz w:val="21"/>
            <w:szCs w:val="21"/>
            <w:lang w:bidi="hi-IN"/>
          </w:rPr>
          <w:t>1.</w:t>
        </w:r>
        <w:r w:rsidR="00EE6849" w:rsidRPr="00A90737">
          <w:rPr>
            <w:b w:val="0"/>
            <w:caps w:val="0"/>
            <w:sz w:val="21"/>
            <w:szCs w:val="21"/>
            <w:lang w:eastAsia="en-GB"/>
          </w:rPr>
          <w:tab/>
        </w:r>
        <w:r w:rsidR="00EE6849" w:rsidRPr="00A90737">
          <w:rPr>
            <w:rStyle w:val="Hyperlink"/>
            <w:b w:val="0"/>
            <w:sz w:val="21"/>
            <w:szCs w:val="21"/>
            <w:lang w:bidi="hi-IN"/>
          </w:rPr>
          <w:t>INTRODUCTION</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_Toc48059548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14</w:t>
        </w:r>
        <w:r w:rsidR="00A47500" w:rsidRPr="00A90737">
          <w:rPr>
            <w:b w:val="0"/>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49" w:history="1">
        <w:r w:rsidR="00EE6849" w:rsidRPr="00A90737">
          <w:rPr>
            <w:rStyle w:val="Hyperlink"/>
            <w:rFonts w:ascii="Times New Roman" w:hAnsi="Times New Roman" w:cs="Times New Roman"/>
            <w:bCs/>
            <w:sz w:val="21"/>
            <w:szCs w:val="21"/>
          </w:rPr>
          <w:t>1.1</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Background</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_Toc48059549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14</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0" w:history="1">
        <w:r w:rsidR="00EE6849" w:rsidRPr="00A90737">
          <w:rPr>
            <w:rStyle w:val="Hyperlink"/>
            <w:rFonts w:ascii="Times New Roman" w:hAnsi="Times New Roman" w:cs="Times New Roman"/>
            <w:bCs/>
            <w:sz w:val="21"/>
            <w:szCs w:val="21"/>
          </w:rPr>
          <w:t>1.2</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Project Description</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_Toc48059550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14</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1" w:history="1">
        <w:r w:rsidR="00EE6849" w:rsidRPr="00A90737">
          <w:rPr>
            <w:rStyle w:val="Hyperlink"/>
            <w:rFonts w:ascii="Times New Roman" w:hAnsi="Times New Roman" w:cs="Times New Roman"/>
            <w:bCs/>
            <w:sz w:val="21"/>
            <w:szCs w:val="21"/>
          </w:rPr>
          <w:t>1.3</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Lessons learnt from implementation of ESMF in DRIP I and DRIP AF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_Toc48059551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16</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2" w:history="1">
        <w:r w:rsidR="00EE6849" w:rsidRPr="00A90737">
          <w:rPr>
            <w:rStyle w:val="Hyperlink"/>
            <w:rFonts w:ascii="Times New Roman" w:hAnsi="Times New Roman" w:cs="Times New Roman"/>
            <w:bCs/>
            <w:sz w:val="21"/>
            <w:szCs w:val="21"/>
          </w:rPr>
          <w:t>1.4</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Purpose of ESMF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_Toc48059552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16</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3" w:history="1">
        <w:r w:rsidR="00EE6849" w:rsidRPr="00A90737">
          <w:rPr>
            <w:rStyle w:val="Hyperlink"/>
            <w:rFonts w:ascii="Times New Roman" w:hAnsi="Times New Roman" w:cs="Times New Roman"/>
            <w:bCs/>
            <w:sz w:val="21"/>
            <w:szCs w:val="21"/>
          </w:rPr>
          <w:t>1.5</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Methodology for development of ESMF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_Toc48059553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16</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4" w:history="1">
        <w:r w:rsidR="00EE6849" w:rsidRPr="00A90737">
          <w:rPr>
            <w:rStyle w:val="Hyperlink"/>
            <w:rFonts w:ascii="Times New Roman" w:hAnsi="Times New Roman" w:cs="Times New Roman"/>
            <w:bCs/>
            <w:sz w:val="21"/>
            <w:szCs w:val="21"/>
          </w:rPr>
          <w:t>1.6</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Structure of the ESMF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_Toc48059554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17</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1"/>
        <w:rPr>
          <w:b w:val="0"/>
          <w:caps w:val="0"/>
          <w:sz w:val="21"/>
          <w:szCs w:val="21"/>
          <w:lang w:eastAsia="en-GB"/>
        </w:rPr>
      </w:pPr>
      <w:hyperlink w:anchor="_Toc48059555" w:history="1">
        <w:r w:rsidR="00EE6849" w:rsidRPr="00A90737">
          <w:rPr>
            <w:rStyle w:val="Hyperlink"/>
            <w:b w:val="0"/>
            <w:sz w:val="21"/>
            <w:szCs w:val="21"/>
            <w:lang w:bidi="hi-IN"/>
          </w:rPr>
          <w:t>2.</w:t>
        </w:r>
        <w:r w:rsidR="00EE6849" w:rsidRPr="00A90737">
          <w:rPr>
            <w:b w:val="0"/>
            <w:caps w:val="0"/>
            <w:sz w:val="21"/>
            <w:szCs w:val="21"/>
            <w:lang w:eastAsia="en-GB"/>
          </w:rPr>
          <w:tab/>
        </w:r>
        <w:r w:rsidR="00EE6849" w:rsidRPr="00A90737">
          <w:rPr>
            <w:rStyle w:val="Hyperlink"/>
            <w:b w:val="0"/>
            <w:sz w:val="21"/>
            <w:szCs w:val="21"/>
            <w:lang w:bidi="hi-IN"/>
          </w:rPr>
          <w:t>POLICY, LEGAL AND REGULATORY FRAMEWORK</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_Toc48059555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18</w:t>
        </w:r>
        <w:r w:rsidR="00A47500" w:rsidRPr="00A90737">
          <w:rPr>
            <w:b w:val="0"/>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6" w:history="1">
        <w:r w:rsidR="00EE6849" w:rsidRPr="00A90737">
          <w:rPr>
            <w:rStyle w:val="Hyperlink"/>
            <w:rFonts w:ascii="Times New Roman" w:hAnsi="Times New Roman" w:cs="Times New Roman"/>
            <w:bCs/>
            <w:sz w:val="21"/>
            <w:szCs w:val="21"/>
          </w:rPr>
          <w:t>2.1</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Applicable National Policy, Rules and Regulations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_Toc48059556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18</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7" w:history="1">
        <w:r w:rsidR="00EE6849" w:rsidRPr="00A90737">
          <w:rPr>
            <w:rStyle w:val="Hyperlink"/>
            <w:rFonts w:ascii="Times New Roman" w:hAnsi="Times New Roman" w:cs="Times New Roman"/>
            <w:bCs/>
            <w:sz w:val="21"/>
            <w:szCs w:val="21"/>
          </w:rPr>
          <w:t>2.2</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Applicability of WB ESS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_Toc48059557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18</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58" w:history="1">
        <w:r w:rsidR="00EE6849" w:rsidRPr="00A90737">
          <w:rPr>
            <w:rStyle w:val="Hyperlink"/>
            <w:rFonts w:ascii="Times New Roman" w:hAnsi="Times New Roman" w:cs="Times New Roman"/>
            <w:bCs/>
            <w:sz w:val="21"/>
            <w:szCs w:val="21"/>
          </w:rPr>
          <w:t>2.3</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Comparison of National legislation and Bank’ ESF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_Toc48059558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19</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1"/>
        <w:rPr>
          <w:b w:val="0"/>
          <w:caps w:val="0"/>
          <w:sz w:val="21"/>
          <w:szCs w:val="21"/>
          <w:lang w:eastAsia="en-GB"/>
        </w:rPr>
      </w:pPr>
      <w:hyperlink w:anchor="_Toc48059559" w:history="1">
        <w:r w:rsidR="00EE6849" w:rsidRPr="00A90737">
          <w:rPr>
            <w:rStyle w:val="Hyperlink"/>
            <w:b w:val="0"/>
            <w:sz w:val="21"/>
            <w:szCs w:val="21"/>
            <w:lang w:bidi="hi-IN"/>
          </w:rPr>
          <w:t>3.</w:t>
        </w:r>
        <w:r w:rsidR="00EE6849" w:rsidRPr="00A90737">
          <w:rPr>
            <w:b w:val="0"/>
            <w:caps w:val="0"/>
            <w:sz w:val="21"/>
            <w:szCs w:val="21"/>
            <w:lang w:eastAsia="en-GB"/>
          </w:rPr>
          <w:tab/>
        </w:r>
        <w:r w:rsidR="00EE6849" w:rsidRPr="00A90737">
          <w:rPr>
            <w:rStyle w:val="Hyperlink"/>
            <w:b w:val="0"/>
            <w:sz w:val="21"/>
            <w:szCs w:val="21"/>
            <w:lang w:bidi="hi-IN"/>
          </w:rPr>
          <w:t>ASSESSMENT OF ENVIRONMENTAL AND SOCIAL RISKS AND IMPACTS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_Toc48059559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24</w:t>
        </w:r>
        <w:r w:rsidR="00A47500" w:rsidRPr="00A90737">
          <w:rPr>
            <w:b w:val="0"/>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0" w:history="1">
        <w:r w:rsidR="00EE6849" w:rsidRPr="00A90737">
          <w:rPr>
            <w:rStyle w:val="Hyperlink"/>
            <w:rFonts w:ascii="Times New Roman" w:hAnsi="Times New Roman" w:cs="Times New Roman"/>
            <w:bCs/>
            <w:sz w:val="21"/>
            <w:szCs w:val="21"/>
          </w:rPr>
          <w:t>3.1</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Summary of E&amp;S risks and impacts in the first 10 dams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_Toc48059560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24</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1" w:history="1">
        <w:r w:rsidR="00EE6849" w:rsidRPr="00A90737">
          <w:rPr>
            <w:rStyle w:val="Hyperlink"/>
            <w:rFonts w:ascii="Times New Roman" w:hAnsi="Times New Roman" w:cs="Times New Roman"/>
            <w:bCs/>
            <w:sz w:val="21"/>
            <w:szCs w:val="21"/>
          </w:rPr>
          <w:t>3.2</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Overall Project E and S Risks and Impacts Identified by each ESS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_Toc48059561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25</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2" w:history="1">
        <w:r w:rsidR="00EE6849" w:rsidRPr="00A90737">
          <w:rPr>
            <w:rStyle w:val="Hyperlink"/>
            <w:rFonts w:ascii="Times New Roman" w:hAnsi="Times New Roman" w:cs="Times New Roman"/>
            <w:bCs/>
            <w:sz w:val="21"/>
            <w:szCs w:val="21"/>
          </w:rPr>
          <w:t>3.3</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Institutional Assessment</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_Toc48059562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30</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1"/>
        <w:rPr>
          <w:b w:val="0"/>
          <w:caps w:val="0"/>
          <w:sz w:val="21"/>
          <w:szCs w:val="21"/>
          <w:lang w:eastAsia="en-GB"/>
        </w:rPr>
      </w:pPr>
      <w:hyperlink w:anchor="_Toc48059563" w:history="1">
        <w:r w:rsidR="00EE6849" w:rsidRPr="00A90737">
          <w:rPr>
            <w:rStyle w:val="Hyperlink"/>
            <w:b w:val="0"/>
            <w:kern w:val="32"/>
            <w:sz w:val="21"/>
            <w:szCs w:val="21"/>
            <w:lang w:bidi="hi-IN"/>
          </w:rPr>
          <w:t>4.</w:t>
        </w:r>
        <w:r w:rsidR="00EE6849" w:rsidRPr="00A90737">
          <w:rPr>
            <w:b w:val="0"/>
            <w:caps w:val="0"/>
            <w:sz w:val="21"/>
            <w:szCs w:val="21"/>
            <w:lang w:eastAsia="en-GB"/>
          </w:rPr>
          <w:tab/>
        </w:r>
        <w:r w:rsidR="00EE6849" w:rsidRPr="00A90737">
          <w:rPr>
            <w:rStyle w:val="Hyperlink"/>
            <w:b w:val="0"/>
            <w:kern w:val="32"/>
            <w:sz w:val="21"/>
            <w:szCs w:val="21"/>
            <w:lang w:bidi="hi-IN"/>
          </w:rPr>
          <w:t>ENVIRONMENTAL AND SOCIAL MANAGEMENT FRAMEWORK</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_Toc48059563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32</w:t>
        </w:r>
        <w:r w:rsidR="00A47500" w:rsidRPr="00A90737">
          <w:rPr>
            <w:b w:val="0"/>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4" w:history="1">
        <w:r w:rsidR="00EE6849" w:rsidRPr="00A90737">
          <w:rPr>
            <w:rStyle w:val="Hyperlink"/>
            <w:rFonts w:ascii="Times New Roman" w:hAnsi="Times New Roman" w:cs="Times New Roman"/>
            <w:bCs/>
            <w:sz w:val="21"/>
            <w:szCs w:val="21"/>
          </w:rPr>
          <w:t>4.1</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Application of ESMF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_Toc48059564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32</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5" w:history="1">
        <w:r w:rsidR="00EE6849" w:rsidRPr="00A90737">
          <w:rPr>
            <w:rStyle w:val="Hyperlink"/>
            <w:rFonts w:ascii="Times New Roman" w:hAnsi="Times New Roman" w:cs="Times New Roman"/>
            <w:bCs/>
            <w:sz w:val="21"/>
            <w:szCs w:val="21"/>
          </w:rPr>
          <w:t>4.2</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Stage I:  Environmental and Social Due Diligence Assessment</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_Toc48059565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34</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6" w:history="1">
        <w:r w:rsidR="00EE6849" w:rsidRPr="00A90737">
          <w:rPr>
            <w:rStyle w:val="Hyperlink"/>
            <w:rFonts w:ascii="Times New Roman" w:hAnsi="Times New Roman" w:cs="Times New Roman"/>
            <w:bCs/>
            <w:sz w:val="21"/>
            <w:szCs w:val="21"/>
          </w:rPr>
          <w:t>4.3</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Stage II: Preparation of ESMP</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_Toc48059566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35</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7" w:history="1">
        <w:r w:rsidR="00EE6849" w:rsidRPr="00A90737">
          <w:rPr>
            <w:rStyle w:val="Hyperlink"/>
            <w:rFonts w:ascii="Times New Roman" w:hAnsi="Times New Roman" w:cs="Times New Roman"/>
            <w:bCs/>
            <w:sz w:val="21"/>
            <w:szCs w:val="21"/>
          </w:rPr>
          <w:t>4.4</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Mitigation instruments to meet requirements of each ESS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_Toc48059567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36</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68" w:history="1">
        <w:r w:rsidR="00EE6849" w:rsidRPr="00A90737">
          <w:rPr>
            <w:rStyle w:val="Hyperlink"/>
            <w:rFonts w:ascii="Times New Roman" w:hAnsi="Times New Roman" w:cs="Times New Roman"/>
            <w:bCs/>
            <w:sz w:val="21"/>
            <w:szCs w:val="21"/>
          </w:rPr>
          <w:t>4.5</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Addressing concerns of disadvantaged or vulnerable individuals or groups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_Toc48059568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38</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1"/>
        <w:rPr>
          <w:b w:val="0"/>
          <w:caps w:val="0"/>
          <w:sz w:val="21"/>
          <w:szCs w:val="21"/>
          <w:lang w:eastAsia="en-GB"/>
        </w:rPr>
      </w:pPr>
      <w:hyperlink w:anchor="_Toc48059569" w:history="1">
        <w:r w:rsidR="00EE6849" w:rsidRPr="00A90737">
          <w:rPr>
            <w:rStyle w:val="Hyperlink"/>
            <w:b w:val="0"/>
            <w:kern w:val="32"/>
            <w:sz w:val="21"/>
            <w:szCs w:val="21"/>
            <w:lang w:bidi="hi-IN"/>
          </w:rPr>
          <w:t>5.</w:t>
        </w:r>
        <w:r w:rsidR="00EE6849" w:rsidRPr="00A90737">
          <w:rPr>
            <w:b w:val="0"/>
            <w:caps w:val="0"/>
            <w:sz w:val="21"/>
            <w:szCs w:val="21"/>
            <w:lang w:eastAsia="en-GB"/>
          </w:rPr>
          <w:tab/>
        </w:r>
        <w:r w:rsidR="00EE6849" w:rsidRPr="00A90737">
          <w:rPr>
            <w:rStyle w:val="Hyperlink"/>
            <w:b w:val="0"/>
            <w:sz w:val="21"/>
            <w:szCs w:val="21"/>
            <w:lang w:bidi="hi-IN"/>
          </w:rPr>
          <w:t>STAKEHOLDER</w:t>
        </w:r>
        <w:r w:rsidR="00EE6849" w:rsidRPr="00A90737">
          <w:rPr>
            <w:rStyle w:val="Hyperlink"/>
            <w:b w:val="0"/>
            <w:kern w:val="32"/>
            <w:sz w:val="21"/>
            <w:szCs w:val="21"/>
            <w:lang w:bidi="hi-IN"/>
          </w:rPr>
          <w:t xml:space="preserve"> CONSULTATIONS AND DISCLOSURE</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_Toc48059569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39</w:t>
        </w:r>
        <w:r w:rsidR="00A47500" w:rsidRPr="00A90737">
          <w:rPr>
            <w:b w:val="0"/>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0" w:history="1">
        <w:r w:rsidR="00EE6849" w:rsidRPr="00A90737">
          <w:rPr>
            <w:rStyle w:val="Hyperlink"/>
            <w:rFonts w:ascii="Times New Roman" w:hAnsi="Times New Roman" w:cs="Times New Roman"/>
            <w:bCs/>
            <w:sz w:val="21"/>
            <w:szCs w:val="21"/>
          </w:rPr>
          <w:t>5.1</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National legal &amp; Regulatory and WB ESS 10 requirements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_Toc48059570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39</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1" w:history="1">
        <w:r w:rsidR="00EE6849" w:rsidRPr="00A90737">
          <w:rPr>
            <w:rStyle w:val="Hyperlink"/>
            <w:rFonts w:ascii="Times New Roman" w:hAnsi="Times New Roman" w:cs="Times New Roman"/>
            <w:bCs/>
            <w:sz w:val="21"/>
            <w:szCs w:val="21"/>
          </w:rPr>
          <w:t>5.2</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Consultations on ESMF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_Toc48059571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40</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2" w:history="1">
        <w:r w:rsidR="00EE6849" w:rsidRPr="00A90737">
          <w:rPr>
            <w:rStyle w:val="Hyperlink"/>
            <w:rFonts w:ascii="Times New Roman" w:hAnsi="Times New Roman" w:cs="Times New Roman"/>
            <w:bCs/>
            <w:sz w:val="21"/>
            <w:szCs w:val="21"/>
          </w:rPr>
          <w:t>5.3</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Information Disclosure</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_Toc48059572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42</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1"/>
        <w:rPr>
          <w:b w:val="0"/>
          <w:caps w:val="0"/>
          <w:sz w:val="21"/>
          <w:szCs w:val="21"/>
          <w:lang w:eastAsia="en-GB"/>
        </w:rPr>
      </w:pPr>
      <w:hyperlink w:anchor="_Toc48059573" w:history="1">
        <w:r w:rsidR="00EE6849" w:rsidRPr="00A90737">
          <w:rPr>
            <w:rStyle w:val="Hyperlink"/>
            <w:b w:val="0"/>
            <w:kern w:val="32"/>
            <w:sz w:val="21"/>
            <w:szCs w:val="21"/>
            <w:lang w:bidi="hi-IN"/>
          </w:rPr>
          <w:t>6.</w:t>
        </w:r>
        <w:r w:rsidR="00EE6849" w:rsidRPr="00A90737">
          <w:rPr>
            <w:b w:val="0"/>
            <w:caps w:val="0"/>
            <w:sz w:val="21"/>
            <w:szCs w:val="21"/>
            <w:lang w:eastAsia="en-GB"/>
          </w:rPr>
          <w:tab/>
        </w:r>
        <w:r w:rsidR="00EE6849" w:rsidRPr="00A90737">
          <w:rPr>
            <w:rStyle w:val="Hyperlink"/>
            <w:b w:val="0"/>
            <w:sz w:val="21"/>
            <w:szCs w:val="21"/>
            <w:lang w:bidi="hi-IN"/>
          </w:rPr>
          <w:t xml:space="preserve">IMPLEMENTATION </w:t>
        </w:r>
        <w:r w:rsidR="00EE6849" w:rsidRPr="00A90737">
          <w:rPr>
            <w:rStyle w:val="Hyperlink"/>
            <w:b w:val="0"/>
            <w:kern w:val="32"/>
            <w:sz w:val="21"/>
            <w:szCs w:val="21"/>
            <w:lang w:bidi="hi-IN"/>
          </w:rPr>
          <w:t>ARRANGEMENTS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_Toc48059573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43</w:t>
        </w:r>
        <w:r w:rsidR="00A47500" w:rsidRPr="00A90737">
          <w:rPr>
            <w:b w:val="0"/>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4" w:history="1">
        <w:r w:rsidR="00EE6849" w:rsidRPr="00A90737">
          <w:rPr>
            <w:rStyle w:val="Hyperlink"/>
            <w:rFonts w:ascii="Times New Roman" w:hAnsi="Times New Roman" w:cs="Times New Roman"/>
            <w:bCs/>
            <w:sz w:val="21"/>
            <w:szCs w:val="21"/>
          </w:rPr>
          <w:t>6.1</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Institutional arrangements</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_Toc48059574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43</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5" w:history="1">
        <w:r w:rsidR="00EE6849" w:rsidRPr="00A90737">
          <w:rPr>
            <w:rStyle w:val="Hyperlink"/>
            <w:rFonts w:ascii="Times New Roman" w:hAnsi="Times New Roman" w:cs="Times New Roman"/>
            <w:bCs/>
            <w:sz w:val="21"/>
            <w:szCs w:val="21"/>
          </w:rPr>
          <w:t>6.2</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Monitoring and evaluation</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_Toc48059575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49</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6" w:history="1">
        <w:r w:rsidR="00EE6849" w:rsidRPr="00A90737">
          <w:rPr>
            <w:rStyle w:val="Hyperlink"/>
            <w:rFonts w:ascii="Times New Roman" w:hAnsi="Times New Roman" w:cs="Times New Roman"/>
            <w:bCs/>
            <w:sz w:val="21"/>
            <w:szCs w:val="21"/>
          </w:rPr>
          <w:t>6.3</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Stakeholder Engagement Framework</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_Toc48059576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50</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7" w:history="1">
        <w:r w:rsidR="00EE6849" w:rsidRPr="00A90737">
          <w:rPr>
            <w:rStyle w:val="Hyperlink"/>
            <w:rFonts w:ascii="Times New Roman" w:hAnsi="Times New Roman" w:cs="Times New Roman"/>
            <w:bCs/>
            <w:sz w:val="21"/>
            <w:szCs w:val="21"/>
          </w:rPr>
          <w:t>6.4</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Grievance Redressal Mechanism</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_Toc48059577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52</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8" w:history="1">
        <w:r w:rsidR="00EE6849" w:rsidRPr="00A90737">
          <w:rPr>
            <w:rStyle w:val="Hyperlink"/>
            <w:rFonts w:ascii="Times New Roman" w:hAnsi="Times New Roman" w:cs="Times New Roman"/>
            <w:bCs/>
            <w:sz w:val="21"/>
            <w:szCs w:val="21"/>
          </w:rPr>
          <w:t>6.5</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ESMF implementation budget</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_Toc48059578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54</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79" w:history="1">
        <w:r w:rsidR="00EE6849" w:rsidRPr="00A90737">
          <w:rPr>
            <w:rStyle w:val="Hyperlink"/>
            <w:rFonts w:ascii="Times New Roman" w:hAnsi="Times New Roman" w:cs="Times New Roman"/>
            <w:bCs/>
            <w:sz w:val="21"/>
            <w:szCs w:val="21"/>
          </w:rPr>
          <w:t>6.6</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Linkage to the ESCP</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_Toc48059579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54</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80" w:history="1">
        <w:r w:rsidR="00EE6849" w:rsidRPr="00A90737">
          <w:rPr>
            <w:rStyle w:val="Hyperlink"/>
            <w:rFonts w:ascii="Times New Roman" w:hAnsi="Times New Roman" w:cs="Times New Roman"/>
            <w:bCs/>
            <w:sz w:val="21"/>
            <w:szCs w:val="21"/>
          </w:rPr>
          <w:t>6.7</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Contingency Emergency Response Component</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_Toc48059580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55</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2"/>
        <w:rPr>
          <w:rFonts w:ascii="Times New Roman" w:eastAsia="Times New Roman" w:hAnsi="Times New Roman" w:cs="Times New Roman"/>
          <w:bCs/>
          <w:sz w:val="21"/>
          <w:szCs w:val="21"/>
          <w:lang w:val="en-IN" w:eastAsia="en-GB" w:bidi="ar-SA"/>
        </w:rPr>
      </w:pPr>
      <w:hyperlink w:anchor="_Toc48059581" w:history="1">
        <w:r w:rsidR="00EE6849" w:rsidRPr="00A90737">
          <w:rPr>
            <w:rStyle w:val="Hyperlink"/>
            <w:rFonts w:ascii="Times New Roman" w:hAnsi="Times New Roman" w:cs="Times New Roman"/>
            <w:bCs/>
            <w:sz w:val="21"/>
            <w:szCs w:val="21"/>
          </w:rPr>
          <w:t>6.8</w:t>
        </w:r>
        <w:r w:rsidR="00EE6849" w:rsidRPr="00A90737">
          <w:rPr>
            <w:rFonts w:ascii="Times New Roman" w:eastAsia="Times New Roman" w:hAnsi="Times New Roman" w:cs="Times New Roman"/>
            <w:bCs/>
            <w:sz w:val="21"/>
            <w:szCs w:val="21"/>
            <w:lang w:val="en-IN" w:eastAsia="en-GB" w:bidi="ar-SA"/>
          </w:rPr>
          <w:tab/>
        </w:r>
        <w:r w:rsidR="00EE6849" w:rsidRPr="00A90737">
          <w:rPr>
            <w:rStyle w:val="Hyperlink"/>
            <w:rFonts w:ascii="Times New Roman" w:hAnsi="Times New Roman" w:cs="Times New Roman"/>
            <w:bCs/>
            <w:sz w:val="21"/>
            <w:szCs w:val="21"/>
          </w:rPr>
          <w:t>Updating of ESMF</w:t>
        </w:r>
        <w:r w:rsidR="00EE6849" w:rsidRPr="00A90737">
          <w:rPr>
            <w:rFonts w:ascii="Times New Roman" w:hAnsi="Times New Roman" w:cs="Times New Roman"/>
            <w:bCs/>
            <w:webHidden/>
            <w:sz w:val="21"/>
            <w:szCs w:val="21"/>
          </w:rPr>
          <w:tab/>
        </w:r>
        <w:r w:rsidR="00A47500" w:rsidRPr="00A90737">
          <w:rPr>
            <w:rFonts w:ascii="Times New Roman" w:hAnsi="Times New Roman" w:cs="Times New Roman"/>
            <w:bCs/>
            <w:webHidden/>
            <w:sz w:val="21"/>
            <w:szCs w:val="21"/>
          </w:rPr>
          <w:fldChar w:fldCharType="begin"/>
        </w:r>
        <w:r w:rsidR="00EE6849" w:rsidRPr="00A90737">
          <w:rPr>
            <w:rFonts w:ascii="Times New Roman" w:hAnsi="Times New Roman" w:cs="Times New Roman"/>
            <w:bCs/>
            <w:webHidden/>
            <w:sz w:val="21"/>
            <w:szCs w:val="21"/>
          </w:rPr>
          <w:instrText xml:space="preserve"> PAGEREF _Toc48059581 \h </w:instrText>
        </w:r>
        <w:r w:rsidR="00A47500" w:rsidRPr="00A90737">
          <w:rPr>
            <w:rFonts w:ascii="Times New Roman" w:hAnsi="Times New Roman" w:cs="Times New Roman"/>
            <w:bCs/>
            <w:webHidden/>
            <w:sz w:val="21"/>
            <w:szCs w:val="21"/>
          </w:rPr>
        </w:r>
        <w:r w:rsidR="00A47500" w:rsidRPr="00A90737">
          <w:rPr>
            <w:rFonts w:ascii="Times New Roman" w:hAnsi="Times New Roman" w:cs="Times New Roman"/>
            <w:bCs/>
            <w:webHidden/>
            <w:sz w:val="21"/>
            <w:szCs w:val="21"/>
          </w:rPr>
          <w:fldChar w:fldCharType="separate"/>
        </w:r>
        <w:r w:rsidR="00EE6849" w:rsidRPr="00A90737">
          <w:rPr>
            <w:rFonts w:ascii="Times New Roman" w:hAnsi="Times New Roman" w:cs="Times New Roman"/>
            <w:bCs/>
            <w:webHidden/>
            <w:sz w:val="21"/>
            <w:szCs w:val="21"/>
          </w:rPr>
          <w:t>55</w:t>
        </w:r>
        <w:r w:rsidR="00A47500" w:rsidRPr="00A90737">
          <w:rPr>
            <w:rFonts w:ascii="Times New Roman" w:hAnsi="Times New Roman" w:cs="Times New Roman"/>
            <w:bCs/>
            <w:webHidden/>
            <w:sz w:val="21"/>
            <w:szCs w:val="21"/>
          </w:rPr>
          <w:fldChar w:fldCharType="end"/>
        </w:r>
      </w:hyperlink>
    </w:p>
    <w:p w:rsidR="00EE6849" w:rsidRPr="00A90737" w:rsidRDefault="004D4CF4">
      <w:pPr>
        <w:pStyle w:val="TOC1"/>
        <w:rPr>
          <w:b w:val="0"/>
          <w:caps w:val="0"/>
          <w:sz w:val="21"/>
          <w:szCs w:val="21"/>
          <w:lang w:eastAsia="en-GB"/>
        </w:rPr>
      </w:pPr>
      <w:hyperlink w:anchor="_Toc48059582" w:history="1">
        <w:r w:rsidR="00EE6849" w:rsidRPr="00A90737">
          <w:rPr>
            <w:rStyle w:val="Hyperlink"/>
            <w:b w:val="0"/>
            <w:sz w:val="21"/>
            <w:szCs w:val="21"/>
            <w:lang w:bidi="hi-IN"/>
          </w:rPr>
          <w:t>ANNEXURES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_Toc48059582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56</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83" w:history="1">
        <w:r w:rsidR="00EE6849" w:rsidRPr="00A90737">
          <w:rPr>
            <w:rStyle w:val="Hyperlink"/>
            <w:b w:val="0"/>
            <w:sz w:val="21"/>
            <w:szCs w:val="21"/>
            <w:lang w:bidi="hi-IN"/>
          </w:rPr>
          <w:t>Annexure 1: Applicability Analysis of National Policy, Legal and Regulations; WB ESF Standards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_Toc48059583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56</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84" w:history="1">
        <w:r w:rsidR="00EE6849" w:rsidRPr="00A90737">
          <w:rPr>
            <w:rStyle w:val="Hyperlink"/>
            <w:b w:val="0"/>
            <w:sz w:val="21"/>
            <w:szCs w:val="21"/>
            <w:lang w:bidi="hi-IN"/>
          </w:rPr>
          <w:t>Annexure 2: ESDD Template</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_Toc48059584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69</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85" w:history="1">
        <w:r w:rsidR="00EE6849" w:rsidRPr="00A90737">
          <w:rPr>
            <w:rStyle w:val="Hyperlink"/>
            <w:b w:val="0"/>
            <w:sz w:val="21"/>
            <w:szCs w:val="21"/>
            <w:lang w:bidi="hi-IN"/>
          </w:rPr>
          <w:t>Annexure 3: Environmental and Social Screening Process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_Toc48059585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70</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86" w:history="1">
        <w:r w:rsidR="00EE6849" w:rsidRPr="00A90737">
          <w:rPr>
            <w:rStyle w:val="Hyperlink"/>
            <w:b w:val="0"/>
            <w:sz w:val="21"/>
            <w:szCs w:val="21"/>
            <w:lang w:bidi="hi-IN"/>
          </w:rPr>
          <w:t>Annexure 4: Summary of ESDD - E&amp;S risks and impacts in 10 dams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_Toc48059586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81</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87" w:history="1">
        <w:r w:rsidR="00EE6849" w:rsidRPr="00A90737">
          <w:rPr>
            <w:rStyle w:val="Hyperlink"/>
            <w:b w:val="0"/>
            <w:sz w:val="21"/>
            <w:szCs w:val="21"/>
            <w:lang w:bidi="hi-IN"/>
          </w:rPr>
          <w:t>Annexure 5: Standard ESMP for Low to Moderate Risk Sub Projects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_Toc48059587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85</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88" w:history="1">
        <w:r w:rsidR="00EE6849" w:rsidRPr="00A90737">
          <w:rPr>
            <w:rStyle w:val="Hyperlink"/>
            <w:b w:val="0"/>
            <w:sz w:val="21"/>
            <w:szCs w:val="21"/>
            <w:lang w:bidi="hi-IN"/>
          </w:rPr>
          <w:t>Annexure 6: Terms of Reference to undertake Environmental and Social Impact Assessment for High and Substantial Risk Projects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_Toc48059588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86</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89" w:history="1">
        <w:r w:rsidR="00EE6849" w:rsidRPr="00A90737">
          <w:rPr>
            <w:rStyle w:val="Hyperlink"/>
            <w:rFonts w:eastAsia="Calibri"/>
            <w:b w:val="0"/>
            <w:sz w:val="21"/>
            <w:szCs w:val="21"/>
            <w:lang w:bidi="hi-IN"/>
          </w:rPr>
          <w:t>Consultant Staffing and Key Qualifications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_Toc48059589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102</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0" w:history="1">
        <w:r w:rsidR="00EE6849" w:rsidRPr="00A90737">
          <w:rPr>
            <w:rStyle w:val="Hyperlink"/>
            <w:b w:val="0"/>
            <w:sz w:val="21"/>
            <w:szCs w:val="21"/>
            <w:lang w:bidi="hi-IN"/>
          </w:rPr>
          <w:t>Guidance Frameworks to meet requirements for relevant ESS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_Toc48059590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104</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1" w:history="1">
        <w:r w:rsidR="00EE6849" w:rsidRPr="00A90737">
          <w:rPr>
            <w:rStyle w:val="Hyperlink"/>
            <w:b w:val="0"/>
            <w:sz w:val="21"/>
            <w:szCs w:val="21"/>
            <w:lang w:bidi="hi-IN"/>
          </w:rPr>
          <w:t>Annexure 7: GBV/SEAH Risk Mitigation Framework (ESS 1)</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_Toc48059591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104</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2" w:history="1">
        <w:r w:rsidR="00EE6849" w:rsidRPr="00A90737">
          <w:rPr>
            <w:rStyle w:val="Hyperlink"/>
            <w:b w:val="0"/>
            <w:sz w:val="21"/>
            <w:szCs w:val="21"/>
            <w:lang w:bidi="hi-IN"/>
          </w:rPr>
          <w:t>Annexure 8: Guidance Framework for Occupational Health &amp; Safety Management for Workers and Community (ESS 2 &amp; ESS 4)</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_Toc48059592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125</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3" w:history="1">
        <w:r w:rsidR="00EE6849" w:rsidRPr="00A90737">
          <w:rPr>
            <w:rStyle w:val="Hyperlink"/>
            <w:b w:val="0"/>
            <w:sz w:val="21"/>
            <w:szCs w:val="21"/>
            <w:lang w:bidi="hi-IN"/>
          </w:rPr>
          <w:t>Annexure 9: Guidance Framework for Pollution Prevention and Environmental Quality Management Plan (ESS 3)</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_Toc48059593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132</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4" w:history="1">
        <w:r w:rsidR="00EE6849" w:rsidRPr="00A90737">
          <w:rPr>
            <w:rStyle w:val="Hyperlink"/>
            <w:b w:val="0"/>
            <w:sz w:val="21"/>
            <w:szCs w:val="21"/>
            <w:lang w:bidi="hi-IN"/>
          </w:rPr>
          <w:t>Annexure 10: Resettlement Policy Framework (ESS 5)</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_Toc48059594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136</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5" w:history="1">
        <w:r w:rsidR="00EE6849" w:rsidRPr="00A90737">
          <w:rPr>
            <w:rStyle w:val="Hyperlink"/>
            <w:b w:val="0"/>
            <w:sz w:val="21"/>
            <w:szCs w:val="21"/>
            <w:lang w:bidi="hi-IN"/>
          </w:rPr>
          <w:t>Annexure 11:Guidance Framework for Biodiversity Conservation and Management Plan (ESS 6)</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_Toc48059595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162</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6" w:history="1">
        <w:r w:rsidR="00EE6849" w:rsidRPr="00A90737">
          <w:rPr>
            <w:rStyle w:val="Hyperlink"/>
            <w:b w:val="0"/>
            <w:sz w:val="21"/>
            <w:szCs w:val="21"/>
            <w:lang w:bidi="hi-IN"/>
          </w:rPr>
          <w:t>Annexure 12: Tribal Development Framework (ESS 7)</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_Toc48059596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165</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7" w:history="1">
        <w:r w:rsidR="00EE6849" w:rsidRPr="00A90737">
          <w:rPr>
            <w:rStyle w:val="Hyperlink"/>
            <w:b w:val="0"/>
            <w:sz w:val="21"/>
            <w:szCs w:val="21"/>
            <w:lang w:bidi="hi-IN"/>
          </w:rPr>
          <w:t>Annexure 13: Guidance Framework for Cultural Heritage Protection Plan (ESS 8)</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_Toc48059597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174</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8" w:history="1">
        <w:r w:rsidR="00EE6849" w:rsidRPr="00A90737">
          <w:rPr>
            <w:rStyle w:val="Hyperlink"/>
            <w:b w:val="0"/>
            <w:sz w:val="21"/>
            <w:szCs w:val="21"/>
            <w:lang w:bidi="hi-IN"/>
          </w:rPr>
          <w:t>Annexure 14: Indicative Table of Contents for Various Assessments and Plan Reports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_Toc48059598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176</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599" w:history="1">
        <w:r w:rsidR="00EE6849" w:rsidRPr="00A90737">
          <w:rPr>
            <w:rStyle w:val="Hyperlink"/>
            <w:b w:val="0"/>
            <w:sz w:val="21"/>
            <w:szCs w:val="21"/>
            <w:lang w:bidi="hi-IN"/>
          </w:rPr>
          <w:t>Annexure 15: Suggestive ToR for the position of Social Development Specialist in CPMU/SPMU</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_Toc48059599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183</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600" w:history="1">
        <w:r w:rsidR="00EE6849" w:rsidRPr="00A90737">
          <w:rPr>
            <w:rStyle w:val="Hyperlink"/>
            <w:b w:val="0"/>
            <w:sz w:val="21"/>
            <w:szCs w:val="21"/>
            <w:lang w:bidi="hi-IN"/>
          </w:rPr>
          <w:t>Annexure 16: Suggestive ToR for the position of Environmental Specialist in CPMU/ SPMU</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_Toc48059600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186</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601" w:history="1">
        <w:r w:rsidR="00EE6849" w:rsidRPr="00A90737">
          <w:rPr>
            <w:rStyle w:val="Hyperlink"/>
            <w:b w:val="0"/>
            <w:sz w:val="21"/>
            <w:szCs w:val="21"/>
            <w:lang w:bidi="hi-IN"/>
          </w:rPr>
          <w:t>Annexure 17: Suggestive ToR for ‘Nodal Officer’ at  CPMU and at SPMU/ Implementing Agency</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_Toc48059601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189</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602" w:history="1">
        <w:r w:rsidR="00EE6849" w:rsidRPr="00A90737">
          <w:rPr>
            <w:rStyle w:val="Hyperlink"/>
            <w:b w:val="0"/>
            <w:sz w:val="21"/>
            <w:szCs w:val="21"/>
            <w:lang w:bidi="hi-IN"/>
          </w:rPr>
          <w:t>Annexure 18: Consultations on ESMF</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_Toc48059602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191</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603" w:history="1">
        <w:r w:rsidR="00EE6849" w:rsidRPr="00A90737">
          <w:rPr>
            <w:rStyle w:val="Hyperlink"/>
            <w:b w:val="0"/>
            <w:sz w:val="21"/>
            <w:szCs w:val="21"/>
            <w:lang w:bidi="hi-IN"/>
          </w:rPr>
          <w:t>Annexure 19: Summary of Stakeholder Consultations at Sub Project Sites</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_Toc48059603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199</w:t>
        </w:r>
        <w:r w:rsidR="00A47500" w:rsidRPr="00A90737">
          <w:rPr>
            <w:b w:val="0"/>
            <w:webHidden/>
            <w:sz w:val="21"/>
            <w:szCs w:val="21"/>
          </w:rPr>
          <w:fldChar w:fldCharType="end"/>
        </w:r>
      </w:hyperlink>
    </w:p>
    <w:p w:rsidR="00EE6849" w:rsidRPr="00A90737" w:rsidRDefault="004D4CF4">
      <w:pPr>
        <w:pStyle w:val="TOC1"/>
        <w:rPr>
          <w:b w:val="0"/>
          <w:caps w:val="0"/>
          <w:sz w:val="21"/>
          <w:szCs w:val="21"/>
          <w:lang w:eastAsia="en-GB"/>
        </w:rPr>
      </w:pPr>
      <w:hyperlink w:anchor="_Toc48059604" w:history="1">
        <w:r w:rsidR="00EE6849" w:rsidRPr="00A90737">
          <w:rPr>
            <w:rStyle w:val="Hyperlink"/>
            <w:b w:val="0"/>
            <w:sz w:val="21"/>
            <w:szCs w:val="21"/>
            <w:lang w:bidi="hi-IN"/>
          </w:rPr>
          <w:t xml:space="preserve">Appendix 1: </w:t>
        </w:r>
        <w:r w:rsidR="00EE6849" w:rsidRPr="00A90737">
          <w:rPr>
            <w:rStyle w:val="Hyperlink"/>
            <w:b w:val="0"/>
            <w:iCs/>
            <w:sz w:val="21"/>
            <w:szCs w:val="21"/>
            <w:lang w:bidi="hi-IN"/>
          </w:rPr>
          <w:t>Standard Environmental and Social Management Plan (ESMP)</w:t>
        </w:r>
        <w:r w:rsidR="00EE6849" w:rsidRPr="00A90737">
          <w:rPr>
            <w:b w:val="0"/>
            <w:webHidden/>
            <w:sz w:val="21"/>
            <w:szCs w:val="21"/>
          </w:rPr>
          <w:tab/>
        </w:r>
        <w:r w:rsidR="00A47500" w:rsidRPr="00A90737">
          <w:rPr>
            <w:b w:val="0"/>
            <w:webHidden/>
            <w:sz w:val="21"/>
            <w:szCs w:val="21"/>
          </w:rPr>
          <w:fldChar w:fldCharType="begin"/>
        </w:r>
        <w:r w:rsidR="00EE6849" w:rsidRPr="00A90737">
          <w:rPr>
            <w:b w:val="0"/>
            <w:webHidden/>
            <w:sz w:val="21"/>
            <w:szCs w:val="21"/>
          </w:rPr>
          <w:instrText xml:space="preserve"> PAGEREF _Toc48059604 \h </w:instrText>
        </w:r>
        <w:r w:rsidR="00A47500" w:rsidRPr="00A90737">
          <w:rPr>
            <w:b w:val="0"/>
            <w:webHidden/>
            <w:sz w:val="21"/>
            <w:szCs w:val="21"/>
          </w:rPr>
        </w:r>
        <w:r w:rsidR="00A47500" w:rsidRPr="00A90737">
          <w:rPr>
            <w:b w:val="0"/>
            <w:webHidden/>
            <w:sz w:val="21"/>
            <w:szCs w:val="21"/>
          </w:rPr>
          <w:fldChar w:fldCharType="separate"/>
        </w:r>
        <w:r w:rsidR="00EE6849" w:rsidRPr="00A90737">
          <w:rPr>
            <w:b w:val="0"/>
            <w:webHidden/>
            <w:sz w:val="21"/>
            <w:szCs w:val="21"/>
          </w:rPr>
          <w:t>200</w:t>
        </w:r>
        <w:r w:rsidR="00A47500" w:rsidRPr="00A90737">
          <w:rPr>
            <w:b w:val="0"/>
            <w:webHidden/>
            <w:sz w:val="21"/>
            <w:szCs w:val="21"/>
          </w:rPr>
          <w:fldChar w:fldCharType="end"/>
        </w:r>
      </w:hyperlink>
    </w:p>
    <w:p w:rsidR="00B4203F" w:rsidRPr="00A90737" w:rsidRDefault="00A47500" w:rsidP="00B4203F">
      <w:pPr>
        <w:rPr>
          <w:rFonts w:ascii="Times New Roman" w:hAnsi="Times New Roman" w:cs="Times New Roman"/>
          <w:szCs w:val="22"/>
        </w:rPr>
      </w:pPr>
      <w:r w:rsidRPr="00A90737">
        <w:rPr>
          <w:rFonts w:ascii="Times New Roman" w:eastAsia="Times New Roman" w:hAnsi="Times New Roman" w:cs="Times New Roman"/>
          <w:bCs/>
          <w:noProof/>
          <w:sz w:val="20"/>
          <w:lang w:val="en-US" w:bidi="ar-SA"/>
        </w:rPr>
        <w:fldChar w:fldCharType="end"/>
      </w:r>
    </w:p>
    <w:p w:rsidR="00A9791D" w:rsidRPr="00A90737" w:rsidRDefault="00A9791D" w:rsidP="00B17C24">
      <w:pPr>
        <w:rPr>
          <w:rFonts w:ascii="Times New Roman" w:hAnsi="Times New Roman" w:cs="Times New Roman"/>
          <w:szCs w:val="22"/>
        </w:rPr>
      </w:pPr>
    </w:p>
    <w:p w:rsidR="00347DAD" w:rsidRPr="00A90737" w:rsidRDefault="00347DAD" w:rsidP="008C59F5">
      <w:pPr>
        <w:sectPr w:rsidR="00347DAD" w:rsidRPr="00A90737" w:rsidSect="003B7BF2">
          <w:pgSz w:w="11906" w:h="16838"/>
          <w:pgMar w:top="1440" w:right="1440" w:bottom="1440" w:left="1440" w:header="706" w:footer="706" w:gutter="0"/>
          <w:cols w:space="708"/>
          <w:docGrid w:linePitch="360"/>
        </w:sectPr>
      </w:pPr>
    </w:p>
    <w:p w:rsidR="007160B1" w:rsidRPr="00A90737" w:rsidRDefault="007160B1" w:rsidP="001A5893">
      <w:pPr>
        <w:rPr>
          <w:szCs w:val="22"/>
        </w:rPr>
      </w:pPr>
      <w:bookmarkStart w:id="0" w:name="_Toc36941414"/>
      <w:r w:rsidRPr="00A90737">
        <w:rPr>
          <w:rFonts w:ascii="Times New Roman" w:hAnsi="Times New Roman" w:cs="Times New Roman"/>
          <w:b/>
          <w:bCs/>
        </w:rPr>
        <w:lastRenderedPageBreak/>
        <w:t>Acronyms</w:t>
      </w:r>
      <w:bookmarkEnd w:id="0"/>
    </w:p>
    <w:p w:rsidR="007160B1" w:rsidRPr="00A90737" w:rsidRDefault="007160B1" w:rsidP="007160B1">
      <w:pPr>
        <w:pStyle w:val="A2-Heading2"/>
        <w:rPr>
          <w:sz w:val="22"/>
          <w:szCs w:val="22"/>
        </w:rPr>
      </w:pPr>
    </w:p>
    <w:tbl>
      <w:tblPr>
        <w:tblW w:w="0" w:type="auto"/>
        <w:tblLook w:val="04A0" w:firstRow="1" w:lastRow="0" w:firstColumn="1" w:lastColumn="0" w:noHBand="0" w:noVBand="1"/>
      </w:tblPr>
      <w:tblGrid>
        <w:gridCol w:w="2074"/>
        <w:gridCol w:w="6952"/>
      </w:tblGrid>
      <w:tr w:rsidR="007160B1" w:rsidRPr="005E084A" w:rsidTr="007160B1">
        <w:tc>
          <w:tcPr>
            <w:tcW w:w="2074" w:type="dxa"/>
          </w:tcPr>
          <w:p w:rsidR="007160B1" w:rsidRPr="00A90737" w:rsidRDefault="007160B1" w:rsidP="008656DB">
            <w:pPr>
              <w:spacing w:before="120" w:after="0" w:line="240" w:lineRule="auto"/>
              <w:ind w:left="360" w:hanging="360"/>
              <w:jc w:val="both"/>
              <w:rPr>
                <w:rFonts w:ascii="Times New Roman" w:hAnsi="Times New Roman" w:cs="Times New Roman"/>
                <w:sz w:val="20"/>
              </w:rPr>
            </w:pPr>
            <w:r w:rsidRPr="00A90737">
              <w:rPr>
                <w:rFonts w:ascii="Times New Roman" w:hAnsi="Times New Roman" w:cs="Times New Roman"/>
                <w:sz w:val="20"/>
              </w:rPr>
              <w:t>Anganwadi</w:t>
            </w:r>
          </w:p>
        </w:tc>
        <w:tc>
          <w:tcPr>
            <w:tcW w:w="6952" w:type="dxa"/>
          </w:tcPr>
          <w:p w:rsidR="007160B1" w:rsidRPr="005E084A" w:rsidRDefault="007160B1" w:rsidP="008656DB">
            <w:pPr>
              <w:spacing w:before="120" w:after="0" w:line="240" w:lineRule="auto"/>
              <w:jc w:val="both"/>
              <w:rPr>
                <w:rFonts w:ascii="Times New Roman" w:hAnsi="Times New Roman" w:cs="Times New Roman"/>
                <w:sz w:val="20"/>
              </w:rPr>
            </w:pPr>
            <w:r w:rsidRPr="00A90737">
              <w:rPr>
                <w:rFonts w:ascii="Times New Roman" w:hAnsi="Times New Roman" w:cs="Times New Roman"/>
                <w:sz w:val="20"/>
              </w:rPr>
              <w:t>Frontline worker of the Women and Child Development Department Rural Child Care Centre)</w:t>
            </w:r>
            <w:bookmarkStart w:id="1" w:name="_GoBack"/>
            <w:bookmarkEnd w:id="1"/>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ARAP</w:t>
            </w:r>
          </w:p>
        </w:tc>
        <w:tc>
          <w:tcPr>
            <w:tcW w:w="6952" w:type="dxa"/>
            <w:shd w:val="clear" w:color="auto" w:fill="auto"/>
          </w:tcPr>
          <w:p w:rsidR="007160B1" w:rsidRPr="005E084A" w:rsidRDefault="007160B1" w:rsidP="008656DB">
            <w:pPr>
              <w:snapToGrid w:val="0"/>
              <w:spacing w:before="120" w:after="0" w:line="240" w:lineRule="auto"/>
              <w:jc w:val="both"/>
              <w:rPr>
                <w:rFonts w:ascii="Times New Roman" w:hAnsi="Times New Roman" w:cs="Times New Roman"/>
                <w:sz w:val="20"/>
              </w:rPr>
            </w:pPr>
            <w:r w:rsidRPr="005E084A">
              <w:rPr>
                <w:rFonts w:ascii="Times New Roman" w:hAnsi="Times New Roman" w:cs="Times New Roman"/>
                <w:sz w:val="20"/>
              </w:rPr>
              <w:t>Abbreviated Resettlement Action Plan</w:t>
            </w:r>
          </w:p>
        </w:tc>
      </w:tr>
      <w:tr w:rsidR="00AE4B17" w:rsidRPr="005E084A" w:rsidTr="007160B1">
        <w:tc>
          <w:tcPr>
            <w:tcW w:w="2074" w:type="dxa"/>
            <w:shd w:val="clear" w:color="auto" w:fill="auto"/>
          </w:tcPr>
          <w:p w:rsidR="00AE4B17" w:rsidRPr="005E084A" w:rsidRDefault="00AE4B17"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ASI</w:t>
            </w:r>
          </w:p>
        </w:tc>
        <w:tc>
          <w:tcPr>
            <w:tcW w:w="6952" w:type="dxa"/>
            <w:shd w:val="clear" w:color="auto" w:fill="auto"/>
          </w:tcPr>
          <w:p w:rsidR="00AE4B17" w:rsidRPr="005E084A" w:rsidRDefault="005E59C9" w:rsidP="008656DB">
            <w:pPr>
              <w:snapToGrid w:val="0"/>
              <w:spacing w:before="120" w:after="0" w:line="240" w:lineRule="auto"/>
              <w:jc w:val="both"/>
              <w:rPr>
                <w:rFonts w:ascii="Times New Roman" w:hAnsi="Times New Roman" w:cs="Times New Roman"/>
                <w:sz w:val="20"/>
              </w:rPr>
            </w:pPr>
            <w:r w:rsidRPr="005E084A">
              <w:rPr>
                <w:rFonts w:ascii="Times New Roman" w:hAnsi="Times New Roman" w:cs="Times New Roman"/>
                <w:sz w:val="20"/>
              </w:rPr>
              <w:t>Archaeological</w:t>
            </w:r>
            <w:r w:rsidR="00AE4B17" w:rsidRPr="005E084A">
              <w:rPr>
                <w:rFonts w:ascii="Times New Roman" w:hAnsi="Times New Roman" w:cs="Times New Roman"/>
                <w:sz w:val="20"/>
              </w:rPr>
              <w:t xml:space="preserve"> Survey </w:t>
            </w:r>
            <w:r w:rsidR="00935612" w:rsidRPr="005E084A">
              <w:rPr>
                <w:rFonts w:ascii="Times New Roman" w:hAnsi="Times New Roman" w:cs="Times New Roman"/>
                <w:sz w:val="20"/>
              </w:rPr>
              <w:t>of</w:t>
            </w:r>
            <w:r w:rsidR="00AE4B17" w:rsidRPr="005E084A">
              <w:rPr>
                <w:rFonts w:ascii="Times New Roman" w:hAnsi="Times New Roman" w:cs="Times New Roman"/>
                <w:sz w:val="20"/>
              </w:rPr>
              <w:t xml:space="preserve"> India</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BPL</w:t>
            </w:r>
          </w:p>
        </w:tc>
        <w:tc>
          <w:tcPr>
            <w:tcW w:w="6952" w:type="dxa"/>
            <w:shd w:val="clear" w:color="auto" w:fill="auto"/>
          </w:tcPr>
          <w:p w:rsidR="007160B1" w:rsidRPr="005E084A" w:rsidRDefault="007160B1" w:rsidP="008656DB">
            <w:pPr>
              <w:snapToGrid w:val="0"/>
              <w:spacing w:before="120" w:after="0" w:line="240" w:lineRule="auto"/>
              <w:jc w:val="both"/>
              <w:rPr>
                <w:rFonts w:ascii="Times New Roman" w:hAnsi="Times New Roman" w:cs="Times New Roman"/>
                <w:sz w:val="20"/>
              </w:rPr>
            </w:pPr>
            <w:r w:rsidRPr="005E084A">
              <w:rPr>
                <w:rFonts w:ascii="Times New Roman" w:hAnsi="Times New Roman" w:cs="Times New Roman"/>
                <w:sz w:val="20"/>
              </w:rPr>
              <w:t>Below Poverty Line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CBO</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Community Based Organization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CDSO</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Central Dam Safety Organization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CEDAW</w:t>
            </w:r>
          </w:p>
        </w:tc>
        <w:tc>
          <w:tcPr>
            <w:tcW w:w="6952" w:type="dxa"/>
            <w:shd w:val="clear" w:color="auto" w:fill="auto"/>
          </w:tcPr>
          <w:p w:rsidR="007160B1" w:rsidRPr="005E084A" w:rsidRDefault="007160B1" w:rsidP="008656DB">
            <w:pPr>
              <w:spacing w:before="120" w:after="0" w:line="240" w:lineRule="auto"/>
              <w:jc w:val="both"/>
              <w:rPr>
                <w:rFonts w:ascii="Times New Roman" w:hAnsi="Times New Roman" w:cs="Times New Roman"/>
                <w:sz w:val="20"/>
              </w:rPr>
            </w:pPr>
            <w:r w:rsidRPr="005E084A">
              <w:rPr>
                <w:rFonts w:ascii="Times New Roman" w:hAnsi="Times New Roman" w:cs="Times New Roman"/>
                <w:sz w:val="20"/>
              </w:rPr>
              <w:t xml:space="preserve">Convention on the Elimination of All Forms of Discrimination Against Women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C-ESMP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Contractor’s Environmental and Social Management Plan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CoC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Code of Conduct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CPMU</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Central Project Management Unit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CSA</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Contract Supervision Agency</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CWC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Central Water Commission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DC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Divisional/District Commissioner</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DRIP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Dam Rehabilitation and Improvement Project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DSO</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Dam Safety Organization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DSRP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Dam Safety Review Panel</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EAP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Emergency Action Plan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EHSG</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236AC8">
              <w:rPr>
                <w:rFonts w:ascii="Times New Roman" w:eastAsia="Times New Roman" w:hAnsi="Times New Roman" w:cs="Times New Roman"/>
                <w:sz w:val="20"/>
                <w:lang w:eastAsia="en-IN"/>
              </w:rPr>
              <w:t>Environmental, Health and Safety Guidelines</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ESCP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236AC8">
              <w:rPr>
                <w:rFonts w:ascii="Times New Roman" w:eastAsia="Times New Roman" w:hAnsi="Times New Roman" w:cs="Times New Roman"/>
                <w:sz w:val="20"/>
                <w:lang w:eastAsia="en-IN"/>
              </w:rPr>
              <w:t>Environmental and Social Commitment Plan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ESDD</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and Social Due Diligence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ESF</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and Social Framework</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ESHS</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Social Health and Safety</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ESIA</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and Social Impact Assessment</w:t>
            </w:r>
          </w:p>
        </w:tc>
      </w:tr>
      <w:tr w:rsidR="00433EA4" w:rsidRPr="005E084A" w:rsidTr="00413FBF">
        <w:tc>
          <w:tcPr>
            <w:tcW w:w="2074" w:type="dxa"/>
            <w:shd w:val="clear" w:color="auto" w:fill="auto"/>
          </w:tcPr>
          <w:p w:rsidR="00433EA4" w:rsidRPr="005E084A" w:rsidRDefault="00433EA4" w:rsidP="00413FBF">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ESMF</w:t>
            </w:r>
          </w:p>
        </w:tc>
        <w:tc>
          <w:tcPr>
            <w:tcW w:w="6952" w:type="dxa"/>
            <w:shd w:val="clear" w:color="auto" w:fill="auto"/>
          </w:tcPr>
          <w:p w:rsidR="00433EA4" w:rsidRPr="005E084A" w:rsidRDefault="00433EA4" w:rsidP="00413FBF">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and Social Management Framework</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ESMP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and Social Management Plan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ESMU</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and Social Management Unit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ESS</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Environmental and Social Standards</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EMC </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Engineering and Management Consultant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FGD </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Focus Group Discussion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FPIC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Free Prior and Informed Consent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GBV</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Gender -Based Violence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GDI</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Gender Development Index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GoI</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Government of India</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GPN</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Good Practice Note by WB</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GRC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Grievances Redressal Committee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GRM</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Grievance Redress Mechanism</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HDI</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Human Development Index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color w:val="000000"/>
                <w:sz w:val="20"/>
              </w:rPr>
            </w:pPr>
            <w:r w:rsidRPr="005E084A">
              <w:rPr>
                <w:rFonts w:ascii="Times New Roman" w:hAnsi="Times New Roman" w:cs="Times New Roman"/>
                <w:color w:val="000000"/>
                <w:sz w:val="20"/>
              </w:rPr>
              <w:lastRenderedPageBreak/>
              <w:t>HIV AIDS</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color w:val="000000"/>
                <w:sz w:val="20"/>
              </w:rPr>
            </w:pPr>
            <w:r w:rsidRPr="005E084A">
              <w:rPr>
                <w:rFonts w:ascii="Times New Roman" w:hAnsi="Times New Roman" w:cs="Times New Roman"/>
                <w:color w:val="000000"/>
                <w:sz w:val="20"/>
                <w:shd w:val="clear" w:color="auto" w:fill="FFFFFF"/>
              </w:rPr>
              <w:t>Human Immunodeficiency Virus - Acquired Immunodeficiency Syndrome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IA</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Implementing Agency</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ICC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Internal Compliance Committee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IEC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Internal Educational Content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IPF</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Investment Project Financing</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IPV</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Intimate Partner Violence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JRM</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Joint Review Meeting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LMP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Labor Management Procedure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MPR</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Monthly Progress Report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M&amp;E</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Monitoring and Evaluation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MoEF&amp; CC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pacing w:val="1"/>
                <w:sz w:val="20"/>
              </w:rPr>
              <w:t>Ministry of Environment</w:t>
            </w:r>
            <w:r w:rsidR="00433EA4" w:rsidRPr="005E084A">
              <w:rPr>
                <w:rFonts w:ascii="Times New Roman" w:hAnsi="Times New Roman" w:cs="Times New Roman"/>
                <w:spacing w:val="1"/>
                <w:sz w:val="20"/>
              </w:rPr>
              <w:t xml:space="preserve">, </w:t>
            </w:r>
            <w:r w:rsidRPr="005E084A">
              <w:rPr>
                <w:rFonts w:ascii="Times New Roman" w:hAnsi="Times New Roman" w:cs="Times New Roman"/>
                <w:spacing w:val="1"/>
                <w:sz w:val="20"/>
              </w:rPr>
              <w:t>Forest &amp; Climate Change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MoJS</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Ministry of Jal Shakti</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NGO</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Non-Government Organization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OHS</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Occupational Health and Safety</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Panchayat</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Local elected body</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PAP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pacing w:val="1"/>
                <w:sz w:val="20"/>
              </w:rPr>
            </w:pPr>
            <w:r w:rsidRPr="005E084A">
              <w:rPr>
                <w:rFonts w:ascii="Times New Roman" w:hAnsi="Times New Roman" w:cs="Times New Roman"/>
                <w:spacing w:val="1"/>
                <w:sz w:val="20"/>
              </w:rPr>
              <w:t>Project Affected Person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PD</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pacing w:val="1"/>
                <w:sz w:val="20"/>
              </w:rPr>
            </w:pPr>
            <w:r w:rsidRPr="005E084A">
              <w:rPr>
                <w:rFonts w:ascii="Times New Roman" w:hAnsi="Times New Roman" w:cs="Times New Roman"/>
                <w:spacing w:val="1"/>
                <w:sz w:val="20"/>
              </w:rPr>
              <w:t>Project Director</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PIU</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pacing w:val="1"/>
                <w:sz w:val="20"/>
              </w:rPr>
              <w:t>Project Implementation Unit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PM</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pacing w:val="1"/>
                <w:sz w:val="20"/>
              </w:rPr>
            </w:pPr>
            <w:r w:rsidRPr="005E084A">
              <w:rPr>
                <w:rFonts w:ascii="Times New Roman" w:hAnsi="Times New Roman" w:cs="Times New Roman"/>
                <w:spacing w:val="1"/>
                <w:sz w:val="20"/>
              </w:rPr>
              <w:t>Project Manager</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PMU</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pacing w:val="1"/>
                <w:sz w:val="20"/>
              </w:rPr>
              <w:t>Project Management Unit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PPE</w:t>
            </w:r>
          </w:p>
        </w:tc>
        <w:tc>
          <w:tcPr>
            <w:tcW w:w="6952" w:type="dxa"/>
            <w:shd w:val="clear" w:color="auto" w:fill="auto"/>
          </w:tcPr>
          <w:p w:rsidR="007160B1" w:rsidRPr="005E084A" w:rsidRDefault="00433EA4"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Personal </w:t>
            </w:r>
            <w:r w:rsidR="007160B1" w:rsidRPr="005E084A">
              <w:rPr>
                <w:rFonts w:ascii="Times New Roman" w:hAnsi="Times New Roman" w:cs="Times New Roman"/>
                <w:sz w:val="20"/>
              </w:rPr>
              <w:t>Protective Equipment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PWDVA</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Protection of Women from Domestic Violence Act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QPRs</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Quarterly Progress Reports</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RAP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Resettlement Action Plan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RFCTLARRA</w:t>
            </w:r>
          </w:p>
        </w:tc>
        <w:tc>
          <w:tcPr>
            <w:tcW w:w="6952" w:type="dxa"/>
            <w:shd w:val="clear" w:color="auto" w:fill="auto"/>
          </w:tcPr>
          <w:p w:rsidR="007160B1" w:rsidRPr="005E084A" w:rsidRDefault="007160B1" w:rsidP="008656DB">
            <w:pPr>
              <w:spacing w:before="120" w:after="0" w:line="240" w:lineRule="auto"/>
              <w:jc w:val="both"/>
              <w:rPr>
                <w:rFonts w:ascii="Times New Roman" w:hAnsi="Times New Roman" w:cs="Times New Roman"/>
                <w:sz w:val="20"/>
              </w:rPr>
            </w:pPr>
            <w:r w:rsidRPr="005E084A">
              <w:rPr>
                <w:rFonts w:ascii="Times New Roman" w:hAnsi="Times New Roman" w:cs="Times New Roman"/>
                <w:sz w:val="20"/>
              </w:rPr>
              <w:t xml:space="preserve">Right to Fair Compensation and Transparency in Land Acquisition and Rehabilitation and Resettlement </w:t>
            </w:r>
            <w:r w:rsidR="00516BD8" w:rsidRPr="005E084A">
              <w:rPr>
                <w:rFonts w:ascii="Times New Roman" w:hAnsi="Times New Roman" w:cs="Times New Roman"/>
                <w:sz w:val="20"/>
              </w:rPr>
              <w:t>Act 2013</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SC</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 xml:space="preserve">Scheduled Caste </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SDO</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Social Development Officer</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SEAH</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pacing w:val="1"/>
                <w:sz w:val="20"/>
              </w:rPr>
              <w:t>Sexual Exploitation Abuse and Harassment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SEB</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State Electricity Board</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SEF</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pacing w:val="1"/>
                <w:sz w:val="20"/>
              </w:rPr>
              <w:t>Stakeholder Engagement Framework</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SEP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pacing w:val="1"/>
                <w:sz w:val="20"/>
              </w:rPr>
              <w:t>Stakeholder Engagement Plan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SPMU</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State Project Management Unit</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ST</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Scheduled Tribe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TDF</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Tribal Development Framework</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TDP</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Tribal Development Plan</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TORs</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Terms of Reference</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WB</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The World Bank</w:t>
            </w:r>
          </w:p>
        </w:tc>
      </w:tr>
      <w:tr w:rsidR="007160B1" w:rsidRPr="005E084A" w:rsidTr="007160B1">
        <w:tc>
          <w:tcPr>
            <w:tcW w:w="2074"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WRD</w:t>
            </w:r>
          </w:p>
        </w:tc>
        <w:tc>
          <w:tcPr>
            <w:tcW w:w="6952" w:type="dxa"/>
            <w:shd w:val="clear" w:color="auto" w:fill="auto"/>
          </w:tcPr>
          <w:p w:rsidR="007160B1" w:rsidRPr="005E084A" w:rsidRDefault="007160B1" w:rsidP="008656DB">
            <w:pPr>
              <w:spacing w:before="120" w:after="0" w:line="240" w:lineRule="auto"/>
              <w:ind w:left="360" w:hanging="360"/>
              <w:jc w:val="both"/>
              <w:rPr>
                <w:rFonts w:ascii="Times New Roman" w:hAnsi="Times New Roman" w:cs="Times New Roman"/>
                <w:sz w:val="20"/>
              </w:rPr>
            </w:pPr>
            <w:r w:rsidRPr="005E084A">
              <w:rPr>
                <w:rFonts w:ascii="Times New Roman" w:hAnsi="Times New Roman" w:cs="Times New Roman"/>
                <w:sz w:val="20"/>
              </w:rPr>
              <w:t>Water Resources Department</w:t>
            </w:r>
          </w:p>
        </w:tc>
      </w:tr>
    </w:tbl>
    <w:p w:rsidR="007160B1" w:rsidRPr="00236AC8" w:rsidRDefault="007160B1" w:rsidP="007160B1">
      <w:pPr>
        <w:rPr>
          <w:rFonts w:ascii="Arial" w:eastAsia="Times New Roman" w:hAnsi="Arial" w:cs="Times New Roman"/>
          <w:b/>
          <w:kern w:val="28"/>
          <w:sz w:val="28"/>
        </w:rPr>
      </w:pPr>
    </w:p>
    <w:p w:rsidR="007160B1" w:rsidRPr="00236AC8" w:rsidRDefault="007160B1" w:rsidP="007160B1">
      <w:pPr>
        <w:sectPr w:rsidR="007160B1" w:rsidRPr="00236AC8" w:rsidSect="003B7BF2">
          <w:pgSz w:w="11906" w:h="16838"/>
          <w:pgMar w:top="1440" w:right="1440" w:bottom="1440" w:left="1440" w:header="706" w:footer="706" w:gutter="0"/>
          <w:cols w:space="708"/>
          <w:docGrid w:linePitch="360"/>
        </w:sectPr>
      </w:pPr>
    </w:p>
    <w:p w:rsidR="00764689" w:rsidRPr="00236AC8" w:rsidRDefault="00764689" w:rsidP="00764689">
      <w:pPr>
        <w:pStyle w:val="A2-Heading2"/>
        <w:rPr>
          <w:sz w:val="22"/>
          <w:szCs w:val="22"/>
        </w:rPr>
      </w:pPr>
      <w:bookmarkStart w:id="2" w:name="x__Toc256000208"/>
      <w:bookmarkStart w:id="3" w:name="x__Toc256000165"/>
      <w:bookmarkStart w:id="4" w:name="x__Toc256000122"/>
      <w:bookmarkStart w:id="5" w:name="x__Toc256000209"/>
      <w:bookmarkStart w:id="6" w:name="x__Toc256000166"/>
      <w:bookmarkStart w:id="7" w:name="x__Toc256000123"/>
      <w:bookmarkStart w:id="8" w:name="x__Toc256000210"/>
      <w:bookmarkStart w:id="9" w:name="x__Toc256000167"/>
      <w:bookmarkStart w:id="10" w:name="x__Toc256000124"/>
      <w:bookmarkStart w:id="11" w:name="x__Toc256000081"/>
      <w:bookmarkStart w:id="12" w:name="x__Toc256000212"/>
      <w:bookmarkStart w:id="13" w:name="x__Toc256000169"/>
      <w:bookmarkStart w:id="14" w:name="x__Toc256000126"/>
      <w:bookmarkStart w:id="15" w:name="x__Toc256000215"/>
      <w:bookmarkStart w:id="16" w:name="x__Toc256000172"/>
      <w:bookmarkStart w:id="17" w:name="x__Toc256000129"/>
      <w:bookmarkStart w:id="18" w:name="_Toc451808190"/>
      <w:bookmarkStart w:id="19" w:name="_Toc47702608"/>
      <w:bookmarkStart w:id="20" w:name="_Toc48059265"/>
      <w:bookmarkStart w:id="21" w:name="_Toc48059547"/>
      <w:bookmarkStart w:id="22" w:name="_Toc2685402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236AC8">
        <w:rPr>
          <w:sz w:val="22"/>
          <w:szCs w:val="22"/>
        </w:rPr>
        <w:lastRenderedPageBreak/>
        <w:t>Executive Summary</w:t>
      </w:r>
      <w:bookmarkEnd w:id="18"/>
      <w:bookmarkEnd w:id="19"/>
      <w:bookmarkEnd w:id="20"/>
      <w:bookmarkEnd w:id="21"/>
    </w:p>
    <w:p w:rsidR="00764689" w:rsidRPr="00236AC8" w:rsidRDefault="00764689" w:rsidP="00764689">
      <w:pPr>
        <w:spacing w:after="0" w:line="240" w:lineRule="auto"/>
        <w:contextualSpacing/>
        <w:jc w:val="both"/>
        <w:rPr>
          <w:rFonts w:ascii="Times New Roman" w:hAnsi="Times New Roman" w:cs="Times New Roman"/>
          <w:szCs w:val="22"/>
        </w:rPr>
      </w:pPr>
    </w:p>
    <w:p w:rsidR="00637B47" w:rsidRPr="00236AC8" w:rsidRDefault="00637B47" w:rsidP="00637B47">
      <w:pPr>
        <w:spacing w:after="0"/>
        <w:contextualSpacing/>
        <w:jc w:val="both"/>
        <w:rPr>
          <w:rFonts w:ascii="Times New Roman" w:hAnsi="Times New Roman" w:cs="Times New Roman"/>
          <w:b/>
          <w:szCs w:val="22"/>
        </w:rPr>
      </w:pPr>
      <w:r w:rsidRPr="00236AC8">
        <w:rPr>
          <w:rFonts w:ascii="Times New Roman" w:hAnsi="Times New Roman" w:cs="Times New Roman"/>
          <w:b/>
          <w:szCs w:val="22"/>
        </w:rPr>
        <w:t>Project Description</w:t>
      </w:r>
    </w:p>
    <w:p w:rsidR="00637B47" w:rsidRPr="00236AC8" w:rsidRDefault="00637B47" w:rsidP="00637B47">
      <w:pPr>
        <w:spacing w:after="0"/>
        <w:contextualSpacing/>
        <w:jc w:val="both"/>
        <w:rPr>
          <w:rFonts w:ascii="Times New Roman" w:eastAsia="Times New Roman" w:hAnsi="Times New Roman" w:cs="Times New Roman"/>
          <w:szCs w:val="22"/>
          <w:lang w:val="en-US" w:bidi="ar-SA"/>
        </w:rPr>
      </w:pPr>
    </w:p>
    <w:p w:rsidR="002B0581" w:rsidRPr="002B0581"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The proposed Dam Rehabilitation and Improvement Project (DRIP II) would complement the suite of ongoing and pipeline operations supporting India’s dam safety program. The project development objective (PDO) is to is to increase the safety of selected dams in participating States and to strengthen dam safety management in India.    Project Components include: Component 1: </w:t>
      </w:r>
      <w:r w:rsidR="00D800E1" w:rsidRPr="00D800E1">
        <w:rPr>
          <w:rFonts w:ascii="Times New Roman" w:hAnsi="Times New Roman" w:cs="Times New Roman"/>
        </w:rPr>
        <w:t>Rehabilitation and Improvement of Dams and Associated Appurtenances</w:t>
      </w:r>
      <w:r w:rsidR="006B29C0">
        <w:rPr>
          <w:rFonts w:ascii="Times New Roman" w:hAnsi="Times New Roman" w:cs="Times New Roman"/>
        </w:rPr>
        <w:t xml:space="preserve"> </w:t>
      </w:r>
      <w:r w:rsidRPr="00236AC8">
        <w:rPr>
          <w:rFonts w:ascii="Times New Roman" w:hAnsi="Times New Roman" w:cs="Times New Roman"/>
        </w:rPr>
        <w:t>(US$</w:t>
      </w:r>
      <w:r w:rsidR="00717D1E">
        <w:rPr>
          <w:rFonts w:ascii="Times New Roman" w:hAnsi="Times New Roman" w:cs="Times New Roman"/>
        </w:rPr>
        <w:t>577.14</w:t>
      </w:r>
      <w:r w:rsidRPr="00236AC8">
        <w:rPr>
          <w:rFonts w:ascii="Times New Roman" w:hAnsi="Times New Roman" w:cs="Times New Roman"/>
        </w:rPr>
        <w:t xml:space="preserve"> million); Component 2: </w:t>
      </w:r>
      <w:r w:rsidR="00D800E1" w:rsidRPr="00D800E1">
        <w:rPr>
          <w:rFonts w:ascii="Times New Roman" w:hAnsi="Times New Roman" w:cs="Times New Roman"/>
        </w:rPr>
        <w:t>Dam Safety Institutional Strengthening</w:t>
      </w:r>
      <w:r w:rsidR="006B29C0">
        <w:rPr>
          <w:rFonts w:ascii="Times New Roman" w:hAnsi="Times New Roman" w:cs="Times New Roman"/>
        </w:rPr>
        <w:t xml:space="preserve"> </w:t>
      </w:r>
      <w:r w:rsidRPr="00236AC8">
        <w:rPr>
          <w:rFonts w:ascii="Times New Roman" w:hAnsi="Times New Roman" w:cs="Times New Roman"/>
        </w:rPr>
        <w:t>(US$</w:t>
      </w:r>
      <w:r w:rsidR="00717D1E">
        <w:rPr>
          <w:rFonts w:ascii="Times New Roman" w:hAnsi="Times New Roman" w:cs="Times New Roman"/>
        </w:rPr>
        <w:t>45.74</w:t>
      </w:r>
      <w:r w:rsidRPr="00236AC8">
        <w:rPr>
          <w:rFonts w:ascii="Times New Roman" w:hAnsi="Times New Roman" w:cs="Times New Roman"/>
        </w:rPr>
        <w:t xml:space="preserve"> million</w:t>
      </w:r>
      <w:r w:rsidR="00876931" w:rsidRPr="00236AC8">
        <w:rPr>
          <w:rFonts w:ascii="Times New Roman" w:hAnsi="Times New Roman" w:cs="Times New Roman"/>
        </w:rPr>
        <w:t>); Component</w:t>
      </w:r>
      <w:r w:rsidRPr="00236AC8">
        <w:rPr>
          <w:rFonts w:ascii="Times New Roman" w:hAnsi="Times New Roman" w:cs="Times New Roman"/>
        </w:rPr>
        <w:t xml:space="preserve"> 3: </w:t>
      </w:r>
      <w:r w:rsidR="00D800E1" w:rsidRPr="00D800E1">
        <w:rPr>
          <w:rFonts w:ascii="Times New Roman" w:hAnsi="Times New Roman" w:cs="Times New Roman"/>
          <w:lang w:eastAsia="en-IN"/>
        </w:rPr>
        <w:t>Incidental Revenue Generation for sustainable operation and maintenance of dams</w:t>
      </w:r>
      <w:r w:rsidR="006B29C0">
        <w:rPr>
          <w:rFonts w:ascii="Times New Roman" w:hAnsi="Times New Roman" w:cs="Times New Roman"/>
          <w:lang w:eastAsia="en-IN"/>
        </w:rPr>
        <w:t xml:space="preserve"> </w:t>
      </w:r>
      <w:r w:rsidRPr="00236AC8">
        <w:rPr>
          <w:rFonts w:ascii="Times New Roman" w:hAnsi="Times New Roman" w:cs="Times New Roman"/>
        </w:rPr>
        <w:t>(US$</w:t>
      </w:r>
      <w:r w:rsidR="00717D1E">
        <w:rPr>
          <w:rFonts w:ascii="Times New Roman" w:hAnsi="Times New Roman" w:cs="Times New Roman"/>
        </w:rPr>
        <w:t>26.84</w:t>
      </w:r>
      <w:r w:rsidRPr="00236AC8">
        <w:rPr>
          <w:rFonts w:ascii="Times New Roman" w:hAnsi="Times New Roman" w:cs="Times New Roman"/>
        </w:rPr>
        <w:t xml:space="preserve">million); Component 4: Project Management (US$68.13 million); Component 5: Contingent Emergency Response Component (US$0 million).The project is likely to be implemented </w:t>
      </w:r>
      <w:r w:rsidR="002B0581">
        <w:rPr>
          <w:rFonts w:ascii="Times New Roman" w:hAnsi="Times New Roman" w:cs="Times New Roman"/>
        </w:rPr>
        <w:t xml:space="preserve">across many states in </w:t>
      </w:r>
      <w:r w:rsidRPr="00236AC8">
        <w:rPr>
          <w:rFonts w:ascii="Times New Roman" w:hAnsi="Times New Roman" w:cs="Times New Roman"/>
        </w:rPr>
        <w:t xml:space="preserve">the country. The primary beneficiaries of the project are the communities that live in dam breach flood inundation areas and the communities that depend on water, irrigation and electricity services provided by the dams that could be compromised by poor dam performance or failure </w:t>
      </w:r>
      <w:r w:rsidR="002B0581" w:rsidRPr="002B0581">
        <w:rPr>
          <w:rFonts w:ascii="Times New Roman" w:hAnsi="Times New Roman" w:cs="Times New Roman"/>
        </w:rPr>
        <w:t xml:space="preserve">there are no types of dam rehabilitation activities which are excluded a priori.  </w:t>
      </w:r>
      <w:r w:rsidR="0071145C" w:rsidRPr="002B0581">
        <w:rPr>
          <w:rFonts w:ascii="Times New Roman" w:hAnsi="Times New Roman" w:cs="Times New Roman"/>
        </w:rPr>
        <w:t>Also,</w:t>
      </w:r>
      <w:r w:rsidR="002B0581" w:rsidRPr="002B0581">
        <w:rPr>
          <w:rFonts w:ascii="Times New Roman" w:hAnsi="Times New Roman" w:cs="Times New Roman"/>
        </w:rPr>
        <w:t xml:space="preserve"> at present, there is no exclusion list for the CERC.</w:t>
      </w:r>
      <w:r w:rsidR="002B0581" w:rsidRPr="00236AC8">
        <w:rPr>
          <w:rFonts w:ascii="Times New Roman" w:hAnsi="Times New Roman" w:cs="Times New Roman"/>
        </w:rPr>
        <w:t xml:space="preserve">  In addition to saving lives, improved dam safety will avoid potential flood damage to houses, farm areas, infrastructure (roads, bridges, other public and private infrastructure) and industrial and commercial facilities.  Improved dam safety will also reduce the likelihood of service interruptions due to dam failure as well as potentially improving dam service provision, overall efficiency and storage capacity, including during drought periods.</w:t>
      </w:r>
    </w:p>
    <w:p w:rsidR="007769C9" w:rsidRPr="00236AC8" w:rsidRDefault="007769C9" w:rsidP="00236AC8">
      <w:pPr>
        <w:pStyle w:val="NumberedPara"/>
        <w:numPr>
          <w:ilvl w:val="0"/>
          <w:numId w:val="0"/>
        </w:numPr>
        <w:spacing w:line="259" w:lineRule="auto"/>
        <w:ind w:left="360" w:right="26"/>
        <w:rPr>
          <w:b/>
          <w:bCs/>
        </w:rPr>
      </w:pPr>
    </w:p>
    <w:p w:rsidR="00637B47" w:rsidRPr="00236AC8" w:rsidRDefault="007769C9" w:rsidP="00637B47">
      <w:pPr>
        <w:spacing w:after="0"/>
        <w:contextualSpacing/>
        <w:jc w:val="both"/>
        <w:rPr>
          <w:rFonts w:ascii="Times New Roman" w:hAnsi="Times New Roman" w:cs="Times New Roman"/>
          <w:b/>
          <w:szCs w:val="22"/>
        </w:rPr>
      </w:pPr>
      <w:r w:rsidRPr="00236AC8">
        <w:rPr>
          <w:rFonts w:ascii="Times New Roman" w:hAnsi="Times New Roman" w:cs="Times New Roman"/>
          <w:b/>
          <w:szCs w:val="22"/>
        </w:rPr>
        <w:t>Purpose and</w:t>
      </w:r>
      <w:r w:rsidR="00637B47" w:rsidRPr="00236AC8">
        <w:rPr>
          <w:rFonts w:ascii="Times New Roman" w:hAnsi="Times New Roman" w:cs="Times New Roman"/>
          <w:b/>
          <w:szCs w:val="22"/>
        </w:rPr>
        <w:t xml:space="preserve"> Approach of ESMF</w:t>
      </w:r>
    </w:p>
    <w:p w:rsidR="00637B47" w:rsidRPr="00236AC8" w:rsidRDefault="00637B47" w:rsidP="00236AC8">
      <w:pPr>
        <w:spacing w:after="0"/>
        <w:contextualSpacing/>
        <w:jc w:val="both"/>
        <w:rPr>
          <w:rFonts w:ascii="Times New Roman" w:eastAsia="Times New Roman" w:hAnsi="Times New Roman" w:cs="Times New Roman"/>
          <w:szCs w:val="22"/>
          <w:lang w:val="en-US" w:bidi="ar-SA"/>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This ESMF is an update to the DRIP I and DRIP I AF ESMF, prepared as per previous safeguards policies. The methodology, herein, covers the lessons learnt from implementation challenges from earlier ESMF as well as the new requirements governed by the ESF </w:t>
      </w:r>
      <w:r w:rsidR="00083EDA" w:rsidRPr="00236AC8">
        <w:rPr>
          <w:rFonts w:ascii="Times New Roman" w:hAnsi="Times New Roman" w:cs="Times New Roman"/>
        </w:rPr>
        <w:t>and include</w:t>
      </w:r>
      <w:r w:rsidRPr="00236AC8">
        <w:rPr>
          <w:rFonts w:ascii="Times New Roman" w:hAnsi="Times New Roman" w:cs="Times New Roman"/>
        </w:rPr>
        <w:t xml:space="preserve"> the following: </w:t>
      </w:r>
    </w:p>
    <w:p w:rsidR="007769C9" w:rsidRPr="00236AC8" w:rsidRDefault="007769C9" w:rsidP="00236AC8">
      <w:pPr>
        <w:pStyle w:val="NumberedPara"/>
        <w:numPr>
          <w:ilvl w:val="0"/>
          <w:numId w:val="0"/>
        </w:numPr>
        <w:ind w:left="360"/>
        <w:rPr>
          <w:rFonts w:ascii="Times New Roman" w:hAnsi="Times New Roman" w:cs="Times New Roman"/>
        </w:rPr>
      </w:pPr>
    </w:p>
    <w:p w:rsidR="00637B47" w:rsidRPr="00961469"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C</w:t>
      </w:r>
      <w:r w:rsidR="00637B47" w:rsidRPr="00961469">
        <w:rPr>
          <w:rFonts w:ascii="Times New Roman" w:hAnsi="Times New Roman" w:cs="Times New Roman"/>
        </w:rPr>
        <w:t>onsideration of the implementation experience of ESMF in DRIP I and AF (ref. para 5</w:t>
      </w:r>
      <w:r w:rsidR="007769C9" w:rsidRPr="00961469">
        <w:rPr>
          <w:rFonts w:ascii="Times New Roman" w:hAnsi="Times New Roman" w:cs="Times New Roman"/>
        </w:rPr>
        <w:t>, chapter 1)</w:t>
      </w:r>
    </w:p>
    <w:p w:rsidR="00637B47" w:rsidRPr="00236AC8"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R</w:t>
      </w:r>
      <w:r w:rsidR="00637B47" w:rsidRPr="00B02981">
        <w:rPr>
          <w:rFonts w:ascii="Times New Roman" w:hAnsi="Times New Roman" w:cs="Times New Roman"/>
        </w:rPr>
        <w:t>eview of project components and sub-projects of DRIP II, including the new types of infrastructure proposed towards Additional revenue generation</w:t>
      </w:r>
      <w:r w:rsidR="00637B47" w:rsidRPr="00236AC8">
        <w:rPr>
          <w:rFonts w:ascii="Times New Roman" w:hAnsi="Times New Roman" w:cs="Times New Roman"/>
        </w:rPr>
        <w:t xml:space="preserve"> through a review of Project Screening Templates;</w:t>
      </w:r>
    </w:p>
    <w:p w:rsidR="00637B47" w:rsidRPr="00236AC8"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F</w:t>
      </w:r>
      <w:r w:rsidR="00637B47" w:rsidRPr="00236AC8">
        <w:rPr>
          <w:rFonts w:ascii="Times New Roman" w:hAnsi="Times New Roman" w:cs="Times New Roman"/>
        </w:rPr>
        <w:t>indings from the ESDD including screening and stakeholder consultations that were undertaken for the first set of 10 dams in the two states of Rajasthan and Manipur;</w:t>
      </w:r>
    </w:p>
    <w:p w:rsidR="00637B47" w:rsidRPr="00236AC8"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A</w:t>
      </w:r>
      <w:r w:rsidR="00637B47" w:rsidRPr="00236AC8">
        <w:rPr>
          <w:rFonts w:ascii="Times New Roman" w:hAnsi="Times New Roman" w:cs="Times New Roman"/>
        </w:rPr>
        <w:t>nalysis of overall E&amp;S risks and impacts;</w:t>
      </w:r>
    </w:p>
    <w:p w:rsidR="00637B47" w:rsidRPr="00236AC8"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A</w:t>
      </w:r>
      <w:r w:rsidR="00637B47" w:rsidRPr="00236AC8">
        <w:rPr>
          <w:rFonts w:ascii="Times New Roman" w:hAnsi="Times New Roman" w:cs="Times New Roman"/>
        </w:rPr>
        <w:t>ssessment of current institutional capacity to manage E&amp;S risks and impacts;</w:t>
      </w:r>
    </w:p>
    <w:p w:rsidR="00637B47" w:rsidRPr="00236AC8"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C</w:t>
      </w:r>
      <w:r w:rsidR="00637B47" w:rsidRPr="00236AC8">
        <w:rPr>
          <w:rFonts w:ascii="Times New Roman" w:hAnsi="Times New Roman" w:cs="Times New Roman"/>
        </w:rPr>
        <w:t>onsideration of requirements of the new ESF, particularly: Labor Management Procedure (ESS 2), Stakeholder Engagement Plan (ESS 10), Community health and safety management (ESS4), and Pollution prevention and resources management measures (ESS 3) to meet the requirements of relevant ESS;</w:t>
      </w:r>
    </w:p>
    <w:p w:rsidR="00637B47" w:rsidRPr="00243721"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E</w:t>
      </w:r>
      <w:r w:rsidR="00637B47" w:rsidRPr="00243721">
        <w:rPr>
          <w:rFonts w:ascii="Times New Roman" w:hAnsi="Times New Roman" w:cs="Times New Roman"/>
        </w:rPr>
        <w:t>xisting national and state level legislations and guidelines – their provisions and requirements vis-à-vis ESF, 2016 and to identify gaps therein and address them;</w:t>
      </w:r>
    </w:p>
    <w:p w:rsidR="00637B47" w:rsidRPr="00236AC8" w:rsidRDefault="00260183" w:rsidP="00D8299D">
      <w:pPr>
        <w:pStyle w:val="NumberedPara"/>
        <w:numPr>
          <w:ilvl w:val="1"/>
          <w:numId w:val="41"/>
        </w:numPr>
        <w:rPr>
          <w:rFonts w:ascii="Times New Roman" w:hAnsi="Times New Roman" w:cs="Times New Roman"/>
        </w:rPr>
      </w:pPr>
      <w:r>
        <w:rPr>
          <w:rFonts w:ascii="Times New Roman" w:hAnsi="Times New Roman" w:cs="Times New Roman"/>
        </w:rPr>
        <w:t>I</w:t>
      </w:r>
      <w:r w:rsidR="00637B47" w:rsidRPr="00236AC8">
        <w:rPr>
          <w:rFonts w:ascii="Times New Roman" w:hAnsi="Times New Roman" w:cs="Times New Roman"/>
        </w:rPr>
        <w:t>nteractions and consultations with CPMU and SPMUs on the draft ESMF for soliciting their views, suggestions and feedback and their subsequent incorporation towards finalizing the ESMF</w:t>
      </w:r>
      <w:r>
        <w:rPr>
          <w:rFonts w:ascii="Times New Roman" w:hAnsi="Times New Roman" w:cs="Times New Roman"/>
        </w:rPr>
        <w:t>.</w:t>
      </w:r>
    </w:p>
    <w:p w:rsidR="007769C9" w:rsidRPr="00236AC8" w:rsidRDefault="007769C9" w:rsidP="00236AC8">
      <w:pPr>
        <w:pStyle w:val="NumberedPara"/>
        <w:numPr>
          <w:ilvl w:val="0"/>
          <w:numId w:val="0"/>
        </w:numPr>
        <w:ind w:left="1080"/>
        <w:rPr>
          <w:rFonts w:ascii="Times New Roman" w:hAnsi="Times New Roman" w:cs="Times New Roman"/>
        </w:rPr>
      </w:pPr>
    </w:p>
    <w:p w:rsidR="00637B47" w:rsidRPr="00236AC8" w:rsidRDefault="007769C9"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This </w:t>
      </w:r>
      <w:r w:rsidR="00637B47" w:rsidRPr="00236AC8">
        <w:rPr>
          <w:rFonts w:ascii="Times New Roman" w:hAnsi="Times New Roman" w:cs="Times New Roman"/>
        </w:rPr>
        <w:t xml:space="preserve">Environmental and Social Management Framework (ESMF) has been developed to serve as an instrument to guide the Implementing Agencies on undertaking necessary E&amp;S due diligence </w:t>
      </w:r>
      <w:r w:rsidR="00637B47" w:rsidRPr="00236AC8">
        <w:rPr>
          <w:rFonts w:ascii="Times New Roman" w:hAnsi="Times New Roman" w:cs="Times New Roman"/>
        </w:rPr>
        <w:lastRenderedPageBreak/>
        <w:t>on each sub-</w:t>
      </w:r>
      <w:r w:rsidR="000B3B93" w:rsidRPr="00236AC8">
        <w:rPr>
          <w:rFonts w:ascii="Times New Roman" w:hAnsi="Times New Roman" w:cs="Times New Roman"/>
        </w:rPr>
        <w:t>project. Based</w:t>
      </w:r>
      <w:r w:rsidR="00637B47" w:rsidRPr="00236AC8">
        <w:rPr>
          <w:rFonts w:ascii="Times New Roman" w:hAnsi="Times New Roman" w:cs="Times New Roman"/>
        </w:rPr>
        <w:t xml:space="preserve"> on the ESDD findings accord a risk category (Low/Medium/Substantial/High) to each sub-project and undertake detailed ESIAs, if necessary, including the development of sub-project specific plans to meet the requirements of the relevant Bank Standards. ESMF provides overarching framework to manage environmental, social, health and safety (ESHS) issues associated with the implementation of sub-projects, during construction and operational phases.</w:t>
      </w:r>
    </w:p>
    <w:p w:rsidR="007769C9" w:rsidRPr="00236AC8" w:rsidRDefault="007769C9" w:rsidP="00236AC8">
      <w:pPr>
        <w:pStyle w:val="ListParagraph"/>
        <w:autoSpaceDE w:val="0"/>
        <w:autoSpaceDN w:val="0"/>
        <w:adjustRightInd w:val="0"/>
        <w:spacing w:line="259" w:lineRule="auto"/>
        <w:ind w:left="360" w:right="26"/>
        <w:jc w:val="both"/>
        <w:rPr>
          <w:sz w:val="22"/>
          <w:szCs w:val="22"/>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This ESMF comprises of Framework instruments applicable at the project level, guidance frameworks and suggestive ToRs which shall be used as templates for preparation of sub-project specific instruments. The Project level Frameworks included in ESMF are – ESDD framework including checklists; GBV/SEAH risk mitigation framework (ESS1); b. Resettlement Policy Framework (ESS5); c. Tribal Development Framework (ESS 7). The Project level guidance frameworks include – Guidance Framework for ESMP, Guidance Framework for Occupational Health &amp; Safety Management for Workers and Community (ESS 2 &amp; ESS 4); Guidance Framework for Guidance Framework for Pollution Prevention and Environmental Quality Management Plan (ESS 3); Guidance Framework for Biodiversity Conservation and Management Plan (ESS 6); Guidance Framework for Cultural Heritage Protection Plan (ESS 8). The following guidance frameworks/outlines are included to enable taking up studies as well as prepare sub-project level mitigation plans and include - Outline of ESIA, Guiding Framework for Construction Debris and Solid Waste Management Plan; outline of RAP, Outline of Tribal Development Plan, outline of SEP, outline of LMP, outline of Biodiversity conservation plan.</w:t>
      </w:r>
    </w:p>
    <w:p w:rsidR="007769C9" w:rsidRPr="002A1EF4" w:rsidRDefault="007769C9" w:rsidP="002A1EF4">
      <w:pPr>
        <w:pStyle w:val="NumberedPara"/>
        <w:numPr>
          <w:ilvl w:val="0"/>
          <w:numId w:val="0"/>
        </w:numPr>
        <w:spacing w:line="259" w:lineRule="auto"/>
        <w:ind w:left="360" w:right="26"/>
        <w:rPr>
          <w:rFonts w:ascii="Times New Roman" w:hAnsi="Times New Roman" w:cs="Times New Roman"/>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In light of the COVID pandemic induced restrictions</w:t>
      </w:r>
      <w:r w:rsidRPr="002A1EF4">
        <w:rPr>
          <w:rFonts w:ascii="Times New Roman" w:hAnsi="Times New Roman" w:cs="Times New Roman"/>
        </w:rPr>
        <w:footnoteReference w:id="1"/>
      </w:r>
      <w:r w:rsidRPr="00236AC8">
        <w:rPr>
          <w:rFonts w:ascii="Times New Roman" w:hAnsi="Times New Roman" w:cs="Times New Roman"/>
        </w:rPr>
        <w:t xml:space="preserve"> towards stakeholder consultations, consultations on draft ESMF were carried out in a limited manner in accordance with the guidance available</w:t>
      </w:r>
      <w:r w:rsidR="00260183">
        <w:rPr>
          <w:rFonts w:ascii="Times New Roman" w:hAnsi="Times New Roman" w:cs="Times New Roman"/>
        </w:rPr>
        <w:t xml:space="preserve"> </w:t>
      </w:r>
      <w:r w:rsidRPr="002A1EF4">
        <w:rPr>
          <w:rFonts w:ascii="Times New Roman" w:hAnsi="Times New Roman" w:cs="Times New Roman"/>
        </w:rPr>
        <w:footnoteReference w:id="2"/>
      </w:r>
      <w:r w:rsidRPr="00236AC8">
        <w:rPr>
          <w:rFonts w:ascii="Times New Roman" w:hAnsi="Times New Roman" w:cs="Times New Roman"/>
        </w:rPr>
        <w:t>, with about 90 officials of IA</w:t>
      </w:r>
      <w:r w:rsidR="00260183">
        <w:rPr>
          <w:rFonts w:ascii="Times New Roman" w:hAnsi="Times New Roman" w:cs="Times New Roman"/>
        </w:rPr>
        <w:t>s</w:t>
      </w:r>
      <w:r w:rsidRPr="00236AC8">
        <w:rPr>
          <w:rFonts w:ascii="Times New Roman" w:hAnsi="Times New Roman" w:cs="Times New Roman"/>
        </w:rPr>
        <w:t xml:space="preserve"> and 19 WB staff during Apr 16-2</w:t>
      </w:r>
      <w:r w:rsidR="007769C9" w:rsidRPr="00236AC8">
        <w:rPr>
          <w:rFonts w:ascii="Times New Roman" w:hAnsi="Times New Roman" w:cs="Times New Roman"/>
        </w:rPr>
        <w:t>0</w:t>
      </w:r>
      <w:r w:rsidR="00404F4F">
        <w:rPr>
          <w:rFonts w:ascii="Times New Roman" w:hAnsi="Times New Roman" w:cs="Times New Roman"/>
        </w:rPr>
        <w:t>, 2020</w:t>
      </w:r>
      <w:r w:rsidRPr="00236AC8">
        <w:rPr>
          <w:rFonts w:ascii="Times New Roman" w:hAnsi="Times New Roman" w:cs="Times New Roman"/>
        </w:rPr>
        <w:t xml:space="preserve"> in a virtual manner. </w:t>
      </w:r>
    </w:p>
    <w:p w:rsidR="00637B47" w:rsidRPr="00236AC8" w:rsidRDefault="00637B47" w:rsidP="00637B47">
      <w:pPr>
        <w:spacing w:after="0"/>
        <w:contextualSpacing/>
        <w:jc w:val="both"/>
        <w:rPr>
          <w:rFonts w:ascii="Times New Roman" w:hAnsi="Times New Roman" w:cs="Times New Roman"/>
          <w:b/>
          <w:szCs w:val="22"/>
        </w:rPr>
      </w:pPr>
    </w:p>
    <w:p w:rsidR="00637B47" w:rsidRPr="00236AC8" w:rsidRDefault="00637B47" w:rsidP="00637B47">
      <w:pPr>
        <w:spacing w:after="0"/>
        <w:contextualSpacing/>
        <w:jc w:val="both"/>
        <w:rPr>
          <w:rFonts w:ascii="Times New Roman" w:hAnsi="Times New Roman" w:cs="Times New Roman"/>
          <w:b/>
          <w:szCs w:val="22"/>
        </w:rPr>
      </w:pPr>
      <w:r w:rsidRPr="00236AC8">
        <w:rPr>
          <w:rFonts w:ascii="Times New Roman" w:hAnsi="Times New Roman" w:cs="Times New Roman"/>
          <w:b/>
          <w:szCs w:val="22"/>
        </w:rPr>
        <w:t>Legal and Regulatory Framework</w:t>
      </w:r>
    </w:p>
    <w:p w:rsidR="00637B47" w:rsidRPr="00236AC8" w:rsidRDefault="00637B47" w:rsidP="00637B47">
      <w:pPr>
        <w:spacing w:after="0"/>
        <w:contextualSpacing/>
        <w:jc w:val="both"/>
        <w:rPr>
          <w:rFonts w:ascii="Times New Roman" w:hAnsi="Times New Roman" w:cs="Times New Roman"/>
          <w:b/>
          <w:szCs w:val="22"/>
        </w:rPr>
      </w:pPr>
    </w:p>
    <w:p w:rsidR="00637B47" w:rsidRPr="00243721" w:rsidRDefault="00637B47" w:rsidP="00D8299D">
      <w:pPr>
        <w:pStyle w:val="NumberedPara"/>
        <w:numPr>
          <w:ilvl w:val="0"/>
          <w:numId w:val="66"/>
        </w:numPr>
        <w:spacing w:line="259" w:lineRule="auto"/>
        <w:ind w:right="26"/>
        <w:rPr>
          <w:rFonts w:ascii="Times New Roman" w:hAnsi="Times New Roman" w:cs="Times New Roman"/>
        </w:rPr>
      </w:pPr>
      <w:r w:rsidRPr="00243721">
        <w:rPr>
          <w:rFonts w:ascii="Times New Roman" w:hAnsi="Times New Roman" w:cs="Times New Roman"/>
        </w:rPr>
        <w:t xml:space="preserve">India has well defined environmental and social regulatory framework. The regulation applicability depends on nature of work and location of work. Broadly legislation can be divided into four categories viz environmental, forests, wildlife conservation and social. The applicability analysis of regulations pertaining to all the above four categories was carried out. The   regulatory applicability analysis to the proposed rehabilitation work has been carried out considering nature of improvements, methodology of construction/improvement, material requirement, sourcing and transportation mode, waste generation and the conditions of the receiving environment. Central Water Commission, Ministry of Jal Shakti, Government of India has prepared “Operational Procedures for Assessing and Managing Environmental Impacts in Existing Dam Projects” </w:t>
      </w:r>
      <w:r w:rsidR="002A1EF4" w:rsidRPr="00243721">
        <w:rPr>
          <w:rFonts w:ascii="Times New Roman" w:hAnsi="Times New Roman" w:cs="Times New Roman"/>
        </w:rPr>
        <w:t>and is</w:t>
      </w:r>
      <w:r w:rsidRPr="00243721">
        <w:rPr>
          <w:rFonts w:ascii="Times New Roman" w:hAnsi="Times New Roman" w:cs="Times New Roman"/>
        </w:rPr>
        <w:t xml:space="preserve"> under publication as a guiding document for the dam owners to systematically address in advance the environmental safeguard requirements and have discussed in detail all applicable legal requirement. Reference has been drawn from this document as well, while carrying out applicability analysis. The regulatory applicability analysis is presented in detail in Annexure 1, Table A1.1.  </w:t>
      </w:r>
    </w:p>
    <w:p w:rsidR="00637B47" w:rsidRPr="00236AC8" w:rsidRDefault="00637B47" w:rsidP="00236AC8">
      <w:pPr>
        <w:pStyle w:val="ListParagraph"/>
        <w:autoSpaceDE w:val="0"/>
        <w:autoSpaceDN w:val="0"/>
        <w:adjustRightInd w:val="0"/>
        <w:spacing w:line="259" w:lineRule="auto"/>
        <w:ind w:left="360" w:right="26"/>
        <w:jc w:val="both"/>
        <w:rPr>
          <w:sz w:val="22"/>
          <w:szCs w:val="22"/>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While the National regulatory framework is largely consistent and is complying with the ESF, certain gaps exist in - ESS2 relating to community workers, establishing a functional  GRM for </w:t>
      </w:r>
      <w:r w:rsidRPr="00236AC8">
        <w:rPr>
          <w:rFonts w:ascii="Times New Roman" w:hAnsi="Times New Roman" w:cs="Times New Roman"/>
        </w:rPr>
        <w:lastRenderedPageBreak/>
        <w:t>different types of workers, ESS 4 relating to community exposure to health, ESS 5 relating to identification of non-title holders as PAPs, R&amp;R entitlements, ESS 7 relating to consent of tribal habitations outside of designated Schedule V and VI areas, ESS 10 relating to identification of vulnerable and disadvantaged for engagement in project consultations, establishment of GRMs. The gaps are being covered by suitable project specific framework instruments and implementation arrangements listed in this ESMF. The present set of structural interventions from PSTs and outcomes of ESDDs indicated that no additional statutory clearances are required for the Sub-projects, other than the operational clearances required to be taken from local</w:t>
      </w:r>
      <w:r w:rsidR="006B7B83">
        <w:rPr>
          <w:rFonts w:ascii="Times New Roman" w:hAnsi="Times New Roman" w:cs="Times New Roman"/>
        </w:rPr>
        <w:t xml:space="preserve"> authorities by the Contractor.</w:t>
      </w:r>
    </w:p>
    <w:p w:rsidR="00637B47" w:rsidRPr="00236AC8" w:rsidRDefault="00637B47" w:rsidP="00637B47">
      <w:pPr>
        <w:spacing w:after="0"/>
        <w:contextualSpacing/>
        <w:jc w:val="both"/>
        <w:rPr>
          <w:rFonts w:ascii="Times New Roman" w:hAnsi="Times New Roman" w:cs="Times New Roman"/>
          <w:b/>
          <w:szCs w:val="22"/>
        </w:rPr>
      </w:pPr>
    </w:p>
    <w:p w:rsidR="00637B47" w:rsidRPr="00236AC8" w:rsidRDefault="00637B47" w:rsidP="00637B47">
      <w:pPr>
        <w:spacing w:after="0"/>
        <w:contextualSpacing/>
        <w:jc w:val="both"/>
        <w:rPr>
          <w:rFonts w:ascii="Times New Roman" w:hAnsi="Times New Roman" w:cs="Times New Roman"/>
          <w:b/>
          <w:szCs w:val="22"/>
        </w:rPr>
      </w:pPr>
      <w:r w:rsidRPr="00236AC8">
        <w:rPr>
          <w:rFonts w:ascii="Times New Roman" w:hAnsi="Times New Roman" w:cs="Times New Roman"/>
          <w:b/>
          <w:szCs w:val="22"/>
        </w:rPr>
        <w:t xml:space="preserve">E&amp;S Risks and Impacts </w:t>
      </w:r>
    </w:p>
    <w:p w:rsidR="00637B47" w:rsidRPr="00236AC8" w:rsidRDefault="00637B47" w:rsidP="00637B47">
      <w:pPr>
        <w:pStyle w:val="ListParagraph"/>
        <w:spacing w:line="259" w:lineRule="auto"/>
        <w:ind w:left="360" w:right="26"/>
        <w:jc w:val="both"/>
        <w:rPr>
          <w:sz w:val="22"/>
          <w:szCs w:val="22"/>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The type of interventions indicate that the interventions are concentrated within dam area and impacts are also localized. There is no direct impact due to construction activities envisaged. Though fishing activities are prevalent in most of the dam areas, the proposed interventions shall not directly or indirectly impact the livelihoods of the fishing communities. The proposed interventions do not alter the u/s storage and d/s flow of water. An assessment of the activities indicated that the proposed interventions are taken up in the areas already owned and possessed free of any encumbrances, by the WRD and do not require any additional land acquisition. The works also do not restrict physical and livelihoods access. Findings of ESDD studies</w:t>
      </w:r>
      <w:r w:rsidRPr="002A1EF4">
        <w:rPr>
          <w:rFonts w:ascii="Times New Roman" w:hAnsi="Times New Roman" w:cs="Times New Roman"/>
        </w:rPr>
        <w:footnoteReference w:id="3"/>
      </w:r>
      <w:r w:rsidRPr="00236AC8">
        <w:rPr>
          <w:rFonts w:ascii="Times New Roman" w:hAnsi="Times New Roman" w:cs="Times New Roman"/>
        </w:rPr>
        <w:t xml:space="preserve"> from 10 dams have also been considered in validating the E&amp;S Risks and impacts assessment for the purpose of developing this ESMF.</w:t>
      </w:r>
    </w:p>
    <w:p w:rsidR="00637B47" w:rsidRPr="00236AC8" w:rsidRDefault="00637B47" w:rsidP="00637B47">
      <w:pPr>
        <w:pStyle w:val="ListParagraph"/>
        <w:autoSpaceDE w:val="0"/>
        <w:autoSpaceDN w:val="0"/>
        <w:adjustRightInd w:val="0"/>
        <w:spacing w:line="259" w:lineRule="auto"/>
        <w:ind w:left="360" w:right="26"/>
        <w:jc w:val="both"/>
        <w:rPr>
          <w:sz w:val="22"/>
          <w:szCs w:val="22"/>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The environmental and social risk rating for the Project as a whole has been rated as High, because the project is expected to cover many existing dams across various States in India with varying geographical conditions and environmental and social sensitivities. Project Components include exploring piloting of alternative sources of revenue generation at few dams as pilot activities, such as tourism, floating solar panels, etc. These pilot activities are currently not known and environmental and social impacts and risks will need to be assessed when they are identified. Additionally, the capacity of implementing agencies, i.e., the Central Water Commission, participating States and other Central dam owning agencies towards management of E&amp;S risks is low and necessitates significant capacity building efforts. </w:t>
      </w:r>
    </w:p>
    <w:p w:rsidR="00637B47" w:rsidRPr="00236AC8" w:rsidRDefault="00637B47" w:rsidP="00637B47">
      <w:pPr>
        <w:pStyle w:val="NumberedPara"/>
        <w:numPr>
          <w:ilvl w:val="0"/>
          <w:numId w:val="0"/>
        </w:numPr>
        <w:spacing w:line="259" w:lineRule="auto"/>
        <w:ind w:left="360"/>
        <w:contextualSpacing/>
        <w:rPr>
          <w:rFonts w:ascii="Times New Roman" w:hAnsi="Times New Roman" w:cs="Times New Roman"/>
        </w:rPr>
      </w:pPr>
    </w:p>
    <w:p w:rsidR="00637B47" w:rsidRPr="00AC7159" w:rsidRDefault="00637B47" w:rsidP="00D8299D">
      <w:pPr>
        <w:pStyle w:val="NumberedPara"/>
        <w:numPr>
          <w:ilvl w:val="0"/>
          <w:numId w:val="66"/>
        </w:numPr>
        <w:spacing w:line="259" w:lineRule="auto"/>
        <w:ind w:right="26"/>
        <w:rPr>
          <w:rFonts w:ascii="Times New Roman" w:hAnsi="Times New Roman" w:cs="Times New Roman"/>
          <w:b/>
        </w:rPr>
      </w:pPr>
      <w:r w:rsidRPr="00236AC8">
        <w:rPr>
          <w:rFonts w:ascii="Times New Roman" w:hAnsi="Times New Roman" w:cs="Times New Roman"/>
        </w:rPr>
        <w:t>Anticipated E&amp;S risks and impacts by each standard include: ESS 1 - The works may lead to interface of migrant labor with communities and this risk would vary by site and depend on the nature of works proposed. Under ESS1, SEA/SH (GBV) risk mitigation guidelines as per overall GBV risk mitigation framework is required; ESS 2&amp;4 – workers stay at site for a period ranging from some months to about 3 years, the works involve risks of accidents on account of working at heights, working on upstream body of dam, underground activities, etc</w:t>
      </w:r>
      <w:r w:rsidRPr="00DA1DC3">
        <w:rPr>
          <w:rFonts w:ascii="Times New Roman" w:hAnsi="Times New Roman" w:cs="Times New Roman"/>
        </w:rPr>
        <w:t>. Specific Occupational health and safety plans conforming to WB ESHS guidelines are proposed to be prepared for ensuring accident/</w:t>
      </w:r>
      <w:r w:rsidR="007769C9" w:rsidRPr="00DA1DC3">
        <w:rPr>
          <w:rFonts w:ascii="Times New Roman" w:hAnsi="Times New Roman" w:cs="Times New Roman"/>
        </w:rPr>
        <w:t>incidence free</w:t>
      </w:r>
      <w:r w:rsidRPr="00DA1DC3">
        <w:rPr>
          <w:rFonts w:ascii="Times New Roman" w:hAnsi="Times New Roman" w:cs="Times New Roman"/>
        </w:rPr>
        <w:t xml:space="preserve"> working at dam site</w:t>
      </w:r>
      <w:r w:rsidRPr="00236AC8">
        <w:rPr>
          <w:rFonts w:ascii="Times New Roman" w:hAnsi="Times New Roman" w:cs="Times New Roman"/>
        </w:rPr>
        <w:t xml:space="preserve">. Plans will include defined OHS instructions including use of PPE, medical checkup, training and awareness of workers.  The project is likely to involve direct labor, contract labor and community workers, workers compensations, GBV, GRM issues are some of the potential risks herein; ESS 3 - Use of resources such as water and power during construction, pollution generation from storage and handling of material, generation of waste, use of paints and other chemicals for construction activities, transportation of raw material, etc., Risk is associated on soil quality due to disposal of </w:t>
      </w:r>
      <w:r w:rsidR="00C60A3D">
        <w:rPr>
          <w:rFonts w:ascii="Times New Roman" w:hAnsi="Times New Roman" w:cs="Times New Roman"/>
        </w:rPr>
        <w:tab/>
        <w:t>debris</w:t>
      </w:r>
      <w:r w:rsidRPr="00236AC8">
        <w:rPr>
          <w:rFonts w:ascii="Times New Roman" w:hAnsi="Times New Roman" w:cs="Times New Roman"/>
        </w:rPr>
        <w:t xml:space="preserve">, Air quality, water quality, noise level and resource use – all such risk and impacts are anticipated to be localised and moderate in nature; The piloting of solar power generation projects also contribute, in reduction </w:t>
      </w:r>
      <w:r w:rsidRPr="00236AC8">
        <w:rPr>
          <w:rFonts w:ascii="Times New Roman" w:hAnsi="Times New Roman" w:cs="Times New Roman"/>
        </w:rPr>
        <w:lastRenderedPageBreak/>
        <w:t xml:space="preserve">of GHG emissions. In addition to ESF, the World Bank Group Environmental Health &amp; Safety Guidelines will also be taken care in the project through ESMP; ESS 4: Dam safety assessments will be undertaken conforming to ESS4 by the DSRP and as per the Guidelines for </w:t>
      </w:r>
      <w:r w:rsidR="00DA1DC3">
        <w:rPr>
          <w:rFonts w:ascii="Times New Roman" w:hAnsi="Times New Roman" w:cs="Times New Roman"/>
        </w:rPr>
        <w:t xml:space="preserve">Safety Inspection of Dams </w:t>
      </w:r>
      <w:r w:rsidRPr="00236AC8">
        <w:rPr>
          <w:rFonts w:ascii="Times New Roman" w:hAnsi="Times New Roman" w:cs="Times New Roman"/>
        </w:rPr>
        <w:t xml:space="preserve">(CWC, </w:t>
      </w:r>
      <w:r w:rsidR="00DA1DC3">
        <w:rPr>
          <w:rFonts w:ascii="Times New Roman" w:hAnsi="Times New Roman" w:cs="Times New Roman"/>
        </w:rPr>
        <w:t>January</w:t>
      </w:r>
      <w:r w:rsidR="00DA1DC3" w:rsidRPr="00236AC8">
        <w:rPr>
          <w:rFonts w:ascii="Times New Roman" w:hAnsi="Times New Roman" w:cs="Times New Roman"/>
        </w:rPr>
        <w:t>201</w:t>
      </w:r>
      <w:r w:rsidR="00DA1DC3">
        <w:rPr>
          <w:rFonts w:ascii="Times New Roman" w:hAnsi="Times New Roman" w:cs="Times New Roman"/>
        </w:rPr>
        <w:t>8</w:t>
      </w:r>
      <w:r w:rsidRPr="00236AC8">
        <w:rPr>
          <w:rFonts w:ascii="Times New Roman" w:hAnsi="Times New Roman" w:cs="Times New Roman"/>
        </w:rPr>
        <w:t>) early in the project preparation as basis for identifying / assessing priority remedial measures.</w:t>
      </w:r>
      <w:r w:rsidR="0071145C">
        <w:rPr>
          <w:rFonts w:ascii="Times New Roman" w:hAnsi="Times New Roman" w:cs="Times New Roman"/>
        </w:rPr>
        <w:t xml:space="preserve"> While doing so, Good Practice Note on Dams Safety (The World Bank</w:t>
      </w:r>
      <w:r w:rsidR="0094799B">
        <w:rPr>
          <w:rFonts w:ascii="Times New Roman" w:hAnsi="Times New Roman" w:cs="Times New Roman"/>
        </w:rPr>
        <w:t xml:space="preserve">, </w:t>
      </w:r>
      <w:r w:rsidR="0071145C">
        <w:rPr>
          <w:rFonts w:ascii="Times New Roman" w:hAnsi="Times New Roman" w:cs="Times New Roman"/>
        </w:rPr>
        <w:t>2020) m</w:t>
      </w:r>
      <w:r w:rsidR="008D4D73">
        <w:rPr>
          <w:rFonts w:ascii="Times New Roman" w:hAnsi="Times New Roman" w:cs="Times New Roman"/>
        </w:rPr>
        <w:t>a</w:t>
      </w:r>
      <w:r w:rsidR="0071145C">
        <w:rPr>
          <w:rFonts w:ascii="Times New Roman" w:hAnsi="Times New Roman" w:cs="Times New Roman"/>
        </w:rPr>
        <w:t xml:space="preserve">y also be referred. </w:t>
      </w:r>
      <w:r w:rsidRPr="00236AC8">
        <w:rPr>
          <w:rFonts w:ascii="Times New Roman" w:hAnsi="Times New Roman" w:cs="Times New Roman"/>
        </w:rPr>
        <w:t xml:space="preserve">The larger construction activity such as additional spillway construction may have risk to ecosystem services which may have results in adverse health and safety risk to depended community and will be assessed through detailed ESIA studies; ESS 5 – The present set of interventions as per PSTs available do not indicate any land acquisition impacts or livelihood impacts. Where such impacts are identified, RPF provisions will apply; ESS 6 - Dams may be located in the vicinity of conservation areas or national wildlife sanctuaries or parks. Construction of larger structures like spillway may lead to cutting of larger number of fully-grown trees and/or diversion of forest area and changes in water flow may have impacts on aquatic ecosystems. May have high risk to ecosystem service and needs to be adequately addressed through appropriate avoidance, minimization or mitigation and compensatory measures; ESS  7 - Non-structural interventions for dams located in Schedule V areas and/or having tribal population that meet characteristics outlined in ESS7. As part of activities under Component on additional Revenue Generation, Tribal households may also benefit from the work/income generation opportunities relating to tourism works, water recreation activities, </w:t>
      </w:r>
      <w:r w:rsidR="0071145C" w:rsidRPr="00236AC8">
        <w:rPr>
          <w:rFonts w:ascii="Times New Roman" w:hAnsi="Times New Roman" w:cs="Times New Roman"/>
        </w:rPr>
        <w:t>motorboats</w:t>
      </w:r>
      <w:r w:rsidRPr="00236AC8">
        <w:rPr>
          <w:rFonts w:ascii="Times New Roman" w:hAnsi="Times New Roman" w:cs="Times New Roman"/>
        </w:rPr>
        <w:t xml:space="preserve">, fishing, solar power/floating solar etc. These activities in no way cause restriction on access to land or use of resources by local communities and there is no economic displacement envisaged due to the sub-project.  Proposed activities which possibly lead to adverse impacts on land and natural resources, cause relocation, and/or have significant impacts on their cultural heritage will require obtaining Free Prior and Informed Consent (FPIC) and will be only taken if such FPIC is obtained.  Non-structural interventions will involve consultation with variety of stakeholders including tribal groups who need to be consulted and informed in culturally appropriate approach – language, techniques that are familiar to them.; ESS 8 - The project is rehabilitating existing dams thus envisaging low risks and impacts to cultural heritage at this stage. However, possibility of chance find will be included for construction activities.; and ESS 10 – Stakeholder consultation is an overarching requirement in the Project preparation and implementation with respect to engagement of all three categories of stakeholders – affected; other interested and disadvantaged and vulnerable. </w:t>
      </w:r>
    </w:p>
    <w:p w:rsidR="008F6C74" w:rsidRPr="00AC7159" w:rsidRDefault="008F6C74" w:rsidP="00AC7159">
      <w:pPr>
        <w:pStyle w:val="NumberedPara"/>
        <w:numPr>
          <w:ilvl w:val="0"/>
          <w:numId w:val="0"/>
        </w:numPr>
        <w:spacing w:line="259" w:lineRule="auto"/>
        <w:ind w:left="360" w:right="26"/>
        <w:rPr>
          <w:rFonts w:ascii="Times New Roman" w:hAnsi="Times New Roman" w:cs="Times New Roman"/>
          <w:b/>
        </w:rPr>
      </w:pPr>
    </w:p>
    <w:p w:rsidR="00211D28" w:rsidRPr="002A1EF4" w:rsidRDefault="00B95425" w:rsidP="002A1EF4">
      <w:pPr>
        <w:pStyle w:val="NumberedPara"/>
        <w:numPr>
          <w:ilvl w:val="0"/>
          <w:numId w:val="66"/>
        </w:numPr>
        <w:spacing w:line="259" w:lineRule="auto"/>
        <w:ind w:right="26"/>
        <w:rPr>
          <w:rFonts w:ascii="Times New Roman" w:hAnsi="Times New Roman" w:cs="Times New Roman"/>
        </w:rPr>
      </w:pPr>
      <w:r w:rsidRPr="00243721">
        <w:rPr>
          <w:rFonts w:ascii="Times New Roman" w:hAnsi="Times New Roman" w:cs="Times New Roman"/>
        </w:rPr>
        <w:t xml:space="preserve">Cumulative Impacts:  The project activities proposed under DRIP-2 are limited to rehabilitation and strengthening of already constructed and </w:t>
      </w:r>
      <w:r w:rsidR="00404F4F" w:rsidRPr="00243721">
        <w:rPr>
          <w:rFonts w:ascii="Times New Roman" w:hAnsi="Times New Roman" w:cs="Times New Roman"/>
        </w:rPr>
        <w:t>e</w:t>
      </w:r>
      <w:r w:rsidRPr="00243721">
        <w:rPr>
          <w:rFonts w:ascii="Times New Roman" w:hAnsi="Times New Roman" w:cs="Times New Roman"/>
        </w:rPr>
        <w:t>xisting operational dams resulting in improvement of their operational efficiency and lifespan. The project activities are unlikely to interface or overlap with other developments in the region. The hydrologic changes in the design of the project will improve safety while operating procedures will help smooth</w:t>
      </w:r>
      <w:r w:rsidR="00404F4F" w:rsidRPr="00243721">
        <w:rPr>
          <w:rFonts w:ascii="Times New Roman" w:hAnsi="Times New Roman" w:cs="Times New Roman"/>
        </w:rPr>
        <w:t>en</w:t>
      </w:r>
      <w:r w:rsidRPr="00243721">
        <w:rPr>
          <w:rFonts w:ascii="Times New Roman" w:hAnsi="Times New Roman" w:cs="Times New Roman"/>
        </w:rPr>
        <w:t xml:space="preserve"> dam operation. Therefore, project activities under DRIP 2 are unlikely to cause any cumulative impacts and thus, cumulative impact assessment is not envisaged for the project. All high and substantial risk activities will undergo detailed ESIA. </w:t>
      </w:r>
    </w:p>
    <w:p w:rsidR="00B95425" w:rsidRPr="00B95425" w:rsidRDefault="00B95425" w:rsidP="00211D28">
      <w:pPr>
        <w:pStyle w:val="NumberedPara"/>
        <w:numPr>
          <w:ilvl w:val="0"/>
          <w:numId w:val="0"/>
        </w:numPr>
        <w:ind w:left="360"/>
        <w:rPr>
          <w:rFonts w:ascii="Times New Roman" w:hAnsi="Times New Roman" w:cs="Times New Roman"/>
          <w:b/>
        </w:rPr>
      </w:pPr>
    </w:p>
    <w:p w:rsidR="00637B47" w:rsidRPr="00236AC8" w:rsidRDefault="00637B47" w:rsidP="00211D28">
      <w:pPr>
        <w:pStyle w:val="NumberedPara"/>
        <w:numPr>
          <w:ilvl w:val="0"/>
          <w:numId w:val="0"/>
        </w:numPr>
        <w:spacing w:line="259" w:lineRule="auto"/>
        <w:ind w:left="360" w:right="26" w:hanging="360"/>
        <w:rPr>
          <w:rFonts w:ascii="Times New Roman" w:hAnsi="Times New Roman" w:cs="Times New Roman"/>
          <w:b/>
        </w:rPr>
      </w:pPr>
      <w:r w:rsidRPr="00236AC8">
        <w:rPr>
          <w:rFonts w:ascii="Times New Roman" w:hAnsi="Times New Roman" w:cs="Times New Roman"/>
          <w:b/>
        </w:rPr>
        <w:t>Application of ESMF to Sub-project development</w:t>
      </w:r>
    </w:p>
    <w:p w:rsidR="00637B47" w:rsidRPr="00236AC8" w:rsidRDefault="00637B47" w:rsidP="00637B47">
      <w:pPr>
        <w:pStyle w:val="NumberedPara"/>
        <w:numPr>
          <w:ilvl w:val="0"/>
          <w:numId w:val="0"/>
        </w:numPr>
        <w:spacing w:line="259" w:lineRule="auto"/>
        <w:ind w:left="360"/>
        <w:contextualSpacing/>
        <w:rPr>
          <w:rFonts w:ascii="Times New Roman" w:hAnsi="Times New Roman" w:cs="Times New Roman"/>
        </w:rPr>
      </w:pPr>
    </w:p>
    <w:p w:rsidR="00637B47" w:rsidRPr="00243721" w:rsidRDefault="00637B47" w:rsidP="002A1EF4">
      <w:pPr>
        <w:pStyle w:val="NumberedPara"/>
        <w:numPr>
          <w:ilvl w:val="0"/>
          <w:numId w:val="66"/>
        </w:numPr>
        <w:spacing w:line="259" w:lineRule="auto"/>
        <w:ind w:right="26"/>
        <w:rPr>
          <w:rFonts w:ascii="Times New Roman" w:hAnsi="Times New Roman" w:cs="Times New Roman"/>
        </w:rPr>
      </w:pPr>
      <w:r w:rsidRPr="003B6848">
        <w:rPr>
          <w:rFonts w:ascii="Times New Roman" w:hAnsi="Times New Roman" w:cs="Times New Roman"/>
        </w:rPr>
        <w:t>ESMF will be applied to the overall project through a two-stage process. In first stage, Environmental and Social Due Diligence Assessment of all sub-project Dams using E&amp;S scoping and screening checklists will be conducted to identify E&amp;S risks and impacts and to determine risk category</w:t>
      </w:r>
      <w:r w:rsidRPr="002A1EF4">
        <w:rPr>
          <w:rFonts w:ascii="Times New Roman" w:hAnsi="Times New Roman" w:cs="Times New Roman"/>
        </w:rPr>
        <w:footnoteReference w:id="4"/>
      </w:r>
      <w:r w:rsidRPr="003B6848">
        <w:rPr>
          <w:rFonts w:ascii="Times New Roman" w:hAnsi="Times New Roman" w:cs="Times New Roman"/>
        </w:rPr>
        <w:t xml:space="preserve"> of the overall project (L/M/S/H). In second stage, based on risk category, for L or M risk category projects ESMP will be prepared by updating </w:t>
      </w:r>
      <w:r w:rsidRPr="00243721">
        <w:rPr>
          <w:rFonts w:ascii="Times New Roman" w:hAnsi="Times New Roman" w:cs="Times New Roman"/>
        </w:rPr>
        <w:t xml:space="preserve">Standard ESMP, with mitigation </w:t>
      </w:r>
      <w:r w:rsidRPr="00243721">
        <w:rPr>
          <w:rFonts w:ascii="Times New Roman" w:hAnsi="Times New Roman" w:cs="Times New Roman"/>
        </w:rPr>
        <w:lastRenderedPageBreak/>
        <w:t>plans for the relevant ESS triggered by project specific activities</w:t>
      </w:r>
      <w:bookmarkStart w:id="23" w:name="_Hlk41037661"/>
      <w:r w:rsidRPr="00243721">
        <w:rPr>
          <w:rFonts w:ascii="Times New Roman" w:hAnsi="Times New Roman" w:cs="Times New Roman"/>
        </w:rPr>
        <w:t>. Standard ESMP</w:t>
      </w:r>
      <w:r w:rsidR="002B0581" w:rsidRPr="00243721">
        <w:rPr>
          <w:rFonts w:ascii="Times New Roman" w:hAnsi="Times New Roman" w:cs="Times New Roman"/>
        </w:rPr>
        <w:t xml:space="preserve"> which will be approved by the World Bank,</w:t>
      </w:r>
      <w:r w:rsidRPr="00243721">
        <w:rPr>
          <w:rFonts w:ascii="Times New Roman" w:hAnsi="Times New Roman" w:cs="Times New Roman"/>
        </w:rPr>
        <w:t xml:space="preserve"> will serve as reference ESMP which shall be updated by IA, depending on dam specific project activities.</w:t>
      </w:r>
      <w:bookmarkEnd w:id="23"/>
      <w:r w:rsidR="00655906">
        <w:rPr>
          <w:rFonts w:ascii="Times New Roman" w:hAnsi="Times New Roman" w:cs="Times New Roman"/>
        </w:rPr>
        <w:t xml:space="preserve"> </w:t>
      </w:r>
      <w:r w:rsidR="003B6848" w:rsidRPr="003B6848">
        <w:rPr>
          <w:rFonts w:ascii="Times New Roman" w:hAnsi="Times New Roman" w:cs="Times New Roman"/>
        </w:rPr>
        <w:t>I</w:t>
      </w:r>
      <w:r w:rsidR="002145A4" w:rsidRPr="003B6848">
        <w:rPr>
          <w:rFonts w:ascii="Times New Roman" w:hAnsi="Times New Roman" w:cs="Times New Roman"/>
        </w:rPr>
        <w:t xml:space="preserve">ncase </w:t>
      </w:r>
      <w:r w:rsidR="002145A4" w:rsidRPr="0090612A">
        <w:rPr>
          <w:rFonts w:ascii="Times New Roman" w:hAnsi="Times New Roman" w:cs="Times New Roman"/>
        </w:rPr>
        <w:t xml:space="preserve">even </w:t>
      </w:r>
      <w:r w:rsidR="002145A4" w:rsidRPr="003B6848">
        <w:rPr>
          <w:rFonts w:ascii="Times New Roman" w:hAnsi="Times New Roman" w:cs="Times New Roman"/>
        </w:rPr>
        <w:t xml:space="preserve">one of </w:t>
      </w:r>
      <w:r w:rsidR="00404F4F">
        <w:rPr>
          <w:rFonts w:ascii="Times New Roman" w:hAnsi="Times New Roman" w:cs="Times New Roman"/>
        </w:rPr>
        <w:t>the</w:t>
      </w:r>
      <w:r w:rsidR="002145A4" w:rsidRPr="003B6848">
        <w:rPr>
          <w:rFonts w:ascii="Times New Roman" w:hAnsi="Times New Roman" w:cs="Times New Roman"/>
        </w:rPr>
        <w:t xml:space="preserve"> 1</w:t>
      </w:r>
      <w:r w:rsidR="002B0581">
        <w:rPr>
          <w:rFonts w:ascii="Times New Roman" w:hAnsi="Times New Roman" w:cs="Times New Roman"/>
        </w:rPr>
        <w:t>1</w:t>
      </w:r>
      <w:r w:rsidR="002145A4" w:rsidRPr="003B6848">
        <w:rPr>
          <w:rFonts w:ascii="Times New Roman" w:hAnsi="Times New Roman" w:cs="Times New Roman"/>
        </w:rPr>
        <w:t xml:space="preserve"> parameters in the E&amp;S screening exercises</w:t>
      </w:r>
      <w:r w:rsidR="003B6848">
        <w:rPr>
          <w:rFonts w:ascii="Times New Roman" w:hAnsi="Times New Roman" w:cs="Times New Roman"/>
        </w:rPr>
        <w:t xml:space="preserve"> at ESDD stage,</w:t>
      </w:r>
      <w:r w:rsidR="002145A4" w:rsidRPr="003B6848">
        <w:rPr>
          <w:rFonts w:ascii="Times New Roman" w:hAnsi="Times New Roman" w:cs="Times New Roman"/>
        </w:rPr>
        <w:t xml:space="preserve"> results in a rating of either Substantial or High, then the E&amp;S risk category of the sub-project would be categorized as Substantial or High.  Following which ESIA would be carried out as per the given Terms of Reference</w:t>
      </w:r>
      <w:r w:rsidR="003B6848" w:rsidRPr="003B6848">
        <w:rPr>
          <w:rFonts w:ascii="Times New Roman" w:hAnsi="Times New Roman" w:cs="Times New Roman"/>
        </w:rPr>
        <w:t xml:space="preserve"> that have been ap</w:t>
      </w:r>
      <w:r w:rsidRPr="003B6848">
        <w:rPr>
          <w:rFonts w:ascii="Times New Roman" w:hAnsi="Times New Roman" w:cs="Times New Roman"/>
        </w:rPr>
        <w:t>proved by World Bank</w:t>
      </w:r>
      <w:r w:rsidR="003B6848" w:rsidRPr="003B6848">
        <w:rPr>
          <w:rFonts w:ascii="Times New Roman" w:hAnsi="Times New Roman" w:cs="Times New Roman"/>
        </w:rPr>
        <w:t>. The ESIAs would</w:t>
      </w:r>
      <w:r w:rsidRPr="003B6848">
        <w:rPr>
          <w:rFonts w:ascii="Times New Roman" w:hAnsi="Times New Roman" w:cs="Times New Roman"/>
        </w:rPr>
        <w:t xml:space="preserve"> be conducted by the SPMU/IA with the help of professional consultants</w:t>
      </w:r>
      <w:r w:rsidRPr="002A1EF4">
        <w:rPr>
          <w:rFonts w:ascii="Times New Roman" w:hAnsi="Times New Roman" w:cs="Times New Roman"/>
        </w:rPr>
        <w:footnoteReference w:id="5"/>
      </w:r>
      <w:r w:rsidRPr="003B6848">
        <w:rPr>
          <w:rFonts w:ascii="Times New Roman" w:hAnsi="Times New Roman" w:cs="Times New Roman"/>
        </w:rPr>
        <w:t xml:space="preserve">and ESMP including mitigation instruments as per relevant ESS would be prepared. </w:t>
      </w:r>
      <w:r w:rsidRPr="00243721">
        <w:rPr>
          <w:rFonts w:ascii="Times New Roman" w:hAnsi="Times New Roman" w:cs="Times New Roman"/>
        </w:rPr>
        <w:t xml:space="preserve">The ESMP shall also contain Stakeholder Engagement Plan in accordance with SEF. The contractor specific actions shall be annexed in the bid document.  </w:t>
      </w:r>
    </w:p>
    <w:p w:rsidR="00637B47" w:rsidRPr="00236AC8" w:rsidRDefault="00637B47" w:rsidP="00637B47">
      <w:pPr>
        <w:pStyle w:val="NumberedPara"/>
        <w:numPr>
          <w:ilvl w:val="0"/>
          <w:numId w:val="0"/>
        </w:numPr>
        <w:ind w:left="360"/>
        <w:contextualSpacing/>
        <w:rPr>
          <w:rFonts w:ascii="Times New Roman" w:hAnsi="Times New Roman" w:cs="Times New Roman"/>
        </w:rPr>
      </w:pPr>
    </w:p>
    <w:p w:rsidR="00637B47" w:rsidRPr="00AC0BB0" w:rsidRDefault="00637B47" w:rsidP="002A1EF4">
      <w:pPr>
        <w:pStyle w:val="NumberedPara"/>
        <w:numPr>
          <w:ilvl w:val="0"/>
          <w:numId w:val="66"/>
        </w:numPr>
        <w:spacing w:line="259" w:lineRule="auto"/>
        <w:ind w:right="26"/>
        <w:rPr>
          <w:rFonts w:ascii="Times New Roman" w:hAnsi="Times New Roman" w:cs="Times New Roman"/>
        </w:rPr>
      </w:pPr>
      <w:r w:rsidRPr="00AC0BB0">
        <w:rPr>
          <w:rFonts w:ascii="Times New Roman" w:hAnsi="Times New Roman" w:cs="Times New Roman"/>
        </w:rPr>
        <w:t>The ToRs for ESIA studies require to: define project’s ‘study area’ or project influence area including related to associated facilities and conduct surveys (primary baseline surveys and data collection)  on existing environment &amp; socio-economic profile/setting; review of Environmental &amp; Social Legal requirements; carry out analysis of impacts and management measures; provide environmental inputs to engineering feasibility studies; prepare specific management plans  for mitigating risk and complying to WB ESS requirements, conduct Social Impact Assessment including qualitative and quantitative surveys to identify potential adverse impacts on land, assets, encroachments, community assets; impacts on disadvantaged and vulnerable; impacts on tribals; develop mitigation plans in accordance with the entitlement policy and assistance package: identify gender concerns/gaps; identify types of project workers/labor and associated risks; possibility of migrant labor leading to GBV risks; undertake stakeholder assessment &amp; consultations, providing modes for citizen engagement and GRM (including for anonymous, vulnerable and disadvantaged). Based on the ESIA findings, the ESMP will be developed and depending upon the relevance of ESS 1,</w:t>
      </w:r>
      <w:r w:rsidR="00655906">
        <w:rPr>
          <w:rFonts w:ascii="Times New Roman" w:hAnsi="Times New Roman" w:cs="Times New Roman"/>
        </w:rPr>
        <w:t xml:space="preserve"> </w:t>
      </w:r>
      <w:r w:rsidRPr="00AC0BB0">
        <w:rPr>
          <w:rFonts w:ascii="Times New Roman" w:hAnsi="Times New Roman" w:cs="Times New Roman"/>
        </w:rPr>
        <w:t xml:space="preserve">2-8, etc. These plans shall be ready before the sub project bids are issued and relevant plans would be included in the bid document. </w:t>
      </w:r>
    </w:p>
    <w:p w:rsidR="00637B47" w:rsidRPr="00236AC8" w:rsidRDefault="00637B47" w:rsidP="00637B47">
      <w:pPr>
        <w:pStyle w:val="NumberedPara"/>
        <w:numPr>
          <w:ilvl w:val="0"/>
          <w:numId w:val="0"/>
        </w:numPr>
        <w:spacing w:line="259" w:lineRule="auto"/>
        <w:ind w:left="360"/>
        <w:contextualSpacing/>
        <w:rPr>
          <w:rFonts w:ascii="Times New Roman" w:hAnsi="Times New Roman" w:cs="Times New Roman"/>
        </w:rPr>
      </w:pPr>
    </w:p>
    <w:p w:rsidR="0014122C" w:rsidRPr="0014122C"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Implementation process of application of ESMF in sub projects: ESDD studies will be carried out for 100% of all sub projects. The SPMU will review the ESDD report and finalize the recommendation on risk classification. </w:t>
      </w:r>
      <w:r w:rsidR="0014122C" w:rsidRPr="0014122C">
        <w:rPr>
          <w:rFonts w:ascii="Times New Roman" w:hAnsi="Times New Roman" w:cs="Times New Roman"/>
        </w:rPr>
        <w:t>Following this, SPMU will forward these reports to CPMU for review. Once the CPMU reviews, it will send the first 3 ESDD reports from each IA to World Bank for reviewing completeness, correctness</w:t>
      </w:r>
      <w:r w:rsidR="00836F69">
        <w:rPr>
          <w:rFonts w:ascii="Times New Roman" w:hAnsi="Times New Roman" w:cs="Times New Roman"/>
        </w:rPr>
        <w:t>,</w:t>
      </w:r>
      <w:r w:rsidR="006F1EA2">
        <w:rPr>
          <w:rFonts w:ascii="Times New Roman" w:hAnsi="Times New Roman" w:cs="Times New Roman"/>
        </w:rPr>
        <w:t xml:space="preserve"> </w:t>
      </w:r>
      <w:r w:rsidR="0014122C" w:rsidRPr="0014122C">
        <w:rPr>
          <w:rFonts w:ascii="Times New Roman" w:hAnsi="Times New Roman" w:cs="Times New Roman"/>
        </w:rPr>
        <w:t>compliance and approv</w:t>
      </w:r>
      <w:r w:rsidR="00836F69">
        <w:rPr>
          <w:rFonts w:ascii="Times New Roman" w:hAnsi="Times New Roman" w:cs="Times New Roman"/>
        </w:rPr>
        <w:t>al</w:t>
      </w:r>
      <w:r w:rsidR="0014122C" w:rsidRPr="0014122C">
        <w:rPr>
          <w:rFonts w:ascii="Times New Roman" w:hAnsi="Times New Roman" w:cs="Times New Roman"/>
        </w:rPr>
        <w:t>. Additionally, World Bank will select and review 25% of the ESDD reports of dams, annually.  In case the risk classification by SPMU is recommended as S or H, 100% of such sub projects would be forwarded to CPMU</w:t>
      </w:r>
      <w:r w:rsidR="004770AC">
        <w:rPr>
          <w:rFonts w:ascii="Times New Roman" w:hAnsi="Times New Roman" w:cs="Times New Roman"/>
        </w:rPr>
        <w:t xml:space="preserve">, which in turn will review and forward </w:t>
      </w:r>
      <w:r w:rsidR="00240FA7">
        <w:rPr>
          <w:rFonts w:ascii="Times New Roman" w:hAnsi="Times New Roman" w:cs="Times New Roman"/>
        </w:rPr>
        <w:t xml:space="preserve">it </w:t>
      </w:r>
      <w:r w:rsidR="004770AC">
        <w:rPr>
          <w:rFonts w:ascii="Times New Roman" w:hAnsi="Times New Roman" w:cs="Times New Roman"/>
        </w:rPr>
        <w:t xml:space="preserve">to the </w:t>
      </w:r>
      <w:r w:rsidR="0014122C" w:rsidRPr="0014122C">
        <w:rPr>
          <w:rFonts w:ascii="Times New Roman" w:hAnsi="Times New Roman" w:cs="Times New Roman"/>
        </w:rPr>
        <w:t xml:space="preserve">World Bank for approval. Similarly, 100% of the pilot works proposed, i.e., tourism, floating solar etc. for augmenting revenue sources will go through ESDD </w:t>
      </w:r>
      <w:r w:rsidR="004770AC" w:rsidRPr="0014122C">
        <w:rPr>
          <w:rFonts w:ascii="Times New Roman" w:hAnsi="Times New Roman" w:cs="Times New Roman"/>
        </w:rPr>
        <w:t xml:space="preserve">process, </w:t>
      </w:r>
      <w:r w:rsidR="004770AC">
        <w:rPr>
          <w:rFonts w:ascii="Times New Roman" w:hAnsi="Times New Roman" w:cs="Times New Roman"/>
        </w:rPr>
        <w:t xml:space="preserve">after </w:t>
      </w:r>
      <w:r w:rsidR="0014122C" w:rsidRPr="0014122C">
        <w:rPr>
          <w:rFonts w:ascii="Times New Roman" w:hAnsi="Times New Roman" w:cs="Times New Roman"/>
        </w:rPr>
        <w:t xml:space="preserve">SPMU review, CPMU </w:t>
      </w:r>
      <w:r w:rsidR="004770AC">
        <w:rPr>
          <w:rFonts w:ascii="Times New Roman" w:hAnsi="Times New Roman" w:cs="Times New Roman"/>
        </w:rPr>
        <w:t xml:space="preserve">will </w:t>
      </w:r>
      <w:r w:rsidR="0014122C" w:rsidRPr="0014122C">
        <w:rPr>
          <w:rFonts w:ascii="Times New Roman" w:hAnsi="Times New Roman" w:cs="Times New Roman"/>
        </w:rPr>
        <w:t>review and</w:t>
      </w:r>
      <w:r w:rsidR="004770AC">
        <w:rPr>
          <w:rFonts w:ascii="Times New Roman" w:hAnsi="Times New Roman" w:cs="Times New Roman"/>
        </w:rPr>
        <w:t xml:space="preserve"> will share with the </w:t>
      </w:r>
      <w:r w:rsidR="0014122C" w:rsidRPr="0014122C">
        <w:rPr>
          <w:rFonts w:ascii="Times New Roman" w:hAnsi="Times New Roman" w:cs="Times New Roman"/>
        </w:rPr>
        <w:t>World Bank</w:t>
      </w:r>
      <w:r w:rsidR="004770AC">
        <w:rPr>
          <w:rFonts w:ascii="Times New Roman" w:hAnsi="Times New Roman" w:cs="Times New Roman"/>
        </w:rPr>
        <w:t xml:space="preserve"> for </w:t>
      </w:r>
      <w:r w:rsidR="0014122C" w:rsidRPr="0014122C">
        <w:rPr>
          <w:rFonts w:ascii="Times New Roman" w:hAnsi="Times New Roman" w:cs="Times New Roman"/>
        </w:rPr>
        <w:t>review</w:t>
      </w:r>
      <w:r w:rsidR="004770AC">
        <w:rPr>
          <w:rFonts w:ascii="Times New Roman" w:hAnsi="Times New Roman" w:cs="Times New Roman"/>
        </w:rPr>
        <w:t xml:space="preserve"> and approval</w:t>
      </w:r>
      <w:r w:rsidR="0014122C" w:rsidRPr="0014122C">
        <w:rPr>
          <w:rFonts w:ascii="Times New Roman" w:hAnsi="Times New Roman" w:cs="Times New Roman"/>
        </w:rPr>
        <w:t xml:space="preserve">.  In case of sub-projects with Substantial or </w:t>
      </w:r>
      <w:r w:rsidR="00FE22FF" w:rsidRPr="0014122C">
        <w:rPr>
          <w:rFonts w:ascii="Times New Roman" w:hAnsi="Times New Roman" w:cs="Times New Roman"/>
        </w:rPr>
        <w:t>High-risk</w:t>
      </w:r>
      <w:r w:rsidR="0014122C" w:rsidRPr="0014122C">
        <w:rPr>
          <w:rFonts w:ascii="Times New Roman" w:hAnsi="Times New Roman" w:cs="Times New Roman"/>
        </w:rPr>
        <w:t xml:space="preserve"> categorization, all ESIAs and subsequent ESMPs shall be reviewed by WB.</w:t>
      </w:r>
    </w:p>
    <w:p w:rsidR="00637B47" w:rsidRPr="00236AC8" w:rsidRDefault="00637B47" w:rsidP="0014122C">
      <w:pPr>
        <w:pStyle w:val="NumberedPara"/>
        <w:numPr>
          <w:ilvl w:val="0"/>
          <w:numId w:val="0"/>
        </w:numPr>
        <w:spacing w:line="259" w:lineRule="auto"/>
        <w:ind w:left="360" w:right="26"/>
        <w:rPr>
          <w:rFonts w:ascii="Times New Roman" w:hAnsi="Times New Roman" w:cs="Times New Roman"/>
        </w:rPr>
      </w:pPr>
    </w:p>
    <w:p w:rsidR="00637B47" w:rsidRPr="00236AC8" w:rsidRDefault="00637B47" w:rsidP="00637B47">
      <w:pPr>
        <w:pStyle w:val="NumberedPara"/>
        <w:numPr>
          <w:ilvl w:val="0"/>
          <w:numId w:val="0"/>
        </w:numPr>
        <w:spacing w:line="259" w:lineRule="auto"/>
        <w:ind w:left="1800" w:hanging="360"/>
        <w:contextualSpacing/>
        <w:rPr>
          <w:rFonts w:ascii="Times New Roman" w:hAnsi="Times New Roman" w:cs="Times New Roman"/>
        </w:rPr>
      </w:pPr>
    </w:p>
    <w:p w:rsidR="00637B47" w:rsidRPr="00236AC8" w:rsidRDefault="00637B47" w:rsidP="00637B47">
      <w:pPr>
        <w:spacing w:after="0"/>
        <w:contextualSpacing/>
        <w:jc w:val="both"/>
        <w:rPr>
          <w:rFonts w:ascii="Times New Roman" w:hAnsi="Times New Roman" w:cs="Times New Roman"/>
          <w:b/>
          <w:szCs w:val="22"/>
        </w:rPr>
      </w:pPr>
      <w:r w:rsidRPr="00236AC8">
        <w:rPr>
          <w:rFonts w:ascii="Times New Roman" w:hAnsi="Times New Roman" w:cs="Times New Roman"/>
          <w:b/>
          <w:szCs w:val="22"/>
        </w:rPr>
        <w:t xml:space="preserve">Institutional arrangements for Implementation, Monitoring and </w:t>
      </w:r>
      <w:r w:rsidR="00836F69">
        <w:rPr>
          <w:rFonts w:ascii="Times New Roman" w:hAnsi="Times New Roman" w:cs="Times New Roman"/>
          <w:b/>
          <w:szCs w:val="22"/>
        </w:rPr>
        <w:t>Evaluation</w:t>
      </w:r>
    </w:p>
    <w:p w:rsidR="00637B47" w:rsidRPr="00B02981" w:rsidRDefault="00637B47" w:rsidP="00637B47">
      <w:pPr>
        <w:pStyle w:val="NumberedPara"/>
        <w:numPr>
          <w:ilvl w:val="0"/>
          <w:numId w:val="0"/>
        </w:numPr>
        <w:spacing w:line="259" w:lineRule="auto"/>
        <w:ind w:left="357"/>
        <w:contextualSpacing/>
        <w:rPr>
          <w:rFonts w:ascii="Times New Roman" w:hAnsi="Times New Roman" w:cs="Times New Roman"/>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Central Water Commission has the responsibility for project oversight while coordination will rest with the DSO in CWC, that will act as the Central Project Management Unit (CPMU). The Chief Engineer of the DSO will be the Project Director (PD), and will be assisted by the Directors, staff of their respective directorates, Engineering and Management consultants (EMC). CWC will designate Nodal officers to coordinate and carry out day to day E&amp;S activities. </w:t>
      </w:r>
      <w:r w:rsidR="00404F4F" w:rsidRPr="007F4875">
        <w:rPr>
          <w:rFonts w:ascii="Times New Roman" w:hAnsi="Times New Roman" w:cs="Times New Roman"/>
        </w:rPr>
        <w:t>These</w:t>
      </w:r>
      <w:r w:rsidR="006F1EA2">
        <w:rPr>
          <w:rFonts w:ascii="Times New Roman" w:hAnsi="Times New Roman" w:cs="Times New Roman"/>
        </w:rPr>
        <w:t xml:space="preserve"> </w:t>
      </w:r>
      <w:r w:rsidR="00404F4F" w:rsidRPr="00243721">
        <w:rPr>
          <w:rFonts w:ascii="Times New Roman" w:hAnsi="Times New Roman" w:cs="Times New Roman"/>
        </w:rPr>
        <w:lastRenderedPageBreak/>
        <w:t>N</w:t>
      </w:r>
      <w:r w:rsidR="0014122C" w:rsidRPr="00243721">
        <w:rPr>
          <w:rFonts w:ascii="Times New Roman" w:hAnsi="Times New Roman" w:cs="Times New Roman"/>
        </w:rPr>
        <w:t>odal/coordinating officers (full-time engineering staff) to handle environmental and social areas</w:t>
      </w:r>
      <w:r w:rsidR="00404F4F" w:rsidRPr="00243721">
        <w:rPr>
          <w:rFonts w:ascii="Times New Roman" w:hAnsi="Times New Roman" w:cs="Times New Roman"/>
        </w:rPr>
        <w:t>, will be</w:t>
      </w:r>
      <w:r w:rsidR="0014122C" w:rsidRPr="00243721">
        <w:rPr>
          <w:rFonts w:ascii="Times New Roman" w:hAnsi="Times New Roman" w:cs="Times New Roman"/>
        </w:rPr>
        <w:t>at the level of Deputy Directors</w:t>
      </w:r>
      <w:r w:rsidR="006F1EA2">
        <w:rPr>
          <w:rFonts w:ascii="Times New Roman" w:hAnsi="Times New Roman" w:cs="Times New Roman"/>
        </w:rPr>
        <w:t xml:space="preserve"> </w:t>
      </w:r>
      <w:r w:rsidR="0014122C" w:rsidRPr="00243721">
        <w:rPr>
          <w:rFonts w:ascii="Times New Roman" w:hAnsi="Times New Roman" w:cs="Times New Roman"/>
        </w:rPr>
        <w:t>report to Project Director and</w:t>
      </w:r>
      <w:r w:rsidR="006F1EA2">
        <w:rPr>
          <w:rFonts w:ascii="Times New Roman" w:hAnsi="Times New Roman" w:cs="Times New Roman"/>
        </w:rPr>
        <w:t xml:space="preserve"> </w:t>
      </w:r>
      <w:r w:rsidR="00FB04D7">
        <w:rPr>
          <w:rFonts w:ascii="Times New Roman" w:hAnsi="Times New Roman" w:cs="Times New Roman"/>
        </w:rPr>
        <w:t>commensurate</w:t>
      </w:r>
      <w:r w:rsidR="00DB0545" w:rsidRPr="00243721">
        <w:rPr>
          <w:rFonts w:ascii="Times New Roman" w:hAnsi="Times New Roman" w:cs="Times New Roman"/>
        </w:rPr>
        <w:t xml:space="preserve"> time will be</w:t>
      </w:r>
      <w:r w:rsidR="006F1EA2">
        <w:rPr>
          <w:rFonts w:ascii="Times New Roman" w:hAnsi="Times New Roman" w:cs="Times New Roman"/>
        </w:rPr>
        <w:t xml:space="preserve"> </w:t>
      </w:r>
      <w:r w:rsidR="009A44F9" w:rsidRPr="00243721">
        <w:rPr>
          <w:rFonts w:ascii="Times New Roman" w:hAnsi="Times New Roman" w:cs="Times New Roman"/>
        </w:rPr>
        <w:t xml:space="preserve">given by these officials </w:t>
      </w:r>
      <w:r w:rsidR="00DB0545" w:rsidRPr="00243721">
        <w:rPr>
          <w:rFonts w:ascii="Times New Roman" w:hAnsi="Times New Roman" w:cs="Times New Roman"/>
        </w:rPr>
        <w:t xml:space="preserve">for </w:t>
      </w:r>
      <w:r w:rsidR="009A44F9" w:rsidRPr="00243721">
        <w:rPr>
          <w:rFonts w:ascii="Times New Roman" w:hAnsi="Times New Roman" w:cs="Times New Roman"/>
        </w:rPr>
        <w:t>successful implementation and monitoring</w:t>
      </w:r>
      <w:r w:rsidR="00DB0545" w:rsidRPr="00243721">
        <w:rPr>
          <w:rFonts w:ascii="Times New Roman" w:hAnsi="Times New Roman" w:cs="Times New Roman"/>
        </w:rPr>
        <w:t xml:space="preserve"> of </w:t>
      </w:r>
      <w:r w:rsidR="009A44F9" w:rsidRPr="00243721">
        <w:rPr>
          <w:rFonts w:ascii="Times New Roman" w:hAnsi="Times New Roman" w:cs="Times New Roman"/>
        </w:rPr>
        <w:t xml:space="preserve">various </w:t>
      </w:r>
      <w:r w:rsidR="00DB0545" w:rsidRPr="00243721">
        <w:rPr>
          <w:rFonts w:ascii="Times New Roman" w:hAnsi="Times New Roman" w:cs="Times New Roman"/>
        </w:rPr>
        <w:t>E&amp;S related activities</w:t>
      </w:r>
      <w:r w:rsidR="0014122C" w:rsidRPr="00243721">
        <w:rPr>
          <w:rFonts w:ascii="Times New Roman" w:hAnsi="Times New Roman" w:cs="Times New Roman"/>
        </w:rPr>
        <w:t>. These designated officers are department engineers</w:t>
      </w:r>
      <w:r w:rsidR="009A44F9" w:rsidRPr="00243721">
        <w:rPr>
          <w:rFonts w:ascii="Times New Roman" w:hAnsi="Times New Roman" w:cs="Times New Roman"/>
        </w:rPr>
        <w:t xml:space="preserve"> which are recruited at national level through competitive engineering services examination. </w:t>
      </w:r>
      <w:r w:rsidRPr="00236AC8">
        <w:rPr>
          <w:rFonts w:ascii="Times New Roman" w:hAnsi="Times New Roman" w:cs="Times New Roman"/>
        </w:rPr>
        <w:t>The Nodal Officers will be supported by the E&amp;S specialists drawn from the EMC team</w:t>
      </w:r>
      <w:r w:rsidR="0094799B">
        <w:rPr>
          <w:rFonts w:ascii="Times New Roman" w:hAnsi="Times New Roman" w:cs="Times New Roman"/>
        </w:rPr>
        <w:t>.</w:t>
      </w:r>
      <w:r w:rsidRPr="00236AC8">
        <w:rPr>
          <w:rFonts w:ascii="Times New Roman" w:hAnsi="Times New Roman" w:cs="Times New Roman"/>
        </w:rPr>
        <w:t xml:space="preserve">  At the state level, SPMUs, will have overall responsibility for the coordination of the project activities, both technically and qualitatively and will monitor the physical and financial progress including E&amp;S issues. Each IA will appoint a Project Director (PD) and Project Management Unit (PMU) attached to the Chief Engineer / Superintending Engineer in charge of the DSO. </w:t>
      </w:r>
      <w:r w:rsidR="00A07924">
        <w:rPr>
          <w:rFonts w:ascii="Times New Roman" w:hAnsi="Times New Roman" w:cs="Times New Roman"/>
        </w:rPr>
        <w:t>SPMU will also have a dedicated nodal officer of the level of Executive Engineer</w:t>
      </w:r>
      <w:r w:rsidR="00A01FC4">
        <w:rPr>
          <w:rFonts w:ascii="Times New Roman" w:hAnsi="Times New Roman" w:cs="Times New Roman"/>
        </w:rPr>
        <w:t>/Deputy Directors</w:t>
      </w:r>
      <w:r w:rsidR="00A07924">
        <w:rPr>
          <w:rFonts w:ascii="Times New Roman" w:hAnsi="Times New Roman" w:cs="Times New Roman"/>
        </w:rPr>
        <w:t xml:space="preserve"> to look after environmental and social activities and implementation. </w:t>
      </w:r>
      <w:r w:rsidRPr="00236AC8">
        <w:rPr>
          <w:rFonts w:ascii="Times New Roman" w:hAnsi="Times New Roman" w:cs="Times New Roman"/>
        </w:rPr>
        <w:t>The SPMUs will summarize the implementation of the project and submit reports to the CPMU in a format generated for a MIS. The SPMUs will coordinate the work with Chief Engineers of the WRDs and other owners of dams. At the SPMU level, E&amp;S specialists will be hired from competitive open market for the project.</w:t>
      </w:r>
    </w:p>
    <w:p w:rsidR="00637B47" w:rsidRPr="00236AC8" w:rsidRDefault="00637B47" w:rsidP="00637B47">
      <w:pPr>
        <w:pStyle w:val="NumberedPara"/>
        <w:numPr>
          <w:ilvl w:val="0"/>
          <w:numId w:val="0"/>
        </w:numPr>
        <w:ind w:left="360"/>
        <w:contextualSpacing/>
        <w:rPr>
          <w:rFonts w:ascii="Times New Roman" w:hAnsi="Times New Roman" w:cs="Times New Roman"/>
        </w:rPr>
      </w:pPr>
    </w:p>
    <w:p w:rsidR="00637B47" w:rsidRPr="00243721"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SPMU will share on Quarterly basis ESMP implementation status (50% of the sub projects/ dams in case of low to moderate risk ESMPs and 100% sub projects/ dams, in case of substantial to high ESMPs and other pilot works of high impact such as tourism development, solar power development etc.) relevant plans as per Environment Standards and all activities as stated above, with CPMU at CWC. CWC in turn will share these reports (25 % in case of low to moderate and 100% in case of Substantial to High risk sub projects) with The World Bank. In addition, CWC – CPMU </w:t>
      </w:r>
      <w:r w:rsidR="00E77E03">
        <w:rPr>
          <w:rFonts w:ascii="Times New Roman" w:hAnsi="Times New Roman" w:cs="Times New Roman"/>
        </w:rPr>
        <w:t>thr</w:t>
      </w:r>
      <w:r w:rsidR="00540B92">
        <w:rPr>
          <w:rFonts w:ascii="Times New Roman" w:hAnsi="Times New Roman" w:cs="Times New Roman"/>
        </w:rPr>
        <w:t>o</w:t>
      </w:r>
      <w:r w:rsidR="00E77E03">
        <w:rPr>
          <w:rFonts w:ascii="Times New Roman" w:hAnsi="Times New Roman" w:cs="Times New Roman"/>
        </w:rPr>
        <w:t xml:space="preserve">ugh EMC </w:t>
      </w:r>
      <w:r w:rsidRPr="00236AC8">
        <w:rPr>
          <w:rFonts w:ascii="Times New Roman" w:hAnsi="Times New Roman" w:cs="Times New Roman"/>
        </w:rPr>
        <w:t xml:space="preserve">will </w:t>
      </w:r>
      <w:r w:rsidR="00E77E03">
        <w:rPr>
          <w:rFonts w:ascii="Times New Roman" w:hAnsi="Times New Roman" w:cs="Times New Roman"/>
        </w:rPr>
        <w:t>conduct</w:t>
      </w:r>
      <w:r w:rsidR="006F1EA2">
        <w:rPr>
          <w:rFonts w:ascii="Times New Roman" w:hAnsi="Times New Roman" w:cs="Times New Roman"/>
        </w:rPr>
        <w:t xml:space="preserve"> </w:t>
      </w:r>
      <w:r w:rsidRPr="00236AC8">
        <w:rPr>
          <w:rFonts w:ascii="Times New Roman" w:hAnsi="Times New Roman" w:cs="Times New Roman"/>
        </w:rPr>
        <w:t xml:space="preserve">an </w:t>
      </w:r>
      <w:r w:rsidR="00404F4F">
        <w:rPr>
          <w:rFonts w:ascii="Times New Roman" w:hAnsi="Times New Roman" w:cs="Times New Roman"/>
        </w:rPr>
        <w:t xml:space="preserve">Annual </w:t>
      </w:r>
      <w:r w:rsidR="00FB04D7">
        <w:rPr>
          <w:rFonts w:ascii="Times New Roman" w:hAnsi="Times New Roman" w:cs="Times New Roman"/>
        </w:rPr>
        <w:t>Evaluation</w:t>
      </w:r>
      <w:r w:rsidR="006F1EA2">
        <w:rPr>
          <w:rFonts w:ascii="Times New Roman" w:hAnsi="Times New Roman" w:cs="Times New Roman"/>
        </w:rPr>
        <w:t xml:space="preserve"> </w:t>
      </w:r>
      <w:r w:rsidR="00A75E6E">
        <w:rPr>
          <w:rFonts w:ascii="Times New Roman" w:hAnsi="Times New Roman" w:cs="Times New Roman"/>
        </w:rPr>
        <w:t xml:space="preserve">of </w:t>
      </w:r>
      <w:r w:rsidR="0094799B">
        <w:rPr>
          <w:rFonts w:ascii="Times New Roman" w:hAnsi="Times New Roman" w:cs="Times New Roman"/>
        </w:rPr>
        <w:t xml:space="preserve">implementation of </w:t>
      </w:r>
      <w:r w:rsidR="00A75E6E" w:rsidRPr="00236AC8">
        <w:rPr>
          <w:rFonts w:ascii="Times New Roman" w:hAnsi="Times New Roman" w:cs="Times New Roman"/>
        </w:rPr>
        <w:t>Environmental</w:t>
      </w:r>
      <w:r w:rsidRPr="00236AC8">
        <w:rPr>
          <w:rFonts w:ascii="Times New Roman" w:hAnsi="Times New Roman" w:cs="Times New Roman"/>
        </w:rPr>
        <w:t xml:space="preserve"> and Social </w:t>
      </w:r>
      <w:r w:rsidR="00404F4F">
        <w:rPr>
          <w:rFonts w:ascii="Times New Roman" w:hAnsi="Times New Roman" w:cs="Times New Roman"/>
        </w:rPr>
        <w:t xml:space="preserve">Management </w:t>
      </w:r>
      <w:r w:rsidR="00A75E6E">
        <w:rPr>
          <w:rFonts w:ascii="Times New Roman" w:hAnsi="Times New Roman" w:cs="Times New Roman"/>
        </w:rPr>
        <w:t>Framework</w:t>
      </w:r>
      <w:r w:rsidR="006F1EA2">
        <w:rPr>
          <w:rFonts w:ascii="Times New Roman" w:hAnsi="Times New Roman" w:cs="Times New Roman"/>
        </w:rPr>
        <w:t xml:space="preserve"> </w:t>
      </w:r>
      <w:r w:rsidR="0094799B" w:rsidRPr="00236AC8">
        <w:rPr>
          <w:rFonts w:ascii="Times New Roman" w:hAnsi="Times New Roman" w:cs="Times New Roman"/>
        </w:rPr>
        <w:t>of all IAs</w:t>
      </w:r>
      <w:r w:rsidR="0094799B">
        <w:rPr>
          <w:rFonts w:ascii="Times New Roman" w:hAnsi="Times New Roman" w:cs="Times New Roman"/>
        </w:rPr>
        <w:t>,</w:t>
      </w:r>
      <w:r w:rsidR="006F1EA2">
        <w:rPr>
          <w:rFonts w:ascii="Times New Roman" w:hAnsi="Times New Roman" w:cs="Times New Roman"/>
        </w:rPr>
        <w:t xml:space="preserve"> </w:t>
      </w:r>
      <w:r w:rsidR="0094799B">
        <w:rPr>
          <w:rFonts w:ascii="Times New Roman" w:hAnsi="Times New Roman" w:cs="Times New Roman"/>
        </w:rPr>
        <w:t xml:space="preserve">as </w:t>
      </w:r>
      <w:r w:rsidRPr="00236AC8">
        <w:rPr>
          <w:rFonts w:ascii="Times New Roman" w:hAnsi="Times New Roman" w:cs="Times New Roman"/>
        </w:rPr>
        <w:t xml:space="preserve">per TOR agreed with WB, and prepare and submit </w:t>
      </w:r>
      <w:r w:rsidR="00836F69">
        <w:rPr>
          <w:rFonts w:ascii="Times New Roman" w:hAnsi="Times New Roman" w:cs="Times New Roman"/>
        </w:rPr>
        <w:t>evaluation</w:t>
      </w:r>
      <w:r w:rsidRPr="00236AC8">
        <w:rPr>
          <w:rFonts w:ascii="Times New Roman" w:hAnsi="Times New Roman" w:cs="Times New Roman"/>
        </w:rPr>
        <w:t xml:space="preserve"> report and corrective actions to The World Bank</w:t>
      </w:r>
      <w:r w:rsidRPr="00A75E6E">
        <w:rPr>
          <w:rFonts w:ascii="Times New Roman" w:hAnsi="Times New Roman" w:cs="Times New Roman"/>
        </w:rPr>
        <w:t xml:space="preserve">. </w:t>
      </w:r>
      <w:r w:rsidR="00FB04D7">
        <w:rPr>
          <w:rFonts w:ascii="Times New Roman" w:hAnsi="Times New Roman" w:cs="Times New Roman"/>
        </w:rPr>
        <w:t>Evaluation</w:t>
      </w:r>
      <w:r w:rsidRPr="00243721">
        <w:rPr>
          <w:rFonts w:ascii="Times New Roman" w:hAnsi="Times New Roman" w:cs="Times New Roman"/>
        </w:rPr>
        <w:t xml:space="preserve"> will be undertaken considering ESCP, site specific EMP including OH&amp;S plans. The </w:t>
      </w:r>
      <w:r w:rsidR="00A75E6E" w:rsidRPr="00243721">
        <w:rPr>
          <w:rFonts w:ascii="Times New Roman" w:hAnsi="Times New Roman" w:cs="Times New Roman"/>
        </w:rPr>
        <w:t xml:space="preserve">final monitoring and </w:t>
      </w:r>
      <w:r w:rsidR="00D56B16">
        <w:rPr>
          <w:rFonts w:ascii="Times New Roman" w:hAnsi="Times New Roman" w:cs="Times New Roman"/>
        </w:rPr>
        <w:t>evaluation</w:t>
      </w:r>
      <w:r w:rsidR="006F1EA2">
        <w:rPr>
          <w:rFonts w:ascii="Times New Roman" w:hAnsi="Times New Roman" w:cs="Times New Roman"/>
        </w:rPr>
        <w:t xml:space="preserve"> </w:t>
      </w:r>
      <w:r w:rsidRPr="00243721">
        <w:rPr>
          <w:rFonts w:ascii="Times New Roman" w:hAnsi="Times New Roman" w:cs="Times New Roman"/>
        </w:rPr>
        <w:t xml:space="preserve">reports will be </w:t>
      </w:r>
      <w:r w:rsidR="00DB0545" w:rsidRPr="00243721">
        <w:rPr>
          <w:rFonts w:ascii="Times New Roman" w:hAnsi="Times New Roman" w:cs="Times New Roman"/>
        </w:rPr>
        <w:t>shared with Bank and concerned agencies as per timelines</w:t>
      </w:r>
      <w:r w:rsidR="00D56B16">
        <w:rPr>
          <w:rFonts w:ascii="Times New Roman" w:hAnsi="Times New Roman" w:cs="Times New Roman"/>
        </w:rPr>
        <w:t xml:space="preserve"> and shall be placed in MIS of </w:t>
      </w:r>
      <w:r w:rsidRPr="00243721">
        <w:rPr>
          <w:rFonts w:ascii="Times New Roman" w:hAnsi="Times New Roman" w:cs="Times New Roman"/>
        </w:rPr>
        <w:t>DRIP II Project</w:t>
      </w:r>
      <w:r w:rsidR="00D56B16">
        <w:rPr>
          <w:rFonts w:ascii="Times New Roman" w:hAnsi="Times New Roman" w:cs="Times New Roman"/>
        </w:rPr>
        <w:t xml:space="preserve"> and</w:t>
      </w:r>
      <w:r w:rsidR="006F1EA2">
        <w:rPr>
          <w:rFonts w:ascii="Times New Roman" w:hAnsi="Times New Roman" w:cs="Times New Roman"/>
        </w:rPr>
        <w:t xml:space="preserve"> </w:t>
      </w:r>
      <w:r w:rsidR="00D56B16">
        <w:rPr>
          <w:rFonts w:ascii="Times New Roman" w:hAnsi="Times New Roman" w:cs="Times New Roman"/>
        </w:rPr>
        <w:t xml:space="preserve">annual reports. </w:t>
      </w:r>
    </w:p>
    <w:p w:rsidR="00243721" w:rsidRDefault="009A44F9" w:rsidP="00D56B16">
      <w:pPr>
        <w:pStyle w:val="NumberedPara"/>
        <w:numPr>
          <w:ilvl w:val="0"/>
          <w:numId w:val="0"/>
        </w:numPr>
        <w:tabs>
          <w:tab w:val="left" w:pos="5708"/>
        </w:tabs>
        <w:spacing w:line="259" w:lineRule="auto"/>
        <w:ind w:left="360"/>
        <w:contextualSpacing/>
        <w:rPr>
          <w:rFonts w:ascii="Times New Roman" w:hAnsi="Times New Roman" w:cs="Times New Roman"/>
        </w:rPr>
      </w:pPr>
      <w:r>
        <w:rPr>
          <w:rFonts w:ascii="Times New Roman" w:hAnsi="Times New Roman" w:cs="Times New Roman"/>
        </w:rPr>
        <w:tab/>
      </w:r>
    </w:p>
    <w:p w:rsidR="00637B47" w:rsidRPr="00236AC8" w:rsidRDefault="00637B47" w:rsidP="00637B47">
      <w:pPr>
        <w:spacing w:after="0"/>
        <w:contextualSpacing/>
        <w:jc w:val="both"/>
        <w:rPr>
          <w:rFonts w:ascii="Times New Roman" w:hAnsi="Times New Roman" w:cs="Times New Roman"/>
          <w:b/>
          <w:szCs w:val="22"/>
        </w:rPr>
      </w:pPr>
      <w:r w:rsidRPr="00236AC8">
        <w:rPr>
          <w:rFonts w:ascii="Times New Roman" w:hAnsi="Times New Roman" w:cs="Times New Roman"/>
          <w:b/>
          <w:szCs w:val="22"/>
        </w:rPr>
        <w:t>Grievance Redress Mechanism</w:t>
      </w:r>
    </w:p>
    <w:p w:rsidR="00637B47" w:rsidRPr="00236AC8" w:rsidRDefault="00637B47" w:rsidP="00637B47">
      <w:pPr>
        <w:spacing w:after="0"/>
        <w:contextualSpacing/>
        <w:jc w:val="both"/>
        <w:rPr>
          <w:rFonts w:ascii="Times New Roman" w:hAnsi="Times New Roman" w:cs="Times New Roman"/>
          <w:b/>
          <w:szCs w:val="22"/>
        </w:rPr>
      </w:pPr>
    </w:p>
    <w:p w:rsidR="0068327B" w:rsidRPr="00DC573C" w:rsidRDefault="0068327B" w:rsidP="00D8299D">
      <w:pPr>
        <w:pStyle w:val="NumberedPara"/>
        <w:numPr>
          <w:ilvl w:val="0"/>
          <w:numId w:val="66"/>
        </w:numPr>
        <w:spacing w:line="259" w:lineRule="auto"/>
        <w:ind w:right="26"/>
        <w:rPr>
          <w:rFonts w:ascii="Times New Roman" w:hAnsi="Times New Roman" w:cs="Times New Roman"/>
        </w:rPr>
      </w:pPr>
      <w:r w:rsidRPr="0097202F">
        <w:rPr>
          <w:rFonts w:ascii="Times New Roman" w:hAnsi="Times New Roman" w:cs="Times New Roman"/>
        </w:rPr>
        <w:t xml:space="preserve">As the GRM works within existing legal and cultural frameworks, it is recognized that the GRM shall comprise project level and respective State level redress mechanisms. Most </w:t>
      </w:r>
      <w:r w:rsidR="0094799B" w:rsidRPr="0097202F">
        <w:rPr>
          <w:rFonts w:ascii="Times New Roman" w:hAnsi="Times New Roman" w:cs="Times New Roman"/>
        </w:rPr>
        <w:t>p</w:t>
      </w:r>
      <w:r w:rsidRPr="0097202F">
        <w:rPr>
          <w:rFonts w:ascii="Times New Roman" w:hAnsi="Times New Roman" w:cs="Times New Roman"/>
        </w:rPr>
        <w:t xml:space="preserve">roject related grievances could be minor and site-specific. A Three tier GRM, i.e. at the sub-project level and SPMU level (State government level) and CPMU </w:t>
      </w:r>
      <w:r w:rsidR="0094799B" w:rsidRPr="0097202F">
        <w:rPr>
          <w:rFonts w:ascii="Times New Roman" w:hAnsi="Times New Roman" w:cs="Times New Roman"/>
        </w:rPr>
        <w:t xml:space="preserve">(CWC level) </w:t>
      </w:r>
      <w:r w:rsidRPr="0097202F">
        <w:rPr>
          <w:rFonts w:ascii="Times New Roman" w:hAnsi="Times New Roman" w:cs="Times New Roman"/>
        </w:rPr>
        <w:t xml:space="preserve">will be implemented. The establishment of GRM/GRC will be well publicized.  Most grievances are to be received directly on site by the designated site representative of SPMU that shall endeavor to resolve them satisfactorily on site. </w:t>
      </w:r>
      <w:r w:rsidRPr="00DC573C">
        <w:rPr>
          <w:rFonts w:ascii="Times New Roman" w:hAnsi="Times New Roman" w:cs="Times New Roman"/>
        </w:rPr>
        <w:t xml:space="preserve">The designated site representative shall inform the SPMU of these complaints and their outcomes, </w:t>
      </w:r>
      <w:r w:rsidR="00DC573C">
        <w:rPr>
          <w:rFonts w:ascii="Times New Roman" w:hAnsi="Times New Roman" w:cs="Times New Roman"/>
        </w:rPr>
        <w:t xml:space="preserve">including those </w:t>
      </w:r>
      <w:r w:rsidRPr="00DC573C">
        <w:rPr>
          <w:rFonts w:ascii="Times New Roman" w:hAnsi="Times New Roman" w:cs="Times New Roman"/>
        </w:rPr>
        <w:t>not satisfactorily resolved</w:t>
      </w:r>
      <w:r w:rsidR="00DC573C">
        <w:rPr>
          <w:rFonts w:ascii="Times New Roman" w:hAnsi="Times New Roman" w:cs="Times New Roman"/>
        </w:rPr>
        <w:t>.</w:t>
      </w:r>
    </w:p>
    <w:p w:rsidR="007F4875" w:rsidRPr="0097202F" w:rsidRDefault="007F4875" w:rsidP="007F4875">
      <w:pPr>
        <w:pStyle w:val="NumberedPara"/>
        <w:numPr>
          <w:ilvl w:val="0"/>
          <w:numId w:val="0"/>
        </w:numPr>
        <w:spacing w:line="259" w:lineRule="auto"/>
        <w:ind w:left="360" w:right="26"/>
        <w:rPr>
          <w:rFonts w:ascii="Times New Roman" w:hAnsi="Times New Roman" w:cs="Times New Roman"/>
        </w:rPr>
      </w:pPr>
    </w:p>
    <w:p w:rsidR="0071145C" w:rsidRPr="002A1EF4" w:rsidRDefault="0071145C" w:rsidP="00D8299D">
      <w:pPr>
        <w:pStyle w:val="NumberedPara"/>
        <w:numPr>
          <w:ilvl w:val="0"/>
          <w:numId w:val="66"/>
        </w:numPr>
        <w:spacing w:line="259" w:lineRule="auto"/>
        <w:ind w:right="26"/>
        <w:rPr>
          <w:rFonts w:ascii="Times New Roman" w:hAnsi="Times New Roman" w:cs="Times New Roman"/>
        </w:rPr>
      </w:pPr>
      <w:r w:rsidRPr="0097202F">
        <w:rPr>
          <w:rFonts w:ascii="Times New Roman" w:hAnsi="Times New Roman" w:cs="Times New Roman"/>
        </w:rPr>
        <w:t xml:space="preserve">The nodal officer shall, on receipt of each complaint, note the date, time, name and contact details of the complainant, and the nature of the complaint in the Complaints Register. The nodal officer shall inform the complainant of when to expect a response. S/he shall then endeavor to address it to the best of his/her abilities, as </w:t>
      </w:r>
      <w:r w:rsidR="0094799B" w:rsidRPr="0097202F">
        <w:rPr>
          <w:rFonts w:ascii="Times New Roman" w:hAnsi="Times New Roman" w:cs="Times New Roman"/>
        </w:rPr>
        <w:t>per stipulated timelines</w:t>
      </w:r>
      <w:r w:rsidRPr="0097202F">
        <w:rPr>
          <w:rFonts w:ascii="Times New Roman" w:hAnsi="Times New Roman" w:cs="Times New Roman"/>
        </w:rPr>
        <w:t xml:space="preserve">.  Should the nodal officer not be able to resolve the complaint to the satisfaction of the affected persons, he/she shall then refer the complaint directly to the DRIP </w:t>
      </w:r>
      <w:r w:rsidR="0094799B" w:rsidRPr="0097202F">
        <w:rPr>
          <w:rFonts w:ascii="Times New Roman" w:hAnsi="Times New Roman" w:cs="Times New Roman"/>
        </w:rPr>
        <w:t>–</w:t>
      </w:r>
      <w:r w:rsidRPr="0097202F">
        <w:rPr>
          <w:rFonts w:ascii="Times New Roman" w:hAnsi="Times New Roman" w:cs="Times New Roman"/>
        </w:rPr>
        <w:t xml:space="preserve"> II</w:t>
      </w:r>
      <w:r w:rsidR="006F1EA2">
        <w:rPr>
          <w:rFonts w:ascii="Times New Roman" w:hAnsi="Times New Roman" w:cs="Times New Roman"/>
        </w:rPr>
        <w:t xml:space="preserve"> </w:t>
      </w:r>
      <w:r w:rsidRPr="0097202F">
        <w:rPr>
          <w:rFonts w:ascii="Times New Roman" w:hAnsi="Times New Roman" w:cs="Times New Roman"/>
        </w:rPr>
        <w:t>Project Director (PD) at the Central level</w:t>
      </w:r>
      <w:r w:rsidRPr="002A1EF4">
        <w:rPr>
          <w:rFonts w:ascii="Times New Roman" w:hAnsi="Times New Roman" w:cs="Times New Roman"/>
        </w:rPr>
        <w:t>.</w:t>
      </w:r>
    </w:p>
    <w:p w:rsidR="0068327B" w:rsidRPr="0097202F" w:rsidRDefault="0068327B" w:rsidP="007F4875">
      <w:pPr>
        <w:pStyle w:val="NumberedPara"/>
        <w:numPr>
          <w:ilvl w:val="0"/>
          <w:numId w:val="0"/>
        </w:numPr>
        <w:spacing w:line="259" w:lineRule="auto"/>
        <w:ind w:right="26"/>
        <w:rPr>
          <w:rFonts w:ascii="Times New Roman" w:eastAsia="Calibri" w:hAnsi="Times New Roman" w:cs="Times New Roman"/>
          <w:lang w:val="en-GB" w:bidi="hi-IN"/>
        </w:rPr>
      </w:pPr>
    </w:p>
    <w:p w:rsidR="00637B47" w:rsidRPr="0097202F" w:rsidRDefault="0068327B" w:rsidP="00D8299D">
      <w:pPr>
        <w:pStyle w:val="NumberedPara"/>
        <w:numPr>
          <w:ilvl w:val="0"/>
          <w:numId w:val="66"/>
        </w:numPr>
        <w:spacing w:line="259" w:lineRule="auto"/>
        <w:ind w:right="26"/>
        <w:rPr>
          <w:rFonts w:ascii="Times New Roman" w:hAnsi="Times New Roman" w:cs="Times New Roman"/>
        </w:rPr>
      </w:pPr>
      <w:r w:rsidRPr="0097202F">
        <w:rPr>
          <w:rFonts w:ascii="Times New Roman" w:hAnsi="Times New Roman" w:cs="Times New Roman"/>
        </w:rPr>
        <w:t xml:space="preserve">Complaints referred to the PD will require him/her to take earnest action to resolve them in the earliest time possible. It would be desirable that the aggrieved party is informed of the course of action being taken. Reporting back to the complainant shall be undertaken within time specified for disposal of grievances. If the complaint is not resolved to the satisfaction of the aggrieved </w:t>
      </w:r>
      <w:r w:rsidRPr="0097202F">
        <w:rPr>
          <w:rFonts w:ascii="Times New Roman" w:hAnsi="Times New Roman" w:cs="Times New Roman"/>
        </w:rPr>
        <w:lastRenderedPageBreak/>
        <w:t>party, the complainant is free to take legal recourse. The decision of the judiciary will be binding on the Project, in case PAPs seek to exercise legal option for grievance redressal. Vulnerable, physically disadvantaged are provided with special focus in GRMs.  In addition, a separate GRM channel for the workers will be established in compliance with ESS 2.</w:t>
      </w:r>
    </w:p>
    <w:p w:rsidR="00637B47" w:rsidRPr="00236AC8" w:rsidRDefault="00637B47" w:rsidP="00236AC8">
      <w:pPr>
        <w:pStyle w:val="NumberedPara"/>
        <w:numPr>
          <w:ilvl w:val="0"/>
          <w:numId w:val="0"/>
        </w:numPr>
        <w:spacing w:line="259" w:lineRule="auto"/>
        <w:ind w:left="360" w:right="26"/>
        <w:rPr>
          <w:rFonts w:ascii="Times New Roman" w:hAnsi="Times New Roman" w:cs="Times New Roman"/>
        </w:rPr>
      </w:pPr>
    </w:p>
    <w:p w:rsidR="00637B47" w:rsidRPr="00236AC8" w:rsidRDefault="00637B47" w:rsidP="00637B47">
      <w:pPr>
        <w:spacing w:after="0"/>
        <w:contextualSpacing/>
        <w:jc w:val="both"/>
        <w:rPr>
          <w:rFonts w:ascii="Times New Roman" w:hAnsi="Times New Roman" w:cs="Times New Roman"/>
          <w:b/>
          <w:szCs w:val="22"/>
        </w:rPr>
      </w:pPr>
      <w:r w:rsidRPr="00236AC8">
        <w:rPr>
          <w:rFonts w:ascii="Times New Roman" w:hAnsi="Times New Roman" w:cs="Times New Roman"/>
          <w:b/>
          <w:szCs w:val="22"/>
        </w:rPr>
        <w:t>ESMF budget</w:t>
      </w:r>
    </w:p>
    <w:p w:rsidR="00637B47" w:rsidRPr="00236AC8" w:rsidRDefault="00637B47" w:rsidP="00236AC8">
      <w:pPr>
        <w:pStyle w:val="ListParagraph"/>
        <w:spacing w:line="259" w:lineRule="auto"/>
        <w:ind w:left="360" w:right="26"/>
        <w:jc w:val="both"/>
        <w:rPr>
          <w:sz w:val="22"/>
          <w:szCs w:val="22"/>
        </w:rPr>
      </w:pPr>
    </w:p>
    <w:p w:rsidR="002F41E5" w:rsidRPr="002A1EF4" w:rsidRDefault="007F4875" w:rsidP="002A1EF4">
      <w:pPr>
        <w:pStyle w:val="NumberedPara"/>
        <w:numPr>
          <w:ilvl w:val="0"/>
          <w:numId w:val="66"/>
        </w:numPr>
        <w:spacing w:line="259" w:lineRule="auto"/>
        <w:ind w:right="26"/>
        <w:rPr>
          <w:rFonts w:ascii="Times New Roman" w:hAnsi="Times New Roman" w:cs="Times New Roman"/>
        </w:rPr>
      </w:pPr>
      <w:r w:rsidRPr="002A1EF4">
        <w:rPr>
          <w:rFonts w:ascii="Times New Roman" w:hAnsi="Times New Roman" w:cs="Times New Roman"/>
        </w:rPr>
        <w:t xml:space="preserve">The Project </w:t>
      </w:r>
      <w:r w:rsidR="002F41E5" w:rsidRPr="002A1EF4">
        <w:rPr>
          <w:rFonts w:ascii="Times New Roman" w:hAnsi="Times New Roman" w:cs="Times New Roman"/>
        </w:rPr>
        <w:t xml:space="preserve">Component 4 </w:t>
      </w:r>
      <w:r w:rsidRPr="002A1EF4">
        <w:rPr>
          <w:rFonts w:ascii="Times New Roman" w:hAnsi="Times New Roman" w:cs="Times New Roman"/>
        </w:rPr>
        <w:t>on</w:t>
      </w:r>
      <w:r w:rsidR="009A107B">
        <w:rPr>
          <w:rFonts w:ascii="Times New Roman" w:hAnsi="Times New Roman" w:cs="Times New Roman"/>
        </w:rPr>
        <w:t xml:space="preserve"> </w:t>
      </w:r>
      <w:r w:rsidR="002F41E5" w:rsidRPr="002A1EF4">
        <w:rPr>
          <w:rFonts w:ascii="Times New Roman" w:hAnsi="Times New Roman" w:cs="Times New Roman"/>
        </w:rPr>
        <w:t>Project Management provides budget towards afore-mentioned items/activities cover</w:t>
      </w:r>
      <w:r w:rsidR="009A107B">
        <w:rPr>
          <w:rFonts w:ascii="Times New Roman" w:hAnsi="Times New Roman" w:cs="Times New Roman"/>
        </w:rPr>
        <w:t>ing</w:t>
      </w:r>
      <w:r w:rsidR="002F41E5" w:rsidRPr="002A1EF4">
        <w:rPr>
          <w:rFonts w:ascii="Times New Roman" w:hAnsi="Times New Roman" w:cs="Times New Roman"/>
        </w:rPr>
        <w:t xml:space="preserve">: (i) CPMU’s coordination of  E&amp;S activities by the Implementing Agencies (IAs) of the project, supported by an Engineering and Management Consultant (EMC) (ii) hiring of E&amp;S experts on a contractual basis at the IA level; (iii) setting up a monitoring and evaluation (M&amp;E) system that will conduct the Annual Evaluation exercise. CPMU and SPMUs will provide adequate budget for preparation and implementation of all safeguard instruments from the counterpart funding, besides for conducting trainings, exposure visits and capacity building events. ESMF budget </w:t>
      </w:r>
      <w:r w:rsidR="00BB0EE3" w:rsidRPr="002A1EF4">
        <w:rPr>
          <w:rFonts w:ascii="Times New Roman" w:hAnsi="Times New Roman" w:cs="Times New Roman"/>
        </w:rPr>
        <w:t xml:space="preserve">has been estimated about </w:t>
      </w:r>
      <w:r w:rsidR="002F41E5" w:rsidRPr="002A1EF4">
        <w:rPr>
          <w:rFonts w:ascii="Times New Roman" w:hAnsi="Times New Roman" w:cs="Times New Roman"/>
        </w:rPr>
        <w:t>0.5% (USD 2.5 million) of the total project costs</w:t>
      </w:r>
      <w:r w:rsidR="009A107B">
        <w:rPr>
          <w:rFonts w:ascii="Times New Roman" w:hAnsi="Times New Roman" w:cs="Times New Roman"/>
        </w:rPr>
        <w:t xml:space="preserve"> </w:t>
      </w:r>
      <w:r w:rsidR="00DC573C" w:rsidRPr="002A1EF4">
        <w:rPr>
          <w:rFonts w:ascii="Times New Roman" w:hAnsi="Times New Roman" w:cs="Times New Roman"/>
        </w:rPr>
        <w:t xml:space="preserve">and </w:t>
      </w:r>
      <w:r w:rsidRPr="002A1EF4">
        <w:rPr>
          <w:rFonts w:ascii="Times New Roman" w:hAnsi="Times New Roman" w:cs="Times New Roman"/>
        </w:rPr>
        <w:t>will be used by SPMU from the above component</w:t>
      </w:r>
      <w:r w:rsidR="0019181D" w:rsidRPr="002A1EF4">
        <w:rPr>
          <w:rFonts w:ascii="Times New Roman" w:hAnsi="Times New Roman" w:cs="Times New Roman"/>
        </w:rPr>
        <w:t>s</w:t>
      </w:r>
      <w:r w:rsidR="00BB0EE3" w:rsidRPr="002A1EF4">
        <w:rPr>
          <w:rFonts w:ascii="Times New Roman" w:hAnsi="Times New Roman" w:cs="Times New Roman"/>
        </w:rPr>
        <w:t>; however, the budget amount may vary based on the need of the project</w:t>
      </w:r>
      <w:r w:rsidR="002F41E5" w:rsidRPr="002A1EF4">
        <w:rPr>
          <w:rFonts w:ascii="Times New Roman" w:hAnsi="Times New Roman" w:cs="Times New Roman"/>
        </w:rPr>
        <w:t xml:space="preserve">. Costs of ESMP implementation would be included within each </w:t>
      </w:r>
      <w:r w:rsidRPr="002A1EF4">
        <w:rPr>
          <w:rFonts w:ascii="Times New Roman" w:hAnsi="Times New Roman" w:cs="Times New Roman"/>
        </w:rPr>
        <w:t xml:space="preserve">dam </w:t>
      </w:r>
      <w:r w:rsidR="002F41E5" w:rsidRPr="002A1EF4">
        <w:rPr>
          <w:rFonts w:ascii="Times New Roman" w:hAnsi="Times New Roman" w:cs="Times New Roman"/>
        </w:rPr>
        <w:t xml:space="preserve">ESMP and their break-up would depend on the nature of activities, extent of impacts and proposed mitigation measure.  World Bank’s funding will be available for costs such as works, purchase of goods and services, where required. </w:t>
      </w:r>
    </w:p>
    <w:p w:rsidR="00637B47" w:rsidRPr="00236AC8" w:rsidRDefault="00637B47" w:rsidP="00236AC8">
      <w:pPr>
        <w:pStyle w:val="ListParagraph"/>
        <w:spacing w:line="259" w:lineRule="auto"/>
        <w:ind w:left="360" w:right="26"/>
        <w:jc w:val="both"/>
        <w:rPr>
          <w:sz w:val="22"/>
          <w:szCs w:val="22"/>
        </w:rPr>
      </w:pPr>
    </w:p>
    <w:p w:rsidR="00637B47" w:rsidRPr="00154EB2" w:rsidRDefault="00637B47" w:rsidP="00154EB2">
      <w:pPr>
        <w:spacing w:after="0"/>
        <w:contextualSpacing/>
        <w:jc w:val="both"/>
        <w:rPr>
          <w:rFonts w:ascii="Times New Roman" w:hAnsi="Times New Roman" w:cs="Times New Roman"/>
          <w:b/>
          <w:szCs w:val="22"/>
        </w:rPr>
      </w:pPr>
      <w:r w:rsidRPr="00154EB2">
        <w:rPr>
          <w:rFonts w:ascii="Times New Roman" w:hAnsi="Times New Roman" w:cs="Times New Roman"/>
          <w:b/>
          <w:szCs w:val="22"/>
        </w:rPr>
        <w:t>Linkage to the ESCP</w:t>
      </w:r>
    </w:p>
    <w:p w:rsidR="00637B47" w:rsidRPr="00236AC8" w:rsidRDefault="00637B47" w:rsidP="00236AC8">
      <w:pPr>
        <w:pStyle w:val="ListParagraph"/>
        <w:spacing w:line="259" w:lineRule="auto"/>
        <w:ind w:left="360" w:right="26"/>
        <w:jc w:val="both"/>
        <w:rPr>
          <w:sz w:val="22"/>
          <w:szCs w:val="22"/>
        </w:rPr>
      </w:pPr>
    </w:p>
    <w:p w:rsidR="00637B47"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 xml:space="preserve">The Environmental and Social Commitment Plan (ESCP) sets out material measures and actions, any specific documents or plans, as well as the timing for each of these. The ESCP which will be part of legal agreement and will be signed by each participating states and Implementing agencies (IAs) will require the IA to comply with the provisions of any other E&amp;S documents required under the ESF and referred to in the ESCP, such as the Environmental and Social Impact Assessments (ESIAs), Environmental and Social Management Plans (ESMPs), Bio-diversity Management Plan, Stakeholder Engagement Plan, etc.  The ESCP will be prepared considering the findings of the environmental and social assessment based on the ESMF, the Bank’s environmental and social due diligence and the results of engagement with stakeholders.  It will clearly spell out the plans to be prepared with timeframe and responsibility. Adherence to the aforementioned ESMF processes and provisions will therefore be ensured through the ESCP. </w:t>
      </w:r>
    </w:p>
    <w:p w:rsidR="00D0275E" w:rsidRDefault="00D0275E" w:rsidP="002A1EF4">
      <w:pPr>
        <w:pStyle w:val="NumberedPara"/>
        <w:numPr>
          <w:ilvl w:val="0"/>
          <w:numId w:val="0"/>
        </w:numPr>
        <w:spacing w:line="259" w:lineRule="auto"/>
        <w:ind w:left="360" w:right="26"/>
        <w:rPr>
          <w:rFonts w:ascii="Times New Roman" w:hAnsi="Times New Roman" w:cs="Times New Roman"/>
        </w:rPr>
      </w:pPr>
    </w:p>
    <w:p w:rsidR="005E38B5" w:rsidRPr="00243721" w:rsidRDefault="005E38B5" w:rsidP="00125F68">
      <w:pPr>
        <w:spacing w:after="0"/>
        <w:contextualSpacing/>
        <w:jc w:val="both"/>
        <w:rPr>
          <w:rFonts w:ascii="Times New Roman" w:hAnsi="Times New Roman" w:cs="Times New Roman"/>
          <w:b/>
          <w:szCs w:val="22"/>
        </w:rPr>
      </w:pPr>
      <w:r w:rsidRPr="00243721">
        <w:rPr>
          <w:rFonts w:ascii="Times New Roman" w:hAnsi="Times New Roman" w:cs="Times New Roman"/>
          <w:b/>
          <w:szCs w:val="22"/>
        </w:rPr>
        <w:t>Contingency Emergency Response Component</w:t>
      </w:r>
    </w:p>
    <w:p w:rsidR="005E38B5" w:rsidRPr="00243721" w:rsidRDefault="005E38B5" w:rsidP="00D0275E">
      <w:pPr>
        <w:pStyle w:val="NumberedPara"/>
        <w:numPr>
          <w:ilvl w:val="0"/>
          <w:numId w:val="0"/>
        </w:numPr>
        <w:spacing w:line="259" w:lineRule="auto"/>
        <w:ind w:left="360" w:right="26"/>
        <w:rPr>
          <w:rFonts w:ascii="Times New Roman" w:hAnsi="Times New Roman" w:cs="Times New Roman"/>
        </w:rPr>
      </w:pPr>
    </w:p>
    <w:p w:rsidR="00D0275E" w:rsidRPr="00243721" w:rsidRDefault="00D0275E" w:rsidP="00D8299D">
      <w:pPr>
        <w:pStyle w:val="NumberedPara"/>
        <w:numPr>
          <w:ilvl w:val="0"/>
          <w:numId w:val="66"/>
        </w:numPr>
        <w:spacing w:line="259" w:lineRule="auto"/>
        <w:ind w:right="26"/>
        <w:rPr>
          <w:rFonts w:ascii="Times New Roman" w:hAnsi="Times New Roman" w:cs="Times New Roman"/>
        </w:rPr>
      </w:pPr>
      <w:r w:rsidRPr="00243721">
        <w:rPr>
          <w:rFonts w:ascii="Times New Roman" w:hAnsi="Times New Roman" w:cs="Times New Roman"/>
        </w:rPr>
        <w:t xml:space="preserve">In case of emergency and if GOI through CWC requests the World Bank to activate the CERC, the current ESMF prepared by CWC will be updated within 90 days of activating the CERC and will include a positive list of eligible activities / expenditures at the time of activation.  In addition, the ESCP will be accordingly amended to include the provision as per the updated ESMF within 90 days of CERC activation.  </w:t>
      </w:r>
    </w:p>
    <w:p w:rsidR="00D0275E" w:rsidRDefault="00D0275E" w:rsidP="00D0275E">
      <w:pPr>
        <w:pStyle w:val="NumberedPara"/>
        <w:numPr>
          <w:ilvl w:val="0"/>
          <w:numId w:val="0"/>
        </w:numPr>
        <w:spacing w:line="259" w:lineRule="auto"/>
        <w:ind w:left="360" w:right="26"/>
        <w:rPr>
          <w:rFonts w:ascii="Times New Roman" w:hAnsi="Times New Roman" w:cs="Times New Roman"/>
        </w:rPr>
      </w:pPr>
    </w:p>
    <w:p w:rsidR="00637B47" w:rsidRPr="00154EB2" w:rsidRDefault="00637B47" w:rsidP="00154EB2">
      <w:pPr>
        <w:spacing w:after="0"/>
        <w:contextualSpacing/>
        <w:jc w:val="both"/>
        <w:rPr>
          <w:rFonts w:ascii="Times New Roman" w:hAnsi="Times New Roman" w:cs="Times New Roman"/>
          <w:b/>
          <w:szCs w:val="22"/>
        </w:rPr>
      </w:pPr>
      <w:r w:rsidRPr="00154EB2">
        <w:rPr>
          <w:rFonts w:ascii="Times New Roman" w:hAnsi="Times New Roman" w:cs="Times New Roman"/>
          <w:b/>
          <w:szCs w:val="22"/>
        </w:rPr>
        <w:t>Updating of ESMF</w:t>
      </w:r>
    </w:p>
    <w:p w:rsidR="00637B47" w:rsidRPr="00154EB2" w:rsidRDefault="00637B47" w:rsidP="00154EB2">
      <w:pPr>
        <w:spacing w:after="0"/>
        <w:contextualSpacing/>
        <w:jc w:val="both"/>
        <w:rPr>
          <w:rFonts w:ascii="Times New Roman" w:hAnsi="Times New Roman" w:cs="Times New Roman"/>
          <w:b/>
          <w:szCs w:val="22"/>
        </w:rPr>
      </w:pPr>
    </w:p>
    <w:p w:rsidR="00637B47" w:rsidRPr="00243721" w:rsidRDefault="00637B47" w:rsidP="00D8299D">
      <w:pPr>
        <w:pStyle w:val="NumberedPara"/>
        <w:numPr>
          <w:ilvl w:val="0"/>
          <w:numId w:val="66"/>
        </w:numPr>
        <w:spacing w:line="259" w:lineRule="auto"/>
        <w:ind w:right="26"/>
        <w:rPr>
          <w:rFonts w:ascii="Times New Roman" w:hAnsi="Times New Roman" w:cs="Times New Roman"/>
        </w:rPr>
      </w:pPr>
      <w:r w:rsidRPr="00243721">
        <w:rPr>
          <w:rFonts w:ascii="Times New Roman" w:hAnsi="Times New Roman" w:cs="Times New Roman"/>
        </w:rPr>
        <w:t xml:space="preserve">Revision/Modification of the ESMF: This ESMF will be an “up-to-date” or a “live document” enabling revision, when and where necessary. Unexpected situations and/or changes in the project or subcomponent design would therefore be assessed and appropriate management measures will be incorporated by updating the Framework to meet the requirements of country’s legislations and Bank ESF. Such revisions will also cover and update any changes/modifications introduced in the legal/regulatory regime of the country/ state. Also, based on the experience of application </w:t>
      </w:r>
      <w:r w:rsidRPr="00243721">
        <w:rPr>
          <w:rFonts w:ascii="Times New Roman" w:hAnsi="Times New Roman" w:cs="Times New Roman"/>
        </w:rPr>
        <w:lastRenderedPageBreak/>
        <w:t>and implementation of this framework, the provisions and procedures would be updated, as appropriate in consultation with the World Bank and the implementing agencies/departments. Finalized version of updated ESMF will be submitted to WB for its review and approval.</w:t>
      </w:r>
    </w:p>
    <w:p w:rsidR="00D0275E" w:rsidRDefault="00D0275E" w:rsidP="00D0275E">
      <w:pPr>
        <w:pStyle w:val="NumberedPara"/>
        <w:numPr>
          <w:ilvl w:val="0"/>
          <w:numId w:val="0"/>
        </w:numPr>
        <w:spacing w:line="259" w:lineRule="auto"/>
        <w:ind w:left="360" w:right="26"/>
        <w:rPr>
          <w:rFonts w:ascii="Times New Roman" w:hAnsi="Times New Roman" w:cs="Times New Roman"/>
        </w:rPr>
      </w:pPr>
    </w:p>
    <w:p w:rsidR="00637B47" w:rsidRPr="00154EB2" w:rsidRDefault="00637B47" w:rsidP="00154EB2">
      <w:pPr>
        <w:spacing w:after="0"/>
        <w:contextualSpacing/>
        <w:jc w:val="both"/>
        <w:rPr>
          <w:rFonts w:ascii="Times New Roman" w:hAnsi="Times New Roman" w:cs="Times New Roman"/>
          <w:b/>
          <w:szCs w:val="22"/>
        </w:rPr>
      </w:pPr>
      <w:r w:rsidRPr="00154EB2">
        <w:rPr>
          <w:rFonts w:ascii="Times New Roman" w:hAnsi="Times New Roman" w:cs="Times New Roman"/>
          <w:b/>
          <w:szCs w:val="22"/>
        </w:rPr>
        <w:t xml:space="preserve">Information disclosure </w:t>
      </w:r>
    </w:p>
    <w:p w:rsidR="00637B47" w:rsidRPr="00236AC8" w:rsidRDefault="00637B47" w:rsidP="00637B47">
      <w:pPr>
        <w:pStyle w:val="ListParagraph"/>
        <w:spacing w:line="259" w:lineRule="auto"/>
        <w:ind w:left="1440"/>
        <w:jc w:val="both"/>
        <w:rPr>
          <w:b/>
          <w:sz w:val="22"/>
          <w:szCs w:val="22"/>
        </w:rPr>
      </w:pPr>
    </w:p>
    <w:p w:rsidR="00637B47" w:rsidRPr="00236AC8" w:rsidRDefault="00637B47" w:rsidP="00D8299D">
      <w:pPr>
        <w:pStyle w:val="NumberedPara"/>
        <w:numPr>
          <w:ilvl w:val="0"/>
          <w:numId w:val="66"/>
        </w:numPr>
        <w:spacing w:line="259" w:lineRule="auto"/>
        <w:ind w:right="26"/>
        <w:rPr>
          <w:rFonts w:ascii="Times New Roman" w:hAnsi="Times New Roman" w:cs="Times New Roman"/>
        </w:rPr>
      </w:pPr>
      <w:r w:rsidRPr="00236AC8">
        <w:rPr>
          <w:rFonts w:ascii="Times New Roman" w:hAnsi="Times New Roman" w:cs="Times New Roman"/>
        </w:rPr>
        <w:t>A Project level Stakeholder Engagement Framework is prepared and disclosed, which shall guide the information disclosure of various project information and documents</w:t>
      </w:r>
      <w:r w:rsidR="00DC573C">
        <w:rPr>
          <w:rFonts w:ascii="Times New Roman" w:hAnsi="Times New Roman" w:cs="Times New Roman"/>
        </w:rPr>
        <w:t xml:space="preserve"> on t</w:t>
      </w:r>
      <w:r w:rsidR="00DC573C" w:rsidRPr="00236AC8">
        <w:rPr>
          <w:rFonts w:ascii="Times New Roman" w:hAnsi="Times New Roman" w:cs="Times New Roman"/>
        </w:rPr>
        <w:t xml:space="preserve">he </w:t>
      </w:r>
      <w:r w:rsidRPr="00236AC8">
        <w:rPr>
          <w:rFonts w:ascii="Times New Roman" w:hAnsi="Times New Roman" w:cs="Times New Roman"/>
        </w:rPr>
        <w:t>DRIP website (https://www.damsafety.in) operated by Central Water Commission and websites of Project IAs</w:t>
      </w:r>
      <w:r w:rsidR="00774D54">
        <w:rPr>
          <w:rFonts w:ascii="Times New Roman" w:hAnsi="Times New Roman" w:cs="Times New Roman"/>
        </w:rPr>
        <w:t>. This document shall also be available in the office of engineer</w:t>
      </w:r>
      <w:r w:rsidR="008C28C5">
        <w:rPr>
          <w:rFonts w:ascii="Times New Roman" w:hAnsi="Times New Roman" w:cs="Times New Roman"/>
        </w:rPr>
        <w:t xml:space="preserve"> in charge of the respective dam.</w:t>
      </w:r>
      <w:r w:rsidR="009A107B">
        <w:rPr>
          <w:rFonts w:ascii="Times New Roman" w:hAnsi="Times New Roman" w:cs="Times New Roman"/>
        </w:rPr>
        <w:t xml:space="preserve"> </w:t>
      </w:r>
      <w:r w:rsidR="00774D54" w:rsidRPr="00243721">
        <w:rPr>
          <w:rFonts w:ascii="Times New Roman" w:hAnsi="Times New Roman" w:cs="Times New Roman"/>
        </w:rPr>
        <w:t xml:space="preserve">These documents shall be </w:t>
      </w:r>
      <w:r w:rsidRPr="00243721">
        <w:rPr>
          <w:rFonts w:ascii="Times New Roman" w:hAnsi="Times New Roman" w:cs="Times New Roman"/>
        </w:rPr>
        <w:t>disclose</w:t>
      </w:r>
      <w:r w:rsidR="00774D54" w:rsidRPr="00243721">
        <w:rPr>
          <w:rFonts w:ascii="Times New Roman" w:hAnsi="Times New Roman" w:cs="Times New Roman"/>
        </w:rPr>
        <w:t>d</w:t>
      </w:r>
      <w:r w:rsidRPr="00243721">
        <w:rPr>
          <w:rFonts w:ascii="Times New Roman" w:hAnsi="Times New Roman" w:cs="Times New Roman"/>
        </w:rPr>
        <w:t>/disseminate</w:t>
      </w:r>
      <w:r w:rsidR="00774D54" w:rsidRPr="00243721">
        <w:rPr>
          <w:rFonts w:ascii="Times New Roman" w:hAnsi="Times New Roman" w:cs="Times New Roman"/>
        </w:rPr>
        <w:t>d</w:t>
      </w:r>
      <w:r w:rsidR="009A107B">
        <w:rPr>
          <w:rFonts w:ascii="Times New Roman" w:hAnsi="Times New Roman" w:cs="Times New Roman"/>
        </w:rPr>
        <w:t xml:space="preserve"> </w:t>
      </w:r>
      <w:r w:rsidR="00774D54" w:rsidRPr="00243721">
        <w:rPr>
          <w:rFonts w:ascii="Times New Roman" w:hAnsi="Times New Roman" w:cs="Times New Roman"/>
        </w:rPr>
        <w:t xml:space="preserve">through other appropriate means like various Project meetings, workshops etc. </w:t>
      </w:r>
      <w:r w:rsidRPr="00236AC8">
        <w:rPr>
          <w:rFonts w:ascii="Times New Roman" w:hAnsi="Times New Roman" w:cs="Times New Roman"/>
        </w:rPr>
        <w:t xml:space="preserve"> To date, the 10 ESDDs have been disclosed on the site, which will be followed by this ESMF and other documents. Besides the draft disclosure documents (and the final documents in future), project brochures and updates are /will be disclosed/ disseminated through these channels. In addition, details about the Grievance Redress Mechanism and contact details will also be disseminated. CPMU – DRIP II shall update and maintain the website regularly and oversee the information disclosure/ dissemination activities of SPMUs as well as CPMU. Executive summary of ESMF will be made available in Hindi and other local languages through above referred channels. </w:t>
      </w:r>
    </w:p>
    <w:bookmarkEnd w:id="22"/>
    <w:p w:rsidR="00D46268" w:rsidRPr="00236AC8" w:rsidRDefault="00D46268" w:rsidP="00236AC8">
      <w:pPr>
        <w:pStyle w:val="ListParagraph"/>
        <w:tabs>
          <w:tab w:val="left" w:pos="1701"/>
        </w:tabs>
        <w:autoSpaceDE w:val="0"/>
        <w:autoSpaceDN w:val="0"/>
        <w:adjustRightInd w:val="0"/>
        <w:spacing w:line="259" w:lineRule="auto"/>
        <w:ind w:left="360" w:right="26"/>
        <w:jc w:val="both"/>
        <w:rPr>
          <w:sz w:val="22"/>
          <w:szCs w:val="22"/>
        </w:rPr>
        <w:sectPr w:rsidR="00D46268" w:rsidRPr="00236AC8" w:rsidSect="003B7BF2">
          <w:pgSz w:w="11906" w:h="16838"/>
          <w:pgMar w:top="1440" w:right="1440" w:bottom="1440" w:left="1440" w:header="706" w:footer="706" w:gutter="0"/>
          <w:cols w:space="708"/>
          <w:docGrid w:linePitch="360"/>
        </w:sectPr>
      </w:pPr>
    </w:p>
    <w:p w:rsidR="008C59F5" w:rsidRPr="00236AC8" w:rsidRDefault="000E6CBA" w:rsidP="00136EEF">
      <w:pPr>
        <w:pStyle w:val="Heading10"/>
        <w:keepLines w:val="0"/>
        <w:numPr>
          <w:ilvl w:val="0"/>
          <w:numId w:val="5"/>
        </w:numPr>
        <w:spacing w:before="0" w:line="240" w:lineRule="auto"/>
        <w:jc w:val="center"/>
        <w:rPr>
          <w:rFonts w:ascii="Times New Roman" w:hAnsi="Times New Roman" w:cs="Times New Roman"/>
          <w:lang w:val="en-IN"/>
        </w:rPr>
      </w:pPr>
      <w:bookmarkStart w:id="24" w:name="_Toc451808191"/>
      <w:bookmarkStart w:id="25" w:name="_Toc47702609"/>
      <w:bookmarkStart w:id="26" w:name="_Toc48059266"/>
      <w:bookmarkStart w:id="27" w:name="_Toc48059548"/>
      <w:r w:rsidRPr="00236AC8">
        <w:rPr>
          <w:rFonts w:ascii="Times New Roman" w:hAnsi="Times New Roman" w:cs="Times New Roman"/>
          <w:lang w:val="en-IN"/>
        </w:rPr>
        <w:lastRenderedPageBreak/>
        <w:t>INTRODUCTION</w:t>
      </w:r>
      <w:bookmarkEnd w:id="24"/>
      <w:bookmarkEnd w:id="25"/>
      <w:bookmarkEnd w:id="26"/>
      <w:bookmarkEnd w:id="27"/>
    </w:p>
    <w:p w:rsidR="007E2E8B" w:rsidRPr="00236AC8" w:rsidRDefault="007E2E8B" w:rsidP="007E2E8B">
      <w:pPr>
        <w:rPr>
          <w:lang w:val="en-IN"/>
        </w:rPr>
      </w:pPr>
    </w:p>
    <w:p w:rsidR="008C59F5" w:rsidRPr="00236AC8" w:rsidRDefault="008C59F5" w:rsidP="00411602">
      <w:pPr>
        <w:pStyle w:val="StyleSub-Headingslevel2"/>
        <w:numPr>
          <w:ilvl w:val="1"/>
          <w:numId w:val="2"/>
        </w:numPr>
        <w:spacing w:before="0" w:after="120"/>
        <w:ind w:left="0" w:firstLine="0"/>
        <w:rPr>
          <w:rFonts w:ascii="Times New Roman" w:hAnsi="Times New Roman"/>
          <w:szCs w:val="22"/>
        </w:rPr>
      </w:pPr>
      <w:bookmarkStart w:id="28" w:name="_Toc22800955"/>
      <w:bookmarkStart w:id="29" w:name="_Toc22799428"/>
      <w:bookmarkStart w:id="30" w:name="_Toc22798390"/>
      <w:bookmarkStart w:id="31" w:name="_Toc36212174"/>
      <w:bookmarkStart w:id="32" w:name="_Toc451808192"/>
      <w:bookmarkStart w:id="33" w:name="_Toc47702610"/>
      <w:bookmarkStart w:id="34" w:name="_Toc48059267"/>
      <w:bookmarkStart w:id="35" w:name="_Toc48059549"/>
      <w:r w:rsidRPr="00236AC8">
        <w:rPr>
          <w:rFonts w:ascii="Times New Roman" w:hAnsi="Times New Roman"/>
          <w:szCs w:val="22"/>
        </w:rPr>
        <w:t>Background</w:t>
      </w:r>
      <w:bookmarkEnd w:id="28"/>
      <w:bookmarkEnd w:id="29"/>
      <w:bookmarkEnd w:id="30"/>
      <w:bookmarkEnd w:id="31"/>
      <w:bookmarkEnd w:id="32"/>
      <w:bookmarkEnd w:id="33"/>
      <w:bookmarkEnd w:id="34"/>
      <w:bookmarkEnd w:id="35"/>
    </w:p>
    <w:p w:rsidR="000152D5" w:rsidRPr="00236AC8" w:rsidRDefault="000152D5" w:rsidP="00B10473">
      <w:pPr>
        <w:pStyle w:val="NumberedPara"/>
        <w:ind w:left="720" w:hanging="720"/>
        <w:rPr>
          <w:rFonts w:ascii="Times New Roman" w:hAnsi="Times New Roman" w:cs="Times New Roman"/>
        </w:rPr>
      </w:pPr>
      <w:r w:rsidRPr="00236AC8">
        <w:rPr>
          <w:rFonts w:ascii="Times New Roman" w:hAnsi="Times New Roman" w:cs="Times New Roman"/>
        </w:rPr>
        <w:t>India has more than 5400 large dams with a storage capacity of about 300 billion cubic meters which are crucial of water security and India’s continued economic growth and poverty reduction.  Most of the dams have been constructed and managed by State government. The performance of these dams is steadily declining, largely due factors like: age of dams; damaged structures; inadequate instrumentation and monitoring; outdated reservoir operation practices; inadequate regulatory and operational safety measures. The Government of India (GOI) initiated Dam Rehabilitation and Improvement Project (DRIP-1) to overcome such structural, electro-mechanical and instrumental weaknesses.  GOI had undertaken support from World Bank for DRIP-I project for about 223 dam’s rehabilitation which is under implementation since 2010.  The Project aimed to rehabilitate and improve dams and associated appurtenances, and to strengthen institutions.  GOI has proposed to expand the reach of DRIP by bringing in additional States and dams.</w:t>
      </w:r>
    </w:p>
    <w:p w:rsidR="000152D5" w:rsidRPr="00236AC8" w:rsidRDefault="000152D5" w:rsidP="000152D5">
      <w:pPr>
        <w:pStyle w:val="NumberedPara"/>
        <w:numPr>
          <w:ilvl w:val="0"/>
          <w:numId w:val="0"/>
        </w:numPr>
        <w:spacing w:line="320" w:lineRule="exact"/>
        <w:ind w:left="-360"/>
        <w:rPr>
          <w:rFonts w:ascii="Times New Roman" w:hAnsi="Times New Roman" w:cs="Times New Roman"/>
        </w:rPr>
      </w:pPr>
    </w:p>
    <w:p w:rsidR="000152D5" w:rsidRPr="00236AC8" w:rsidRDefault="000152D5" w:rsidP="00411602">
      <w:pPr>
        <w:pStyle w:val="StyleSub-Headingslevel2"/>
        <w:numPr>
          <w:ilvl w:val="1"/>
          <w:numId w:val="2"/>
        </w:numPr>
        <w:spacing w:before="0" w:after="120"/>
        <w:ind w:left="0" w:firstLine="0"/>
        <w:rPr>
          <w:rFonts w:ascii="Times New Roman" w:hAnsi="Times New Roman"/>
          <w:szCs w:val="22"/>
        </w:rPr>
      </w:pPr>
      <w:bookmarkStart w:id="36" w:name="_Toc451808193"/>
      <w:bookmarkStart w:id="37" w:name="_Toc47702611"/>
      <w:bookmarkStart w:id="38" w:name="_Toc48059268"/>
      <w:bookmarkStart w:id="39" w:name="_Toc48059550"/>
      <w:r w:rsidRPr="00236AC8">
        <w:rPr>
          <w:rFonts w:ascii="Times New Roman" w:hAnsi="Times New Roman"/>
          <w:szCs w:val="22"/>
        </w:rPr>
        <w:t>Project Description</w:t>
      </w:r>
      <w:bookmarkEnd w:id="36"/>
      <w:bookmarkEnd w:id="37"/>
      <w:bookmarkEnd w:id="38"/>
      <w:bookmarkEnd w:id="39"/>
    </w:p>
    <w:p w:rsidR="000152D5" w:rsidRPr="00236AC8" w:rsidRDefault="000152D5" w:rsidP="00B10473">
      <w:pPr>
        <w:pStyle w:val="NumberedPara"/>
        <w:ind w:left="720" w:hanging="720"/>
        <w:rPr>
          <w:rFonts w:ascii="Times New Roman" w:hAnsi="Times New Roman" w:cs="Times New Roman"/>
        </w:rPr>
      </w:pPr>
      <w:r w:rsidRPr="00236AC8">
        <w:rPr>
          <w:rFonts w:ascii="Times New Roman" w:hAnsi="Times New Roman" w:cs="Times New Roman"/>
        </w:rPr>
        <w:t xml:space="preserve">The proposed Dam Rehabilitation and Improvement Project (DRIP-2) would complement the suite of ongoing and pipeline operations supporting India’s dam safety program. The project would continue to finance structural improvements but would break with the prevailing build-neglect-rebuild approach by giving greater emphasis to establishing sustainable mechanisms for financing regular O&amp;M and dam rehabilitation, enhancing State capabilities to manage these critical assets through institutional strengthening, and introducing risk-informed dam safety management.  The project development objective (PDO) is to </w:t>
      </w:r>
      <w:r w:rsidR="00971B85" w:rsidRPr="002A1EF4">
        <w:rPr>
          <w:rFonts w:ascii="Times New Roman" w:hAnsi="Times New Roman" w:cs="Times New Roman"/>
        </w:rPr>
        <w:t xml:space="preserve">is to increase the safety of selected dams in participating States and to strengthen dam safety management in India.  </w:t>
      </w:r>
      <w:r w:rsidRPr="00236AC8">
        <w:rPr>
          <w:rFonts w:ascii="Times New Roman" w:hAnsi="Times New Roman" w:cs="Times New Roman"/>
        </w:rPr>
        <w:t xml:space="preserve">  Project Components include: </w:t>
      </w:r>
    </w:p>
    <w:p w:rsidR="000152D5" w:rsidRPr="00236AC8" w:rsidRDefault="000152D5" w:rsidP="00411602">
      <w:pPr>
        <w:pStyle w:val="NumberedPara"/>
        <w:numPr>
          <w:ilvl w:val="0"/>
          <w:numId w:val="0"/>
        </w:numPr>
        <w:ind w:left="-360"/>
        <w:rPr>
          <w:rFonts w:ascii="Times New Roman" w:hAnsi="Times New Roman" w:cs="Times New Roman"/>
        </w:rPr>
      </w:pPr>
    </w:p>
    <w:p w:rsidR="006D5FA5" w:rsidRPr="00236AC8" w:rsidRDefault="00D800E1" w:rsidP="002A1EF4">
      <w:pPr>
        <w:pStyle w:val="NumberedPara"/>
        <w:ind w:left="720" w:hanging="720"/>
        <w:rPr>
          <w:rFonts w:ascii="Times New Roman" w:hAnsi="Times New Roman" w:cs="Times New Roman"/>
        </w:rPr>
      </w:pPr>
      <w:bookmarkStart w:id="40" w:name="_Hlk30950532"/>
      <w:r w:rsidRPr="00D800E1">
        <w:rPr>
          <w:rFonts w:ascii="Times New Roman" w:hAnsi="Times New Roman" w:cs="Times New Roman"/>
          <w:b/>
          <w:bCs/>
        </w:rPr>
        <w:t xml:space="preserve">Component 1: </w:t>
      </w:r>
      <w:bookmarkStart w:id="41" w:name="_Hlk30937323"/>
      <w:r w:rsidRPr="00D800E1">
        <w:rPr>
          <w:rFonts w:ascii="Times New Roman" w:hAnsi="Times New Roman" w:cs="Times New Roman"/>
        </w:rPr>
        <w:t>Rehabilitation and Improvement of Dams and Associated Appurtenances</w:t>
      </w:r>
      <w:r w:rsidRPr="00D800E1">
        <w:rPr>
          <w:rFonts w:ascii="Times New Roman" w:hAnsi="Times New Roman" w:cs="Times New Roman"/>
          <w:b/>
        </w:rPr>
        <w:t>(US$577.14 million, of which IBRD US$409.10 million)</w:t>
      </w:r>
      <w:bookmarkEnd w:id="41"/>
      <w:r w:rsidR="003336A3" w:rsidRPr="00BB0EE3">
        <w:rPr>
          <w:rFonts w:ascii="Times New Roman" w:hAnsi="Times New Roman" w:cs="Times New Roman"/>
          <w:b/>
        </w:rPr>
        <w:t>:</w:t>
      </w:r>
      <w:r w:rsidR="003336A3" w:rsidRPr="007C4669">
        <w:rPr>
          <w:rFonts w:ascii="Times New Roman" w:hAnsi="Times New Roman" w:cs="Times New Roman"/>
        </w:rPr>
        <w:t xml:space="preserve">  </w:t>
      </w:r>
      <w:bookmarkEnd w:id="40"/>
      <w:r w:rsidR="00D3374D" w:rsidRPr="007C4669">
        <w:rPr>
          <w:rFonts w:ascii="Times New Roman" w:hAnsi="Times New Roman" w:cs="Times New Roman"/>
        </w:rPr>
        <w:t>This</w:t>
      </w:r>
      <w:r w:rsidR="006D5FA5" w:rsidRPr="00747945">
        <w:rPr>
          <w:rFonts w:ascii="Times New Roman" w:hAnsi="Times New Roman" w:cs="Times New Roman"/>
        </w:rPr>
        <w:t xml:space="preserve"> component aims to reduce the li</w:t>
      </w:r>
      <w:r w:rsidR="006D5FA5" w:rsidRPr="003F2B35">
        <w:rPr>
          <w:rFonts w:ascii="Times New Roman" w:hAnsi="Times New Roman" w:cs="Times New Roman"/>
        </w:rPr>
        <w:t>kelihood and consequences of dam failure by improving dam safety planning, management and rehabilitation in selected dams.  This component will support</w:t>
      </w:r>
      <w:r w:rsidR="006D5FA5" w:rsidRPr="00236AC8">
        <w:rPr>
          <w:rFonts w:ascii="Times New Roman" w:hAnsi="Times New Roman" w:cs="Times New Roman"/>
        </w:rPr>
        <w:t xml:space="preserve"> management, monitoring, and structural interventions. Preventative measures to reduce dam safety risk focused on management and monitoring will be prioritized.  Structural interventions to improve dam safety will include rehabilitation of dam structures and appurtenances, with attention given to the need to minimize social and environmental impacts. </w:t>
      </w:r>
    </w:p>
    <w:p w:rsidR="003336A3" w:rsidRPr="00236AC8" w:rsidRDefault="003336A3" w:rsidP="007B04DC">
      <w:pPr>
        <w:pStyle w:val="NumberedPara"/>
        <w:numPr>
          <w:ilvl w:val="0"/>
          <w:numId w:val="0"/>
        </w:numPr>
        <w:ind w:left="720"/>
        <w:rPr>
          <w:rFonts w:ascii="Times New Roman" w:hAnsi="Times New Roman" w:cs="Times New Roman"/>
        </w:rPr>
      </w:pPr>
    </w:p>
    <w:p w:rsidR="003336A3" w:rsidRPr="00236AC8" w:rsidRDefault="00D800E1" w:rsidP="007B04DC">
      <w:pPr>
        <w:pStyle w:val="NumberedPara"/>
        <w:numPr>
          <w:ilvl w:val="0"/>
          <w:numId w:val="0"/>
        </w:numPr>
        <w:ind w:left="720"/>
        <w:rPr>
          <w:rFonts w:ascii="Times New Roman" w:hAnsi="Times New Roman" w:cs="Times New Roman"/>
        </w:rPr>
      </w:pPr>
      <w:r w:rsidRPr="00D800E1">
        <w:rPr>
          <w:rFonts w:ascii="Times New Roman" w:hAnsi="Times New Roman" w:cs="Times New Roman"/>
          <w:b/>
          <w:bCs/>
        </w:rPr>
        <w:t xml:space="preserve">Component 2: </w:t>
      </w:r>
      <w:r w:rsidRPr="00D800E1">
        <w:rPr>
          <w:rFonts w:ascii="Times New Roman" w:hAnsi="Times New Roman" w:cs="Times New Roman"/>
        </w:rPr>
        <w:t>Dam Safety Institutional Strengthening</w:t>
      </w:r>
      <w:r w:rsidRPr="00D800E1">
        <w:rPr>
          <w:rFonts w:ascii="Times New Roman" w:hAnsi="Times New Roman" w:cs="Times New Roman"/>
          <w:b/>
          <w:bCs/>
        </w:rPr>
        <w:t>(US$45.74 million, of which IBRD US$29.89 million):</w:t>
      </w:r>
      <w:r w:rsidR="00D3374D" w:rsidRPr="00BB0EE3">
        <w:rPr>
          <w:rFonts w:ascii="Times New Roman" w:hAnsi="Times New Roman" w:cs="Times New Roman"/>
        </w:rPr>
        <w:t>This</w:t>
      </w:r>
      <w:r w:rsidR="003336A3" w:rsidRPr="00BB0EE3">
        <w:rPr>
          <w:rFonts w:ascii="Times New Roman" w:hAnsi="Times New Roman" w:cs="Times New Roman"/>
        </w:rPr>
        <w:t xml:space="preserve"> component will focus on (i) improving the efficiency of public financing, starting with the preparation of Public Expendit</w:t>
      </w:r>
      <w:r w:rsidR="003336A3" w:rsidRPr="00747945">
        <w:rPr>
          <w:rFonts w:ascii="Times New Roman" w:hAnsi="Times New Roman" w:cs="Times New Roman"/>
        </w:rPr>
        <w:t>ure Reviews (PERs) for all</w:t>
      </w:r>
      <w:r w:rsidR="003336A3" w:rsidRPr="00236AC8">
        <w:rPr>
          <w:rFonts w:ascii="Times New Roman" w:hAnsi="Times New Roman" w:cs="Times New Roman"/>
        </w:rPr>
        <w:t xml:space="preserve"> participating States/Agencies; and (ii) establishing financing arrangements for dam safety (e.g., dedicated budget lines). A study of potential sources of financing in the sector will be completed during implementation and will inform the activities under this component. </w:t>
      </w:r>
      <w:r w:rsidR="006D5FA5" w:rsidRPr="00236AC8">
        <w:rPr>
          <w:rFonts w:ascii="Times New Roman" w:hAnsi="Times New Roman" w:cs="Times New Roman"/>
        </w:rPr>
        <w:t xml:space="preserve">This component aims to strengthen the capacities and institutional framework for dam owners, operators, agencies that have oversight of dam safety, and policy makers to identify and address dam safety risks. The component will support various activities to modernize institutions for dam safety. A major focus of activities under this component will be strengthening dam safety by developing dam safety guidelines and by enabling agencies that oversee dam safety to carry out their regulatory functions as per the Dam Safety Bill that has been passed by the Lok Sabha and is expected to be submitted to the Rajya Sabha. This component will – i)  focus on  strengthening dam safety research and development (R&amp;D) capacity and on national and international knowledge sharing; ii) support a comprehensive </w:t>
      </w:r>
      <w:r w:rsidR="006D5FA5" w:rsidRPr="00236AC8">
        <w:rPr>
          <w:rFonts w:ascii="Times New Roman" w:hAnsi="Times New Roman" w:cs="Times New Roman"/>
        </w:rPr>
        <w:lastRenderedPageBreak/>
        <w:t xml:space="preserve">dam safety capacity building program for dam owners, operators, agencies overseeing dam safety, and policy makers based on a detailed institutional needs assessment; iii) address recruitment, retention, and advancement issues for women engineers in dam management by supporting specialized training for women engineers and the development of professional networks; iv)  support dam safety institutions to develop education and communication capacity to raise awareness on dam safety issues and communicate dam safety risks to the public.  </w:t>
      </w:r>
    </w:p>
    <w:p w:rsidR="003336A3" w:rsidRPr="00236AC8" w:rsidRDefault="003336A3" w:rsidP="007B04DC">
      <w:pPr>
        <w:pStyle w:val="NumberedPara"/>
        <w:numPr>
          <w:ilvl w:val="0"/>
          <w:numId w:val="0"/>
        </w:numPr>
        <w:ind w:left="720"/>
        <w:rPr>
          <w:rFonts w:ascii="Times New Roman" w:hAnsi="Times New Roman" w:cs="Times New Roman"/>
        </w:rPr>
      </w:pPr>
    </w:p>
    <w:p w:rsidR="003336A3" w:rsidRPr="00236AC8" w:rsidRDefault="00D800E1" w:rsidP="007B04DC">
      <w:pPr>
        <w:pStyle w:val="NumberedPara"/>
        <w:numPr>
          <w:ilvl w:val="0"/>
          <w:numId w:val="0"/>
        </w:numPr>
        <w:ind w:left="720"/>
        <w:rPr>
          <w:rFonts w:ascii="Times New Roman" w:hAnsi="Times New Roman" w:cs="Times New Roman"/>
        </w:rPr>
      </w:pPr>
      <w:r w:rsidRPr="00D800E1">
        <w:rPr>
          <w:rFonts w:ascii="Times New Roman" w:hAnsi="Times New Roman" w:cs="Times New Roman"/>
          <w:b/>
          <w:bCs/>
        </w:rPr>
        <w:t xml:space="preserve">Component 3: </w:t>
      </w:r>
      <w:r w:rsidRPr="00D800E1">
        <w:rPr>
          <w:rFonts w:ascii="Times New Roman" w:hAnsi="Times New Roman" w:cs="Times New Roman"/>
          <w:lang w:eastAsia="en-IN"/>
        </w:rPr>
        <w:t>Incidental Revenue Generation for sustainable operation and maintenance of dams</w:t>
      </w:r>
      <w:r w:rsidR="006226AB">
        <w:rPr>
          <w:rFonts w:ascii="Times New Roman" w:hAnsi="Times New Roman" w:cs="Times New Roman"/>
          <w:lang w:eastAsia="en-IN"/>
        </w:rPr>
        <w:t xml:space="preserve"> </w:t>
      </w:r>
      <w:r w:rsidRPr="00D800E1">
        <w:rPr>
          <w:rFonts w:ascii="Times New Roman" w:hAnsi="Times New Roman" w:cs="Times New Roman"/>
          <w:b/>
          <w:bCs/>
        </w:rPr>
        <w:t>(US$26.84 million, of which IBRD US$19.03 million)</w:t>
      </w:r>
      <w:r w:rsidR="003336A3" w:rsidRPr="00BB0EE3">
        <w:rPr>
          <w:rFonts w:ascii="Times New Roman" w:hAnsi="Times New Roman" w:cs="Times New Roman"/>
          <w:b/>
          <w:bCs/>
        </w:rPr>
        <w:t>:</w:t>
      </w:r>
      <w:r w:rsidR="00D3374D" w:rsidRPr="00BB0EE3">
        <w:rPr>
          <w:rFonts w:ascii="Times New Roman" w:hAnsi="Times New Roman" w:cs="Times New Roman"/>
        </w:rPr>
        <w:t>This</w:t>
      </w:r>
      <w:r w:rsidR="006D5FA5" w:rsidRPr="00BB0EE3">
        <w:rPr>
          <w:rFonts w:ascii="Times New Roman" w:hAnsi="Times New Roman" w:cs="Times New Roman"/>
        </w:rPr>
        <w:t xml:space="preserve"> component aims to increase the fin</w:t>
      </w:r>
      <w:r w:rsidR="006D5FA5" w:rsidRPr="00747945">
        <w:rPr>
          <w:rFonts w:ascii="Times New Roman" w:hAnsi="Times New Roman" w:cs="Times New Roman"/>
        </w:rPr>
        <w:t>ancing available for periodic dam safety needs and regular</w:t>
      </w:r>
      <w:r w:rsidR="006D5FA5" w:rsidRPr="00236AC8">
        <w:rPr>
          <w:rFonts w:ascii="Times New Roman" w:hAnsi="Times New Roman" w:cs="Times New Roman"/>
        </w:rPr>
        <w:t xml:space="preserve"> O&amp;M.  The identification of financing needs for dam safety will be achieved by improving asset management and dam risk assessment.  Together, the asset management system and the risk assessment will identify long-term funding needs for the sector and trade-offs related to investment decisions. The component will also support developing more sustainable sources of funding through strengthened financing arrangements and revenue generation to improve the availability of funds for dam safety.</w:t>
      </w:r>
    </w:p>
    <w:p w:rsidR="003336A3" w:rsidRPr="00236AC8" w:rsidRDefault="003336A3" w:rsidP="007B04DC">
      <w:pPr>
        <w:pStyle w:val="NumberedPara"/>
        <w:numPr>
          <w:ilvl w:val="0"/>
          <w:numId w:val="0"/>
        </w:numPr>
        <w:ind w:left="720"/>
        <w:rPr>
          <w:rFonts w:ascii="Times New Roman" w:hAnsi="Times New Roman" w:cs="Times New Roman"/>
        </w:rPr>
      </w:pPr>
    </w:p>
    <w:p w:rsidR="003336A3" w:rsidRPr="00236AC8" w:rsidRDefault="00D800E1" w:rsidP="007B04DC">
      <w:pPr>
        <w:pStyle w:val="NumberedPara"/>
        <w:numPr>
          <w:ilvl w:val="0"/>
          <w:numId w:val="0"/>
        </w:numPr>
        <w:ind w:left="720"/>
        <w:rPr>
          <w:rFonts w:ascii="Times New Roman" w:hAnsi="Times New Roman" w:cs="Times New Roman"/>
        </w:rPr>
      </w:pPr>
      <w:r w:rsidRPr="00D800E1">
        <w:rPr>
          <w:rFonts w:ascii="Times New Roman" w:hAnsi="Times New Roman" w:cs="Times New Roman"/>
          <w:b/>
          <w:bCs/>
        </w:rPr>
        <w:t>Component 4: Project Management (US$68.13 million, of which IBRD US$40.73 million):</w:t>
      </w:r>
      <w:r w:rsidR="003336A3" w:rsidRPr="00236AC8">
        <w:rPr>
          <w:rFonts w:ascii="Times New Roman" w:hAnsi="Times New Roman" w:cs="Times New Roman"/>
        </w:rPr>
        <w:t xml:space="preserve"> This component will ensure effective implementation of project activities and monitoring and evaluation of project implementation progress, outputs and outcomes.  The component will support: (i) operations of the Central Project Management Unit (CPMU), which will oversee and coordinate activities of the Implementing Agencies (IAs) of the project, supported by an Engineering and Management Consultant (EMC), which is required to be in place within one year of project effectiveness;</w:t>
      </w:r>
      <w:r w:rsidR="003336A3" w:rsidRPr="00236AC8">
        <w:rPr>
          <w:rFonts w:ascii="Times New Roman" w:hAnsi="Times New Roman" w:cs="Times New Roman"/>
          <w:vertAlign w:val="superscript"/>
        </w:rPr>
        <w:footnoteReference w:id="6"/>
      </w:r>
      <w:r w:rsidR="003336A3" w:rsidRPr="00236AC8">
        <w:rPr>
          <w:rFonts w:ascii="Times New Roman" w:hAnsi="Times New Roman" w:cs="Times New Roman"/>
        </w:rPr>
        <w:t xml:space="preserve"> (ii) operations of PMUs within IAs, which can hire experts in various fields on a contractual basis; (iii) setting up of a monitoring and evaluation (M&amp;E) system; and (iv) establishment of a Quality Assurance and Quality Control system that is based on proportionate risk as defined in the Good Practice Note (GPN) / Technical Guidance Notes on Risk-Informed Dam Safety Management under the ESF. This component will also finance consultancies, as well as related material, office equipment and incremental operating costs.  The project will provide investment and technical support for the establishment of a Management Information System (MIS) for the project.  </w:t>
      </w:r>
    </w:p>
    <w:p w:rsidR="003336A3" w:rsidRPr="00236AC8" w:rsidRDefault="003336A3" w:rsidP="007B04DC">
      <w:pPr>
        <w:pStyle w:val="NumberedPara"/>
        <w:numPr>
          <w:ilvl w:val="0"/>
          <w:numId w:val="0"/>
        </w:numPr>
        <w:ind w:left="720"/>
        <w:rPr>
          <w:rFonts w:ascii="Times New Roman" w:hAnsi="Times New Roman" w:cs="Times New Roman"/>
        </w:rPr>
      </w:pPr>
    </w:p>
    <w:p w:rsidR="003336A3" w:rsidRPr="00236AC8" w:rsidRDefault="00D800E1" w:rsidP="007B04DC">
      <w:pPr>
        <w:pStyle w:val="NumberedPara"/>
        <w:numPr>
          <w:ilvl w:val="0"/>
          <w:numId w:val="0"/>
        </w:numPr>
        <w:ind w:left="720"/>
        <w:rPr>
          <w:rFonts w:ascii="Times New Roman" w:hAnsi="Times New Roman" w:cs="Times New Roman"/>
        </w:rPr>
      </w:pPr>
      <w:r w:rsidRPr="00D800E1">
        <w:rPr>
          <w:rFonts w:ascii="Times New Roman" w:hAnsi="Times New Roman" w:cs="Times New Roman"/>
          <w:b/>
          <w:bCs/>
        </w:rPr>
        <w:t>Component 5: Contingent Emergency Response Component (US$0 million)</w:t>
      </w:r>
      <w:r w:rsidR="003336A3" w:rsidRPr="00BB0EE3">
        <w:rPr>
          <w:rFonts w:ascii="Times New Roman" w:hAnsi="Times New Roman" w:cs="Times New Roman"/>
          <w:b/>
          <w:bCs/>
        </w:rPr>
        <w:t>:</w:t>
      </w:r>
      <w:r w:rsidR="003336A3" w:rsidRPr="00BB0EE3">
        <w:rPr>
          <w:rFonts w:ascii="Times New Roman" w:hAnsi="Times New Roman" w:cs="Times New Roman"/>
        </w:rPr>
        <w:t xml:space="preserve"> This</w:t>
      </w:r>
      <w:r w:rsidR="003336A3" w:rsidRPr="00236AC8">
        <w:rPr>
          <w:rFonts w:ascii="Times New Roman" w:hAnsi="Times New Roman" w:cs="Times New Roman"/>
        </w:rPr>
        <w:t xml:space="preserve"> component allows provision of immediate response to an Eligible Crisis or Emergency, as needed.  For example, following an adverse natural event that causes a major natural disaster, the government may request the World Bank to re-allocate project funds to support response and reconstruction.  This component will draw resources from the unallocated expenditure category and/or allow the government to request the World Bank to re-categorize and reallocate financing from other project components to partially cover emergency response and recovery costs.  This component could also be used to channel additional funds should they become available as a result of the emergency.</w:t>
      </w:r>
    </w:p>
    <w:p w:rsidR="000152D5" w:rsidRPr="00236AC8" w:rsidRDefault="000152D5" w:rsidP="00B10473">
      <w:pPr>
        <w:pStyle w:val="NumberedPara"/>
        <w:numPr>
          <w:ilvl w:val="0"/>
          <w:numId w:val="0"/>
        </w:numPr>
        <w:ind w:left="720"/>
        <w:rPr>
          <w:rFonts w:ascii="Times New Roman" w:hAnsi="Times New Roman" w:cs="Times New Roman"/>
        </w:rPr>
      </w:pPr>
    </w:p>
    <w:p w:rsidR="00D0695D" w:rsidRPr="00236AC8" w:rsidRDefault="00D0695D" w:rsidP="00B10473">
      <w:pPr>
        <w:pStyle w:val="NumberedPara"/>
        <w:ind w:left="720" w:hanging="720"/>
        <w:rPr>
          <w:rFonts w:ascii="Times New Roman" w:hAnsi="Times New Roman" w:cs="Times New Roman"/>
        </w:rPr>
      </w:pPr>
      <w:bookmarkStart w:id="42" w:name="_Toc22800964"/>
      <w:bookmarkStart w:id="43" w:name="_Toc22799437"/>
      <w:bookmarkStart w:id="44" w:name="_Toc22798399"/>
      <w:r w:rsidRPr="00236AC8">
        <w:rPr>
          <w:rFonts w:ascii="Times New Roman" w:hAnsi="Times New Roman" w:cs="Times New Roman"/>
        </w:rPr>
        <w:t>The primary beneficiaries of the project are the communities that live in dam breach flood inundation areas and the communities that depend on water, irrigationand electricity services provided by the dams that could be compromised by poor dam performance or failure.  In addition to saving lives, improved dam safety will avoid potential flood damage to houses, farm areas, infrastructure (roads, bridges, other public and private infrastructure) and industrial and commercial facilities.  Improved dam safety will also reduce the likelihood of service interruptions due to dam failure as well as potentially improving dam service provision, overall efficiency and storage capacity, including during drought periods.</w:t>
      </w:r>
    </w:p>
    <w:p w:rsidR="00C80A4E" w:rsidRPr="00236AC8" w:rsidRDefault="00C80A4E" w:rsidP="00411602">
      <w:pPr>
        <w:pStyle w:val="NumberedPara"/>
        <w:numPr>
          <w:ilvl w:val="0"/>
          <w:numId w:val="0"/>
        </w:numPr>
        <w:spacing w:line="276" w:lineRule="auto"/>
        <w:ind w:left="-567"/>
        <w:rPr>
          <w:rFonts w:ascii="Times New Roman" w:hAnsi="Times New Roman" w:cs="Times New Roman"/>
        </w:rPr>
      </w:pPr>
    </w:p>
    <w:p w:rsidR="00C80A4E" w:rsidRPr="00236AC8" w:rsidRDefault="00C80A4E" w:rsidP="00411602">
      <w:pPr>
        <w:pStyle w:val="StyleSub-Headingslevel2"/>
        <w:numPr>
          <w:ilvl w:val="1"/>
          <w:numId w:val="2"/>
        </w:numPr>
        <w:spacing w:before="0" w:after="120"/>
        <w:ind w:left="0" w:firstLine="0"/>
        <w:rPr>
          <w:rFonts w:ascii="Times New Roman" w:hAnsi="Times New Roman"/>
          <w:sz w:val="28"/>
        </w:rPr>
      </w:pPr>
      <w:bookmarkStart w:id="45" w:name="_Toc451808194"/>
      <w:bookmarkStart w:id="46" w:name="_Toc47702612"/>
      <w:bookmarkStart w:id="47" w:name="_Toc48059269"/>
      <w:bookmarkStart w:id="48" w:name="_Toc48059551"/>
      <w:r w:rsidRPr="00236AC8">
        <w:rPr>
          <w:rFonts w:ascii="Times New Roman" w:hAnsi="Times New Roman"/>
          <w:szCs w:val="22"/>
        </w:rPr>
        <w:t>Lessons learn</w:t>
      </w:r>
      <w:r w:rsidR="00764689" w:rsidRPr="00236AC8">
        <w:rPr>
          <w:rFonts w:ascii="Times New Roman" w:hAnsi="Times New Roman"/>
          <w:szCs w:val="22"/>
        </w:rPr>
        <w:t xml:space="preserve">t </w:t>
      </w:r>
      <w:r w:rsidRPr="00236AC8">
        <w:rPr>
          <w:rFonts w:ascii="Times New Roman" w:hAnsi="Times New Roman"/>
          <w:szCs w:val="22"/>
        </w:rPr>
        <w:t>from implementation of ESMF in DRIP I and DRIP AF</w:t>
      </w:r>
      <w:bookmarkEnd w:id="45"/>
      <w:bookmarkEnd w:id="46"/>
      <w:bookmarkEnd w:id="47"/>
      <w:bookmarkEnd w:id="48"/>
    </w:p>
    <w:p w:rsidR="00C80A4E" w:rsidRPr="00236AC8" w:rsidRDefault="00C80A4E" w:rsidP="002A1EF4">
      <w:pPr>
        <w:pStyle w:val="NumberedPara"/>
        <w:ind w:left="720" w:hanging="720"/>
        <w:rPr>
          <w:rFonts w:ascii="Times New Roman" w:hAnsi="Times New Roman" w:cs="Times New Roman"/>
        </w:rPr>
      </w:pPr>
      <w:r w:rsidRPr="00236AC8">
        <w:rPr>
          <w:rFonts w:ascii="Times New Roman" w:hAnsi="Times New Roman" w:cs="Times New Roman"/>
        </w:rPr>
        <w:t>In the ongoing DRIP I and in the Additional financing Phase of DRIP-</w:t>
      </w:r>
      <w:r w:rsidR="008301FC" w:rsidRPr="00236AC8">
        <w:rPr>
          <w:rFonts w:ascii="Times New Roman" w:hAnsi="Times New Roman" w:cs="Times New Roman"/>
        </w:rPr>
        <w:t>I</w:t>
      </w:r>
      <w:r w:rsidRPr="00236AC8">
        <w:rPr>
          <w:rFonts w:ascii="Times New Roman" w:hAnsi="Times New Roman" w:cs="Times New Roman"/>
        </w:rPr>
        <w:t>, an ESMF approach was adopted to assess the environmental and social impacts of the interventions undertaken for each dam. Key learning included:</w:t>
      </w:r>
    </w:p>
    <w:p w:rsidR="00C80A4E" w:rsidRPr="00236AC8" w:rsidRDefault="00372757" w:rsidP="002A1EF4">
      <w:pPr>
        <w:pStyle w:val="ListParagraph"/>
        <w:numPr>
          <w:ilvl w:val="0"/>
          <w:numId w:val="4"/>
        </w:numPr>
        <w:autoSpaceDE w:val="0"/>
        <w:autoSpaceDN w:val="0"/>
        <w:adjustRightInd w:val="0"/>
        <w:ind w:left="993" w:hanging="284"/>
        <w:jc w:val="both"/>
        <w:rPr>
          <w:rFonts w:eastAsia="Calibri"/>
          <w:sz w:val="22"/>
          <w:szCs w:val="22"/>
        </w:rPr>
      </w:pPr>
      <w:r w:rsidRPr="00236AC8">
        <w:rPr>
          <w:rFonts w:eastAsia="Calibri"/>
          <w:sz w:val="22"/>
          <w:szCs w:val="22"/>
        </w:rPr>
        <w:t>Monitoring of the Environmental and Social parameters as stipulated in the ESMF ha</w:t>
      </w:r>
      <w:r w:rsidR="0045745F" w:rsidRPr="00236AC8">
        <w:rPr>
          <w:rFonts w:eastAsia="Calibri"/>
          <w:sz w:val="22"/>
          <w:szCs w:val="22"/>
        </w:rPr>
        <w:t>d</w:t>
      </w:r>
      <w:r w:rsidRPr="00236AC8">
        <w:rPr>
          <w:rFonts w:eastAsia="Calibri"/>
          <w:sz w:val="22"/>
          <w:szCs w:val="22"/>
        </w:rPr>
        <w:t xml:space="preserve"> not been upto the desired level of World Bank </w:t>
      </w:r>
    </w:p>
    <w:p w:rsidR="00C80A4E" w:rsidRPr="00236AC8" w:rsidRDefault="00C80A4E" w:rsidP="002A1EF4">
      <w:pPr>
        <w:pStyle w:val="ListParagraph"/>
        <w:numPr>
          <w:ilvl w:val="0"/>
          <w:numId w:val="4"/>
        </w:numPr>
        <w:autoSpaceDE w:val="0"/>
        <w:autoSpaceDN w:val="0"/>
        <w:adjustRightInd w:val="0"/>
        <w:ind w:left="993" w:hanging="284"/>
        <w:jc w:val="both"/>
        <w:rPr>
          <w:rFonts w:eastAsia="Calibri"/>
          <w:sz w:val="22"/>
          <w:szCs w:val="22"/>
        </w:rPr>
      </w:pPr>
      <w:r w:rsidRPr="00236AC8">
        <w:rPr>
          <w:rFonts w:eastAsia="Calibri"/>
          <w:sz w:val="22"/>
          <w:szCs w:val="22"/>
        </w:rPr>
        <w:t xml:space="preserve">State level IAs </w:t>
      </w:r>
      <w:r w:rsidR="00372757" w:rsidRPr="00236AC8">
        <w:rPr>
          <w:rFonts w:eastAsia="Calibri"/>
          <w:sz w:val="22"/>
          <w:szCs w:val="22"/>
        </w:rPr>
        <w:t xml:space="preserve">were not having designated </w:t>
      </w:r>
      <w:r w:rsidRPr="00236AC8">
        <w:rPr>
          <w:rFonts w:eastAsia="Calibri"/>
          <w:sz w:val="22"/>
          <w:szCs w:val="22"/>
        </w:rPr>
        <w:t xml:space="preserve">nodal </w:t>
      </w:r>
      <w:r w:rsidR="00372757" w:rsidRPr="00236AC8">
        <w:rPr>
          <w:rFonts w:eastAsia="Calibri"/>
          <w:sz w:val="22"/>
          <w:szCs w:val="22"/>
        </w:rPr>
        <w:t xml:space="preserve">officials </w:t>
      </w:r>
      <w:r w:rsidRPr="00236AC8">
        <w:rPr>
          <w:rFonts w:eastAsia="Calibri"/>
          <w:sz w:val="22"/>
          <w:szCs w:val="22"/>
        </w:rPr>
        <w:t xml:space="preserve">to manage E&amp;S aspects, besides which periodic reporting on E&amp;S aspects too was absent </w:t>
      </w:r>
    </w:p>
    <w:p w:rsidR="00C80A4E" w:rsidRPr="00236AC8" w:rsidRDefault="00C80A4E" w:rsidP="002A1EF4">
      <w:pPr>
        <w:pStyle w:val="ListParagraph"/>
        <w:numPr>
          <w:ilvl w:val="0"/>
          <w:numId w:val="4"/>
        </w:numPr>
        <w:autoSpaceDE w:val="0"/>
        <w:autoSpaceDN w:val="0"/>
        <w:adjustRightInd w:val="0"/>
        <w:ind w:left="993" w:hanging="284"/>
        <w:jc w:val="both"/>
        <w:rPr>
          <w:rFonts w:eastAsia="Calibri"/>
          <w:sz w:val="22"/>
          <w:szCs w:val="22"/>
        </w:rPr>
      </w:pPr>
      <w:r w:rsidRPr="00236AC8">
        <w:rPr>
          <w:rFonts w:eastAsia="Calibri"/>
          <w:sz w:val="22"/>
          <w:szCs w:val="22"/>
        </w:rPr>
        <w:t xml:space="preserve">Environmental, Social, Health and Safety (ESHS) monitoring was </w:t>
      </w:r>
      <w:r w:rsidR="008A43DB" w:rsidRPr="00236AC8">
        <w:rPr>
          <w:rFonts w:eastAsia="Calibri"/>
          <w:sz w:val="22"/>
          <w:szCs w:val="22"/>
        </w:rPr>
        <w:t>not upto the desired level</w:t>
      </w:r>
      <w:r w:rsidRPr="00236AC8">
        <w:rPr>
          <w:rFonts w:eastAsia="Calibri"/>
          <w:sz w:val="22"/>
          <w:szCs w:val="22"/>
        </w:rPr>
        <w:t>;</w:t>
      </w:r>
    </w:p>
    <w:p w:rsidR="00C80A4E" w:rsidRPr="00236AC8" w:rsidRDefault="008D56AF" w:rsidP="002A1EF4">
      <w:pPr>
        <w:pStyle w:val="ListParagraph"/>
        <w:numPr>
          <w:ilvl w:val="0"/>
          <w:numId w:val="4"/>
        </w:numPr>
        <w:autoSpaceDE w:val="0"/>
        <w:autoSpaceDN w:val="0"/>
        <w:adjustRightInd w:val="0"/>
        <w:ind w:left="993" w:hanging="284"/>
        <w:jc w:val="both"/>
        <w:rPr>
          <w:rFonts w:eastAsia="Calibri"/>
          <w:sz w:val="22"/>
          <w:szCs w:val="22"/>
        </w:rPr>
      </w:pPr>
      <w:r w:rsidRPr="00236AC8">
        <w:rPr>
          <w:rFonts w:eastAsia="Calibri"/>
          <w:sz w:val="22"/>
          <w:szCs w:val="22"/>
        </w:rPr>
        <w:t xml:space="preserve">Environmental and social monitoring </w:t>
      </w:r>
      <w:r w:rsidR="008A43DB" w:rsidRPr="00236AC8">
        <w:rPr>
          <w:rFonts w:eastAsia="Calibri"/>
          <w:sz w:val="22"/>
          <w:szCs w:val="22"/>
        </w:rPr>
        <w:t>capacity building was not very exhaustive</w:t>
      </w:r>
      <w:r w:rsidRPr="00236AC8">
        <w:rPr>
          <w:rFonts w:eastAsia="Calibri"/>
          <w:sz w:val="22"/>
          <w:szCs w:val="22"/>
        </w:rPr>
        <w:t xml:space="preserve">. </w:t>
      </w:r>
      <w:r w:rsidR="00C80A4E" w:rsidRPr="00236AC8">
        <w:rPr>
          <w:rFonts w:eastAsia="Calibri"/>
          <w:sz w:val="22"/>
          <w:szCs w:val="22"/>
        </w:rPr>
        <w:t>Very few trainings were conducted to augment capacity of staff with respect to provisions laid down in the ESMF and their application;</w:t>
      </w:r>
    </w:p>
    <w:p w:rsidR="0097202F" w:rsidRDefault="0097202F" w:rsidP="0097202F">
      <w:pPr>
        <w:pStyle w:val="NumberedPara"/>
        <w:numPr>
          <w:ilvl w:val="0"/>
          <w:numId w:val="0"/>
        </w:numPr>
        <w:ind w:left="720"/>
        <w:rPr>
          <w:rFonts w:ascii="Times New Roman" w:hAnsi="Times New Roman" w:cs="Times New Roman"/>
        </w:rPr>
      </w:pPr>
    </w:p>
    <w:p w:rsidR="00B10473" w:rsidRPr="00236AC8" w:rsidRDefault="00C80A4E" w:rsidP="00B10473">
      <w:pPr>
        <w:pStyle w:val="NumberedPara"/>
        <w:ind w:left="720" w:hanging="720"/>
        <w:rPr>
          <w:rFonts w:ascii="Times New Roman" w:hAnsi="Times New Roman" w:cs="Times New Roman"/>
        </w:rPr>
      </w:pPr>
      <w:r w:rsidRPr="00236AC8">
        <w:rPr>
          <w:rFonts w:ascii="Times New Roman" w:hAnsi="Times New Roman" w:cs="Times New Roman"/>
        </w:rPr>
        <w:t xml:space="preserve">To ensure adequate </w:t>
      </w:r>
      <w:r w:rsidR="009D379D" w:rsidRPr="00236AC8">
        <w:rPr>
          <w:rFonts w:ascii="Times New Roman" w:hAnsi="Times New Roman" w:cs="Times New Roman"/>
        </w:rPr>
        <w:t>attention of</w:t>
      </w:r>
      <w:r w:rsidRPr="00236AC8">
        <w:rPr>
          <w:rFonts w:ascii="Times New Roman" w:hAnsi="Times New Roman" w:cs="Times New Roman"/>
        </w:rPr>
        <w:t xml:space="preserve"> environmental and social safeguards on institutional side, during additional financing phase, it was ensured that CPMU and SPMUs were strengthened with dedicated, one or more specialists familiar with environmental and social issues and designated as EE (ESMF) will be appointed.  This specialist would review screening forms, E</w:t>
      </w:r>
      <w:r w:rsidR="000D25E7" w:rsidRPr="00236AC8">
        <w:rPr>
          <w:rFonts w:ascii="Times New Roman" w:hAnsi="Times New Roman" w:cs="Times New Roman"/>
        </w:rPr>
        <w:t>S</w:t>
      </w:r>
      <w:r w:rsidRPr="00236AC8">
        <w:rPr>
          <w:rFonts w:ascii="Times New Roman" w:hAnsi="Times New Roman" w:cs="Times New Roman"/>
        </w:rPr>
        <w:t>MPs, and other related documents, and monitor the compliance with the agreed documents.   It was also ensured that work is not awarded before E</w:t>
      </w:r>
      <w:r w:rsidR="000D25E7" w:rsidRPr="00236AC8">
        <w:rPr>
          <w:rFonts w:ascii="Times New Roman" w:hAnsi="Times New Roman" w:cs="Times New Roman"/>
        </w:rPr>
        <w:t>S</w:t>
      </w:r>
      <w:r w:rsidRPr="00236AC8">
        <w:rPr>
          <w:rFonts w:ascii="Times New Roman" w:hAnsi="Times New Roman" w:cs="Times New Roman"/>
        </w:rPr>
        <w:t>MP has been included in the bid document and is signed off by environmental and social designated staff</w:t>
      </w:r>
      <w:r w:rsidR="00FC24F5" w:rsidRPr="00236AC8">
        <w:rPr>
          <w:rFonts w:ascii="Times New Roman" w:hAnsi="Times New Roman" w:cs="Times New Roman"/>
        </w:rPr>
        <w:t xml:space="preserve"> at CPMU/ SPMU</w:t>
      </w:r>
      <w:r w:rsidRPr="00236AC8">
        <w:rPr>
          <w:rFonts w:ascii="Times New Roman" w:hAnsi="Times New Roman" w:cs="Times New Roman"/>
        </w:rPr>
        <w:t>. Reporting requirements were strengthened through standard progress reports about the compliance with the ESMF requirements. </w:t>
      </w:r>
    </w:p>
    <w:p w:rsidR="00B10473" w:rsidRPr="00236AC8" w:rsidRDefault="00B10473" w:rsidP="00B10473">
      <w:pPr>
        <w:pStyle w:val="NumberedPara"/>
        <w:numPr>
          <w:ilvl w:val="0"/>
          <w:numId w:val="0"/>
        </w:numPr>
        <w:rPr>
          <w:rFonts w:ascii="Times New Roman" w:hAnsi="Times New Roman" w:cs="Times New Roman"/>
        </w:rPr>
      </w:pPr>
    </w:p>
    <w:p w:rsidR="00D0695D" w:rsidRPr="00236AC8" w:rsidRDefault="00C80A4E" w:rsidP="00B10473">
      <w:pPr>
        <w:pStyle w:val="NumberedPara"/>
        <w:numPr>
          <w:ilvl w:val="0"/>
          <w:numId w:val="0"/>
        </w:numPr>
        <w:ind w:left="720"/>
        <w:rPr>
          <w:rFonts w:ascii="Times New Roman" w:hAnsi="Times New Roman" w:cs="Times New Roman"/>
        </w:rPr>
      </w:pPr>
      <w:r w:rsidRPr="00236AC8">
        <w:rPr>
          <w:rFonts w:ascii="Times New Roman" w:hAnsi="Times New Roman" w:cs="Times New Roman"/>
        </w:rPr>
        <w:t>However, despite these, E and S management system improvement remained a challenge</w:t>
      </w:r>
      <w:r w:rsidR="00776AB4" w:rsidRPr="00236AC8">
        <w:rPr>
          <w:rFonts w:ascii="Times New Roman" w:hAnsi="Times New Roman" w:cs="Times New Roman"/>
        </w:rPr>
        <w:t xml:space="preserve">. </w:t>
      </w:r>
    </w:p>
    <w:p w:rsidR="00C80A4E" w:rsidRPr="00236AC8" w:rsidRDefault="00C80A4E" w:rsidP="00C80A4E">
      <w:pPr>
        <w:pStyle w:val="NumberedPara"/>
        <w:numPr>
          <w:ilvl w:val="0"/>
          <w:numId w:val="0"/>
        </w:numPr>
        <w:spacing w:line="276" w:lineRule="auto"/>
        <w:ind w:left="-567"/>
        <w:rPr>
          <w:rFonts w:ascii="Times New Roman" w:hAnsi="Times New Roman" w:cs="Times New Roman"/>
        </w:rPr>
      </w:pPr>
    </w:p>
    <w:p w:rsidR="00D0695D" w:rsidRPr="00236AC8" w:rsidRDefault="00D0695D" w:rsidP="00411602">
      <w:pPr>
        <w:pStyle w:val="StyleSub-Headingslevel2"/>
        <w:numPr>
          <w:ilvl w:val="1"/>
          <w:numId w:val="2"/>
        </w:numPr>
        <w:spacing w:before="0" w:after="120"/>
        <w:ind w:left="0" w:firstLine="0"/>
        <w:rPr>
          <w:rFonts w:ascii="Times New Roman" w:hAnsi="Times New Roman"/>
          <w:szCs w:val="22"/>
        </w:rPr>
      </w:pPr>
      <w:bookmarkStart w:id="49" w:name="_Toc35603723"/>
      <w:bookmarkStart w:id="50" w:name="_Toc451808195"/>
      <w:bookmarkStart w:id="51" w:name="_Toc47702613"/>
      <w:bookmarkStart w:id="52" w:name="_Toc48059270"/>
      <w:bookmarkStart w:id="53" w:name="_Toc48059552"/>
      <w:r w:rsidRPr="00236AC8">
        <w:rPr>
          <w:rFonts w:ascii="Times New Roman" w:hAnsi="Times New Roman"/>
          <w:szCs w:val="22"/>
        </w:rPr>
        <w:t>Purpose of ESMF</w:t>
      </w:r>
      <w:bookmarkEnd w:id="49"/>
      <w:bookmarkEnd w:id="50"/>
      <w:bookmarkEnd w:id="51"/>
      <w:bookmarkEnd w:id="52"/>
      <w:bookmarkEnd w:id="53"/>
    </w:p>
    <w:p w:rsidR="00D0695D" w:rsidRPr="00236AC8" w:rsidRDefault="00155172" w:rsidP="00B10473">
      <w:pPr>
        <w:pStyle w:val="NumberedPara"/>
        <w:ind w:left="720" w:hanging="720"/>
        <w:rPr>
          <w:rFonts w:ascii="Times New Roman" w:hAnsi="Times New Roman" w:cs="Times New Roman"/>
        </w:rPr>
      </w:pPr>
      <w:r w:rsidRPr="00236AC8">
        <w:rPr>
          <w:rFonts w:ascii="Times New Roman" w:hAnsi="Times New Roman" w:cs="Times New Roman"/>
        </w:rPr>
        <w:t>At the time of preparation of this ESMF, t</w:t>
      </w:r>
      <w:r w:rsidR="00D0695D" w:rsidRPr="00236AC8">
        <w:rPr>
          <w:rFonts w:ascii="Times New Roman" w:hAnsi="Times New Roman" w:cs="Times New Roman"/>
        </w:rPr>
        <w:t xml:space="preserve">he details of sub projects and corresponding </w:t>
      </w:r>
      <w:r w:rsidRPr="00236AC8">
        <w:rPr>
          <w:rFonts w:ascii="Times New Roman" w:hAnsi="Times New Roman" w:cs="Times New Roman"/>
        </w:rPr>
        <w:t>nature;</w:t>
      </w:r>
      <w:r w:rsidR="00D0695D" w:rsidRPr="00236AC8">
        <w:rPr>
          <w:rFonts w:ascii="Times New Roman" w:hAnsi="Times New Roman" w:cs="Times New Roman"/>
        </w:rPr>
        <w:t xml:space="preserve"> type and extent of environmental and social impacts are known only for 10 dams in 2 states – Rajasthan and Manipur. However, such details for majority of the dams that are to be taken up under the project, shall be known</w:t>
      </w:r>
      <w:r w:rsidR="000152D5" w:rsidRPr="00236AC8">
        <w:rPr>
          <w:rFonts w:ascii="Times New Roman" w:hAnsi="Times New Roman" w:cs="Times New Roman"/>
        </w:rPr>
        <w:t xml:space="preserve"> only</w:t>
      </w:r>
      <w:r w:rsidR="00D0695D" w:rsidRPr="00236AC8">
        <w:rPr>
          <w:rFonts w:ascii="Times New Roman" w:hAnsi="Times New Roman" w:cs="Times New Roman"/>
        </w:rPr>
        <w:t xml:space="preserve"> during </w:t>
      </w:r>
      <w:r w:rsidR="000152D5" w:rsidRPr="00236AC8">
        <w:rPr>
          <w:rFonts w:ascii="Times New Roman" w:hAnsi="Times New Roman" w:cs="Times New Roman"/>
        </w:rPr>
        <w:t xml:space="preserve">project </w:t>
      </w:r>
      <w:r w:rsidR="00D0695D" w:rsidRPr="00236AC8">
        <w:rPr>
          <w:rFonts w:ascii="Times New Roman" w:hAnsi="Times New Roman" w:cs="Times New Roman"/>
        </w:rPr>
        <w:t xml:space="preserve">implementation. Accordingly, </w:t>
      </w:r>
      <w:r w:rsidR="00D0695D" w:rsidRPr="00B02981">
        <w:rPr>
          <w:rFonts w:ascii="Times New Roman" w:hAnsi="Times New Roman" w:cs="Times New Roman"/>
        </w:rPr>
        <w:t xml:space="preserve">this Environmental and </w:t>
      </w:r>
      <w:r w:rsidR="009D379D" w:rsidRPr="00B02981">
        <w:rPr>
          <w:rFonts w:ascii="Times New Roman" w:hAnsi="Times New Roman" w:cs="Times New Roman"/>
        </w:rPr>
        <w:t>S</w:t>
      </w:r>
      <w:r w:rsidR="00D0695D" w:rsidRPr="00B02981">
        <w:rPr>
          <w:rFonts w:ascii="Times New Roman" w:hAnsi="Times New Roman" w:cs="Times New Roman"/>
        </w:rPr>
        <w:t xml:space="preserve">ocial </w:t>
      </w:r>
      <w:r w:rsidR="009D379D" w:rsidRPr="00B02981">
        <w:rPr>
          <w:rFonts w:ascii="Times New Roman" w:hAnsi="Times New Roman" w:cs="Times New Roman"/>
        </w:rPr>
        <w:t>M</w:t>
      </w:r>
      <w:r w:rsidR="00D0695D" w:rsidRPr="00B02981">
        <w:rPr>
          <w:rFonts w:ascii="Times New Roman" w:hAnsi="Times New Roman" w:cs="Times New Roman"/>
        </w:rPr>
        <w:t xml:space="preserve">anagement </w:t>
      </w:r>
      <w:r w:rsidR="009D379D" w:rsidRPr="00B02981">
        <w:rPr>
          <w:rFonts w:ascii="Times New Roman" w:hAnsi="Times New Roman" w:cs="Times New Roman"/>
        </w:rPr>
        <w:t>F</w:t>
      </w:r>
      <w:r w:rsidR="00D0695D" w:rsidRPr="00B02981">
        <w:rPr>
          <w:rFonts w:ascii="Times New Roman" w:hAnsi="Times New Roman" w:cs="Times New Roman"/>
        </w:rPr>
        <w:t xml:space="preserve">ramework (ESMF) </w:t>
      </w:r>
      <w:r w:rsidR="00751F62" w:rsidRPr="00B02981">
        <w:rPr>
          <w:rFonts w:ascii="Times New Roman" w:hAnsi="Times New Roman" w:cs="Times New Roman"/>
        </w:rPr>
        <w:t>has been</w:t>
      </w:r>
      <w:r w:rsidR="00D0695D" w:rsidRPr="00B02981">
        <w:rPr>
          <w:rFonts w:ascii="Times New Roman" w:hAnsi="Times New Roman" w:cs="Times New Roman"/>
        </w:rPr>
        <w:t xml:space="preserve"> developed </w:t>
      </w:r>
      <w:r w:rsidR="00040B31" w:rsidRPr="00B02981">
        <w:rPr>
          <w:rFonts w:ascii="Times New Roman" w:hAnsi="Times New Roman" w:cs="Times New Roman"/>
        </w:rPr>
        <w:t xml:space="preserve">to serve </w:t>
      </w:r>
      <w:r w:rsidR="00D0695D" w:rsidRPr="00B02981">
        <w:rPr>
          <w:rFonts w:ascii="Times New Roman" w:hAnsi="Times New Roman" w:cs="Times New Roman"/>
        </w:rPr>
        <w:t>as an instrument to guide the Implementing Agencies on undertaking necessary E&amp;S due diligence on each sub-projec</w:t>
      </w:r>
      <w:r w:rsidR="00D0695D" w:rsidRPr="00236AC8">
        <w:rPr>
          <w:rFonts w:ascii="Times New Roman" w:hAnsi="Times New Roman" w:cs="Times New Roman"/>
        </w:rPr>
        <w:t>t</w:t>
      </w:r>
      <w:r w:rsidR="00751F62" w:rsidRPr="00236AC8">
        <w:rPr>
          <w:rFonts w:ascii="Times New Roman" w:hAnsi="Times New Roman" w:cs="Times New Roman"/>
        </w:rPr>
        <w:t>.Based</w:t>
      </w:r>
      <w:r w:rsidR="00D0695D" w:rsidRPr="00236AC8">
        <w:rPr>
          <w:rFonts w:ascii="Times New Roman" w:hAnsi="Times New Roman" w:cs="Times New Roman"/>
        </w:rPr>
        <w:t xml:space="preserve"> on the ESDD findings </w:t>
      </w:r>
      <w:r w:rsidR="00751F62" w:rsidRPr="00236AC8">
        <w:rPr>
          <w:rFonts w:ascii="Times New Roman" w:hAnsi="Times New Roman" w:cs="Times New Roman"/>
        </w:rPr>
        <w:t>accord a risk category (Low/Medium/Substant</w:t>
      </w:r>
      <w:r w:rsidR="00CF3AE4">
        <w:rPr>
          <w:rFonts w:ascii="Times New Roman" w:hAnsi="Times New Roman" w:cs="Times New Roman"/>
        </w:rPr>
        <w:t xml:space="preserve">ial/High) to each sub-project </w:t>
      </w:r>
      <w:r w:rsidR="00D0695D" w:rsidRPr="00236AC8">
        <w:rPr>
          <w:rFonts w:ascii="Times New Roman" w:hAnsi="Times New Roman" w:cs="Times New Roman"/>
        </w:rPr>
        <w:t>and undertak</w:t>
      </w:r>
      <w:r w:rsidR="00040B31" w:rsidRPr="00236AC8">
        <w:rPr>
          <w:rFonts w:ascii="Times New Roman" w:hAnsi="Times New Roman" w:cs="Times New Roman"/>
        </w:rPr>
        <w:t>e</w:t>
      </w:r>
      <w:r w:rsidR="00D0695D" w:rsidRPr="00236AC8">
        <w:rPr>
          <w:rFonts w:ascii="Times New Roman" w:hAnsi="Times New Roman" w:cs="Times New Roman"/>
        </w:rPr>
        <w:t xml:space="preserve"> detailed ESIAs</w:t>
      </w:r>
      <w:r w:rsidR="009D379D" w:rsidRPr="00236AC8">
        <w:rPr>
          <w:rFonts w:ascii="Times New Roman" w:hAnsi="Times New Roman" w:cs="Times New Roman"/>
        </w:rPr>
        <w:t>,</w:t>
      </w:r>
      <w:r w:rsidR="00D0695D" w:rsidRPr="00236AC8">
        <w:rPr>
          <w:rFonts w:ascii="Times New Roman" w:hAnsi="Times New Roman" w:cs="Times New Roman"/>
        </w:rPr>
        <w:t xml:space="preserve"> if necessary, including the development </w:t>
      </w:r>
      <w:r w:rsidR="00CA5CCE" w:rsidRPr="00236AC8">
        <w:rPr>
          <w:rFonts w:ascii="Times New Roman" w:hAnsi="Times New Roman" w:cs="Times New Roman"/>
        </w:rPr>
        <w:t>of sub</w:t>
      </w:r>
      <w:r w:rsidR="00D0695D" w:rsidRPr="00236AC8">
        <w:rPr>
          <w:rFonts w:ascii="Times New Roman" w:hAnsi="Times New Roman" w:cs="Times New Roman"/>
        </w:rPr>
        <w:t xml:space="preserve">-project specific plans to meet the requirements of the relevant Bank </w:t>
      </w:r>
      <w:r w:rsidR="00040B31" w:rsidRPr="00236AC8">
        <w:rPr>
          <w:rFonts w:ascii="Times New Roman" w:hAnsi="Times New Roman" w:cs="Times New Roman"/>
        </w:rPr>
        <w:t>S</w:t>
      </w:r>
      <w:r w:rsidR="00D0695D" w:rsidRPr="00236AC8">
        <w:rPr>
          <w:rFonts w:ascii="Times New Roman" w:hAnsi="Times New Roman" w:cs="Times New Roman"/>
        </w:rPr>
        <w:t xml:space="preserve">tandards. </w:t>
      </w:r>
      <w:r w:rsidR="00040B31" w:rsidRPr="00236AC8">
        <w:rPr>
          <w:rFonts w:ascii="Times New Roman" w:hAnsi="Times New Roman" w:cs="Times New Roman"/>
        </w:rPr>
        <w:t xml:space="preserve">ESMF provides overarching framework to manage environmental, social, health and safety (ESHS) issues associated with the implementation of sub-projects, during construction and operational phases. </w:t>
      </w:r>
    </w:p>
    <w:bookmarkEnd w:id="42"/>
    <w:bookmarkEnd w:id="43"/>
    <w:bookmarkEnd w:id="44"/>
    <w:p w:rsidR="00751F62" w:rsidRPr="00236AC8" w:rsidRDefault="00751F62" w:rsidP="00411602">
      <w:pPr>
        <w:pStyle w:val="ListParagraph"/>
        <w:autoSpaceDE w:val="0"/>
        <w:autoSpaceDN w:val="0"/>
        <w:adjustRightInd w:val="0"/>
        <w:ind w:left="360"/>
        <w:jc w:val="both"/>
        <w:rPr>
          <w:rFonts w:eastAsia="Calibri"/>
          <w:color w:val="252525"/>
          <w:sz w:val="28"/>
          <w:shd w:val="clear" w:color="auto" w:fill="FFFFFF"/>
        </w:rPr>
      </w:pPr>
      <w:r w:rsidRPr="00236AC8">
        <w:rPr>
          <w:rFonts w:eastAsia="Calibri"/>
          <w:color w:val="252525"/>
          <w:shd w:val="clear" w:color="auto" w:fill="FFFFFF"/>
        </w:rPr>
        <w:t xml:space="preserve">  </w:t>
      </w:r>
    </w:p>
    <w:p w:rsidR="007E2E8B" w:rsidRPr="00236AC8" w:rsidRDefault="00C80A4E" w:rsidP="00631DF3">
      <w:pPr>
        <w:pStyle w:val="StyleSub-Headingslevel2"/>
        <w:numPr>
          <w:ilvl w:val="1"/>
          <w:numId w:val="2"/>
        </w:numPr>
        <w:spacing w:before="0" w:after="120"/>
        <w:ind w:left="0" w:firstLine="0"/>
        <w:rPr>
          <w:rFonts w:ascii="Times New Roman" w:hAnsi="Times New Roman"/>
          <w:szCs w:val="22"/>
        </w:rPr>
      </w:pPr>
      <w:bookmarkStart w:id="54" w:name="_Toc451808196"/>
      <w:bookmarkStart w:id="55" w:name="_Toc47702614"/>
      <w:bookmarkStart w:id="56" w:name="_Toc48059271"/>
      <w:bookmarkStart w:id="57" w:name="_Toc48059553"/>
      <w:r w:rsidRPr="00236AC8">
        <w:rPr>
          <w:rFonts w:ascii="Times New Roman" w:hAnsi="Times New Roman"/>
          <w:szCs w:val="22"/>
        </w:rPr>
        <w:t>Methodology for development of ESMF</w:t>
      </w:r>
      <w:bookmarkEnd w:id="54"/>
      <w:bookmarkEnd w:id="55"/>
      <w:bookmarkEnd w:id="56"/>
      <w:bookmarkEnd w:id="57"/>
    </w:p>
    <w:p w:rsidR="004A48AD" w:rsidRPr="00236AC8" w:rsidRDefault="00A619CE" w:rsidP="00B10473">
      <w:pPr>
        <w:pStyle w:val="NumberedPara"/>
        <w:ind w:left="720" w:hanging="720"/>
        <w:rPr>
          <w:rFonts w:ascii="Times New Roman" w:hAnsi="Times New Roman" w:cs="Times New Roman"/>
        </w:rPr>
      </w:pPr>
      <w:bookmarkStart w:id="58" w:name="_Hlk36983361"/>
      <w:r w:rsidRPr="00236AC8">
        <w:rPr>
          <w:rFonts w:ascii="Times New Roman" w:hAnsi="Times New Roman" w:cs="Times New Roman"/>
        </w:rPr>
        <w:t xml:space="preserve">Since </w:t>
      </w:r>
      <w:r w:rsidR="00794FCE" w:rsidRPr="00236AC8">
        <w:rPr>
          <w:rFonts w:ascii="Times New Roman" w:hAnsi="Times New Roman" w:cs="Times New Roman"/>
        </w:rPr>
        <w:t>the World Bank</w:t>
      </w:r>
      <w:r w:rsidR="004A48AD" w:rsidRPr="00236AC8">
        <w:rPr>
          <w:rFonts w:ascii="Times New Roman" w:hAnsi="Times New Roman" w:cs="Times New Roman"/>
        </w:rPr>
        <w:t xml:space="preserve"> ESF </w:t>
      </w:r>
      <w:r w:rsidRPr="00236AC8">
        <w:rPr>
          <w:rFonts w:ascii="Times New Roman" w:hAnsi="Times New Roman" w:cs="Times New Roman"/>
        </w:rPr>
        <w:t xml:space="preserve">(Environment and Social Framework) </w:t>
      </w:r>
      <w:r w:rsidR="004A48AD" w:rsidRPr="00236AC8">
        <w:rPr>
          <w:rFonts w:ascii="Times New Roman" w:hAnsi="Times New Roman" w:cs="Times New Roman"/>
        </w:rPr>
        <w:t>requires greater focus on risk management</w:t>
      </w:r>
      <w:r w:rsidR="0085402B" w:rsidRPr="00236AC8">
        <w:rPr>
          <w:rFonts w:ascii="Times New Roman" w:hAnsi="Times New Roman" w:cs="Times New Roman"/>
        </w:rPr>
        <w:t xml:space="preserve">. </w:t>
      </w:r>
      <w:r w:rsidR="0085402B" w:rsidRPr="00236AC8">
        <w:rPr>
          <w:rFonts w:ascii="Times New Roman" w:hAnsi="Times New Roman" w:cs="Times New Roman"/>
          <w:lang w:val="en-IN"/>
        </w:rPr>
        <w:t xml:space="preserve">This ESMF is an update to the DRIP I and DRIP I AF ESMF, prepared as per previous safeguards policies. The methodology, herein, covers the lessons learnt from implementation challenges from earlier ESMF as well as the new requirements governed by the ESF and </w:t>
      </w:r>
      <w:r w:rsidR="004A48AD" w:rsidRPr="00236AC8">
        <w:rPr>
          <w:rFonts w:ascii="Times New Roman" w:hAnsi="Times New Roman" w:cs="Times New Roman"/>
        </w:rPr>
        <w:t xml:space="preserve"> includ</w:t>
      </w:r>
      <w:r w:rsidR="00794FCE" w:rsidRPr="00236AC8">
        <w:rPr>
          <w:rFonts w:ascii="Times New Roman" w:hAnsi="Times New Roman" w:cs="Times New Roman"/>
        </w:rPr>
        <w:t>e</w:t>
      </w:r>
      <w:r w:rsidR="004A48AD" w:rsidRPr="00236AC8">
        <w:rPr>
          <w:rFonts w:ascii="Times New Roman" w:hAnsi="Times New Roman" w:cs="Times New Roman"/>
        </w:rPr>
        <w:t xml:space="preserve"> the following: </w:t>
      </w:r>
    </w:p>
    <w:p w:rsidR="004A48AD" w:rsidRPr="00236AC8" w:rsidRDefault="004A48AD" w:rsidP="00B0137B">
      <w:pPr>
        <w:pStyle w:val="NumberedPara"/>
        <w:numPr>
          <w:ilvl w:val="0"/>
          <w:numId w:val="292"/>
        </w:numPr>
        <w:rPr>
          <w:rFonts w:ascii="Times New Roman" w:hAnsi="Times New Roman" w:cs="Times New Roman"/>
        </w:rPr>
      </w:pPr>
      <w:r w:rsidRPr="00236AC8">
        <w:rPr>
          <w:rFonts w:ascii="Times New Roman" w:hAnsi="Times New Roman" w:cs="Times New Roman"/>
        </w:rPr>
        <w:t>consideration of the implementation experience of ESMF in DRIP I and AF</w:t>
      </w:r>
      <w:r w:rsidR="00794FCE" w:rsidRPr="00236AC8">
        <w:rPr>
          <w:rFonts w:ascii="Times New Roman" w:hAnsi="Times New Roman" w:cs="Times New Roman"/>
        </w:rPr>
        <w:t xml:space="preserve"> (ref. para 5) </w:t>
      </w:r>
    </w:p>
    <w:p w:rsidR="004A48AD" w:rsidRPr="00236AC8" w:rsidRDefault="004A48AD" w:rsidP="00B0137B">
      <w:pPr>
        <w:pStyle w:val="NumberedPara"/>
        <w:numPr>
          <w:ilvl w:val="0"/>
          <w:numId w:val="292"/>
        </w:numPr>
        <w:rPr>
          <w:rFonts w:ascii="Times New Roman" w:hAnsi="Times New Roman" w:cs="Times New Roman"/>
        </w:rPr>
      </w:pPr>
      <w:r w:rsidRPr="00B02981">
        <w:rPr>
          <w:rFonts w:ascii="Times New Roman" w:hAnsi="Times New Roman" w:cs="Times New Roman"/>
        </w:rPr>
        <w:t>review of project components and sub-projects of DRIP II, including the new types of infrastructure proposed towards Additional revenue generation</w:t>
      </w:r>
      <w:r w:rsidRPr="00236AC8">
        <w:rPr>
          <w:rFonts w:ascii="Times New Roman" w:hAnsi="Times New Roman" w:cs="Times New Roman"/>
        </w:rPr>
        <w:t xml:space="preserve"> through a review of Project Screening Templates;</w:t>
      </w:r>
    </w:p>
    <w:p w:rsidR="004A48AD" w:rsidRPr="00236AC8" w:rsidRDefault="004A48AD" w:rsidP="00B0137B">
      <w:pPr>
        <w:pStyle w:val="NumberedPara"/>
        <w:numPr>
          <w:ilvl w:val="0"/>
          <w:numId w:val="292"/>
        </w:numPr>
        <w:rPr>
          <w:rFonts w:ascii="Times New Roman" w:hAnsi="Times New Roman" w:cs="Times New Roman"/>
        </w:rPr>
      </w:pPr>
      <w:r w:rsidRPr="00236AC8">
        <w:rPr>
          <w:rFonts w:ascii="Times New Roman" w:hAnsi="Times New Roman" w:cs="Times New Roman"/>
        </w:rPr>
        <w:t xml:space="preserve">findings from the ESDD including screening and stakeholder consultations that were </w:t>
      </w:r>
      <w:r w:rsidRPr="00236AC8">
        <w:rPr>
          <w:rFonts w:ascii="Times New Roman" w:hAnsi="Times New Roman" w:cs="Times New Roman"/>
        </w:rPr>
        <w:lastRenderedPageBreak/>
        <w:t>undertaken for the first set of 10 dams in the two states of Rajasthan and Manipur;</w:t>
      </w:r>
    </w:p>
    <w:p w:rsidR="004A48AD" w:rsidRPr="00236AC8" w:rsidRDefault="004A48AD" w:rsidP="00B0137B">
      <w:pPr>
        <w:pStyle w:val="NumberedPara"/>
        <w:numPr>
          <w:ilvl w:val="0"/>
          <w:numId w:val="292"/>
        </w:numPr>
        <w:rPr>
          <w:rFonts w:ascii="Times New Roman" w:hAnsi="Times New Roman" w:cs="Times New Roman"/>
        </w:rPr>
      </w:pPr>
      <w:r w:rsidRPr="00236AC8">
        <w:rPr>
          <w:rFonts w:ascii="Times New Roman" w:hAnsi="Times New Roman" w:cs="Times New Roman"/>
        </w:rPr>
        <w:t>analysis of overall E&amp;S risks and impacts;</w:t>
      </w:r>
    </w:p>
    <w:p w:rsidR="004A48AD" w:rsidRPr="00236AC8" w:rsidRDefault="004A48AD" w:rsidP="00B0137B">
      <w:pPr>
        <w:pStyle w:val="NumberedPara"/>
        <w:numPr>
          <w:ilvl w:val="0"/>
          <w:numId w:val="292"/>
        </w:numPr>
        <w:rPr>
          <w:rFonts w:ascii="Times New Roman" w:hAnsi="Times New Roman" w:cs="Times New Roman"/>
        </w:rPr>
      </w:pPr>
      <w:r w:rsidRPr="00236AC8">
        <w:rPr>
          <w:rFonts w:ascii="Times New Roman" w:hAnsi="Times New Roman" w:cs="Times New Roman"/>
        </w:rPr>
        <w:t>assessment of current institutional capacity to manage E&amp;S risks and impacts;</w:t>
      </w:r>
    </w:p>
    <w:p w:rsidR="004A48AD" w:rsidRPr="00236AC8" w:rsidRDefault="004A48AD" w:rsidP="00B0137B">
      <w:pPr>
        <w:pStyle w:val="NumberedPara"/>
        <w:numPr>
          <w:ilvl w:val="0"/>
          <w:numId w:val="292"/>
        </w:numPr>
        <w:rPr>
          <w:rFonts w:ascii="Times New Roman" w:hAnsi="Times New Roman" w:cs="Times New Roman"/>
        </w:rPr>
      </w:pPr>
      <w:r w:rsidRPr="00236AC8">
        <w:rPr>
          <w:rFonts w:ascii="Times New Roman" w:hAnsi="Times New Roman" w:cs="Times New Roman"/>
        </w:rPr>
        <w:t>consideration of requirements of the new ESF, particularly: Labor Management Procedure (ESS 2), Stakeholder Engagement Plan (ESS 10), Community health and safety management (ESS 4), and Pollution prevention and resources management measures (ESS 3) to meet the requirements of relevant ESS;</w:t>
      </w:r>
    </w:p>
    <w:p w:rsidR="00411602" w:rsidRPr="00236AC8" w:rsidRDefault="004A48AD" w:rsidP="00B0137B">
      <w:pPr>
        <w:pStyle w:val="NumberedPara"/>
        <w:numPr>
          <w:ilvl w:val="0"/>
          <w:numId w:val="292"/>
        </w:numPr>
        <w:rPr>
          <w:rFonts w:ascii="Times New Roman" w:hAnsi="Times New Roman" w:cs="Times New Roman"/>
        </w:rPr>
      </w:pPr>
      <w:r w:rsidRPr="00236AC8">
        <w:rPr>
          <w:rFonts w:ascii="Times New Roman" w:hAnsi="Times New Roman" w:cs="Times New Roman"/>
        </w:rPr>
        <w:t>existing national and state level legislations and guidelines – their provisions and requirements vis-à-vis ESF, 2016 and to identify gaps therein and address them;</w:t>
      </w:r>
    </w:p>
    <w:p w:rsidR="008D0F82" w:rsidRPr="00236AC8" w:rsidRDefault="004A48AD" w:rsidP="00B0137B">
      <w:pPr>
        <w:pStyle w:val="NumberedPara"/>
        <w:numPr>
          <w:ilvl w:val="0"/>
          <w:numId w:val="292"/>
        </w:numPr>
        <w:rPr>
          <w:rFonts w:ascii="Times New Roman" w:hAnsi="Times New Roman" w:cs="Times New Roman"/>
        </w:rPr>
      </w:pPr>
      <w:r w:rsidRPr="00236AC8">
        <w:rPr>
          <w:rFonts w:ascii="Times New Roman" w:hAnsi="Times New Roman" w:cs="Times New Roman"/>
        </w:rPr>
        <w:t xml:space="preserve">interactions and consultations with CPMU and SPMUs on the draft ESMF for soliciting views, </w:t>
      </w:r>
      <w:r w:rsidR="00083EDA" w:rsidRPr="00236AC8">
        <w:rPr>
          <w:rFonts w:ascii="Times New Roman" w:hAnsi="Times New Roman" w:cs="Times New Roman"/>
        </w:rPr>
        <w:t>suggestions, feedback</w:t>
      </w:r>
      <w:r w:rsidRPr="00236AC8">
        <w:rPr>
          <w:rFonts w:ascii="Times New Roman" w:hAnsi="Times New Roman" w:cs="Times New Roman"/>
        </w:rPr>
        <w:t xml:space="preserve"> and their incorporation towards finalizing the ESMF</w:t>
      </w:r>
    </w:p>
    <w:p w:rsidR="008D0F82" w:rsidRPr="00236AC8" w:rsidRDefault="008D0F82" w:rsidP="00411602">
      <w:pPr>
        <w:pStyle w:val="NumberedPara"/>
        <w:numPr>
          <w:ilvl w:val="0"/>
          <w:numId w:val="0"/>
        </w:numPr>
        <w:spacing w:line="276" w:lineRule="auto"/>
        <w:ind w:left="-567"/>
        <w:rPr>
          <w:rFonts w:ascii="Times New Roman" w:eastAsia="Calibri" w:hAnsi="Times New Roman" w:cs="Times New Roman"/>
          <w:color w:val="252525"/>
          <w:shd w:val="clear" w:color="auto" w:fill="FFFFFF"/>
        </w:rPr>
      </w:pPr>
    </w:p>
    <w:p w:rsidR="004A48AD" w:rsidRPr="00236AC8" w:rsidRDefault="008D0F82" w:rsidP="002A1EF4">
      <w:pPr>
        <w:pStyle w:val="NumberedPara"/>
        <w:numPr>
          <w:ilvl w:val="0"/>
          <w:numId w:val="0"/>
        </w:numPr>
        <w:ind w:left="709"/>
        <w:textAlignment w:val="baseline"/>
        <w:rPr>
          <w:rFonts w:ascii="Times New Roman" w:hAnsi="Times New Roman" w:cs="Times New Roman"/>
        </w:rPr>
      </w:pPr>
      <w:r w:rsidRPr="00236AC8">
        <w:rPr>
          <w:rFonts w:ascii="Times New Roman" w:hAnsi="Times New Roman" w:cs="Times New Roman"/>
        </w:rPr>
        <w:t>In light of the COVID pandemic induced restrictions</w:t>
      </w:r>
      <w:r w:rsidRPr="00236AC8">
        <w:rPr>
          <w:rFonts w:ascii="Times New Roman" w:hAnsi="Times New Roman" w:cs="Times New Roman"/>
          <w:vertAlign w:val="superscript"/>
        </w:rPr>
        <w:footnoteReference w:id="7"/>
      </w:r>
      <w:r w:rsidRPr="00236AC8">
        <w:rPr>
          <w:rFonts w:ascii="Times New Roman" w:hAnsi="Times New Roman" w:cs="Times New Roman"/>
        </w:rPr>
        <w:t>towards stakeholder consultations, consultations on draft ESMF were carried out in a limited manner in accordance with the guidance available</w:t>
      </w:r>
      <w:r w:rsidRPr="00236AC8">
        <w:rPr>
          <w:rStyle w:val="FootnoteReference"/>
          <w:rFonts w:ascii="Times New Roman" w:hAnsi="Times New Roman" w:cs="Times New Roman"/>
        </w:rPr>
        <w:footnoteReference w:id="8"/>
      </w:r>
      <w:r w:rsidRPr="00236AC8">
        <w:rPr>
          <w:rFonts w:ascii="Times New Roman" w:hAnsi="Times New Roman" w:cs="Times New Roman"/>
        </w:rPr>
        <w:t>.</w:t>
      </w:r>
      <w:r w:rsidR="00A70CDF" w:rsidRPr="00243721">
        <w:rPr>
          <w:rFonts w:ascii="Times New Roman" w:hAnsi="Times New Roman" w:cs="Times New Roman"/>
        </w:rPr>
        <w:t>Consultations were held with the representatives of CWC and IAs, details of which are summarized in section 5.3 and Annexure 1</w:t>
      </w:r>
      <w:r w:rsidR="00E04662" w:rsidRPr="00243721">
        <w:rPr>
          <w:rFonts w:ascii="Times New Roman" w:hAnsi="Times New Roman" w:cs="Times New Roman"/>
        </w:rPr>
        <w:t>7</w:t>
      </w:r>
      <w:r w:rsidR="00A70CDF" w:rsidRPr="00243721">
        <w:rPr>
          <w:rFonts w:ascii="Times New Roman" w:hAnsi="Times New Roman" w:cs="Times New Roman"/>
        </w:rPr>
        <w:t>.</w:t>
      </w:r>
    </w:p>
    <w:bookmarkEnd w:id="58"/>
    <w:p w:rsidR="007A4B8E" w:rsidRPr="00236AC8" w:rsidRDefault="007A4B8E" w:rsidP="00236AC8">
      <w:pPr>
        <w:pStyle w:val="NumberedPara"/>
        <w:numPr>
          <w:ilvl w:val="0"/>
          <w:numId w:val="0"/>
        </w:numPr>
        <w:ind w:left="-567"/>
        <w:rPr>
          <w:rFonts w:ascii="Times New Roman" w:hAnsi="Times New Roman" w:cs="Times New Roman"/>
        </w:rPr>
      </w:pPr>
    </w:p>
    <w:p w:rsidR="008300C0" w:rsidRPr="00236AC8" w:rsidRDefault="008300C0" w:rsidP="00236AC8">
      <w:pPr>
        <w:pStyle w:val="StyleSub-Headingslevel2"/>
        <w:keepNext w:val="0"/>
        <w:keepLines w:val="0"/>
        <w:widowControl w:val="0"/>
        <w:numPr>
          <w:ilvl w:val="1"/>
          <w:numId w:val="2"/>
        </w:numPr>
        <w:spacing w:before="0" w:after="120" w:line="240" w:lineRule="auto"/>
        <w:ind w:left="0" w:firstLine="0"/>
        <w:rPr>
          <w:rFonts w:ascii="Times New Roman" w:hAnsi="Times New Roman"/>
          <w:szCs w:val="22"/>
        </w:rPr>
      </w:pPr>
      <w:bookmarkStart w:id="59" w:name="_Toc35603727"/>
      <w:bookmarkStart w:id="60" w:name="_Toc451808197"/>
      <w:bookmarkStart w:id="61" w:name="_Toc47702615"/>
      <w:bookmarkStart w:id="62" w:name="_Toc48059272"/>
      <w:bookmarkStart w:id="63" w:name="_Toc48059554"/>
      <w:r w:rsidRPr="00236AC8">
        <w:rPr>
          <w:rFonts w:ascii="Times New Roman" w:hAnsi="Times New Roman"/>
          <w:szCs w:val="22"/>
        </w:rPr>
        <w:t>Structure of the ESMF</w:t>
      </w:r>
      <w:bookmarkEnd w:id="59"/>
      <w:bookmarkEnd w:id="60"/>
      <w:bookmarkEnd w:id="61"/>
      <w:bookmarkEnd w:id="62"/>
      <w:bookmarkEnd w:id="63"/>
    </w:p>
    <w:p w:rsidR="008300C0" w:rsidRPr="00236AC8" w:rsidRDefault="008300C0" w:rsidP="004B1EA1">
      <w:pPr>
        <w:pStyle w:val="NumberedPara"/>
        <w:ind w:left="720" w:hanging="720"/>
        <w:rPr>
          <w:rFonts w:ascii="Times New Roman" w:eastAsia="Calibri" w:hAnsi="Times New Roman" w:cs="Times New Roman"/>
          <w:lang w:bidi="hi-IN"/>
        </w:rPr>
      </w:pPr>
      <w:r w:rsidRPr="00236AC8">
        <w:rPr>
          <w:rFonts w:ascii="Times New Roman" w:eastAsia="Calibri" w:hAnsi="Times New Roman" w:cs="Times New Roman"/>
          <w:lang w:bidi="hi-IN"/>
        </w:rPr>
        <w:t xml:space="preserve">The </w:t>
      </w:r>
      <w:r w:rsidR="00CA5CCE" w:rsidRPr="00236AC8">
        <w:rPr>
          <w:rFonts w:ascii="Times New Roman" w:eastAsia="Calibri" w:hAnsi="Times New Roman" w:cs="Times New Roman"/>
          <w:lang w:bidi="hi-IN"/>
        </w:rPr>
        <w:t xml:space="preserve">ESMF </w:t>
      </w:r>
      <w:r w:rsidRPr="00236AC8">
        <w:rPr>
          <w:rFonts w:ascii="Times New Roman" w:eastAsia="Calibri" w:hAnsi="Times New Roman" w:cs="Times New Roman"/>
          <w:lang w:bidi="hi-IN"/>
        </w:rPr>
        <w:t xml:space="preserve">report </w:t>
      </w:r>
      <w:r w:rsidR="00CA5CCE" w:rsidRPr="00236AC8">
        <w:rPr>
          <w:rFonts w:ascii="Times New Roman" w:hAnsi="Times New Roman" w:cs="Times New Roman"/>
        </w:rPr>
        <w:t>ispresented</w:t>
      </w:r>
      <w:r w:rsidRPr="00236AC8">
        <w:rPr>
          <w:rFonts w:ascii="Times New Roman" w:eastAsia="Calibri" w:hAnsi="Times New Roman" w:cs="Times New Roman"/>
          <w:lang w:bidi="hi-IN"/>
        </w:rPr>
        <w:t xml:space="preserve"> under the</w:t>
      </w:r>
      <w:r w:rsidR="00631DF3" w:rsidRPr="00236AC8">
        <w:rPr>
          <w:rFonts w:ascii="Times New Roman" w:eastAsia="Calibri" w:hAnsi="Times New Roman" w:cs="Times New Roman"/>
          <w:lang w:bidi="hi-IN"/>
        </w:rPr>
        <w:t xml:space="preserve"> following chapters:</w:t>
      </w:r>
    </w:p>
    <w:p w:rsidR="00631DF3" w:rsidRPr="00236AC8" w:rsidRDefault="00631DF3" w:rsidP="00236AC8">
      <w:pPr>
        <w:pStyle w:val="NumberedPara"/>
        <w:numPr>
          <w:ilvl w:val="0"/>
          <w:numId w:val="0"/>
        </w:numPr>
        <w:rPr>
          <w:rFonts w:ascii="Times New Roman" w:eastAsia="Calibri" w:hAnsi="Times New Roman" w:cs="Times New Roman"/>
          <w:lang w:bidi="hi-IN"/>
        </w:rPr>
      </w:pPr>
    </w:p>
    <w:p w:rsidR="00CA5CCE" w:rsidRPr="00236AC8" w:rsidRDefault="008300C0" w:rsidP="00236AC8">
      <w:pPr>
        <w:widowControl w:val="0"/>
        <w:autoSpaceDE w:val="0"/>
        <w:autoSpaceDN w:val="0"/>
        <w:adjustRightInd w:val="0"/>
        <w:spacing w:line="240" w:lineRule="auto"/>
        <w:ind w:left="709"/>
        <w:jc w:val="both"/>
        <w:rPr>
          <w:rFonts w:ascii="Times New Roman" w:hAnsi="Times New Roman" w:cs="Times New Roman"/>
          <w:szCs w:val="22"/>
        </w:rPr>
      </w:pPr>
      <w:r w:rsidRPr="00236AC8">
        <w:rPr>
          <w:rFonts w:ascii="Times New Roman" w:hAnsi="Times New Roman" w:cs="Times New Roman"/>
          <w:szCs w:val="22"/>
        </w:rPr>
        <w:t xml:space="preserve">Chapter </w:t>
      </w:r>
      <w:r w:rsidR="007E2E8B" w:rsidRPr="00236AC8">
        <w:rPr>
          <w:rFonts w:ascii="Times New Roman" w:hAnsi="Times New Roman" w:cs="Times New Roman"/>
          <w:szCs w:val="22"/>
        </w:rPr>
        <w:t xml:space="preserve">1: </w:t>
      </w:r>
      <w:r w:rsidRPr="00236AC8">
        <w:rPr>
          <w:rFonts w:ascii="Times New Roman" w:hAnsi="Times New Roman" w:cs="Times New Roman"/>
          <w:szCs w:val="22"/>
        </w:rPr>
        <w:t>Introduction</w:t>
      </w:r>
      <w:r w:rsidR="00E26677" w:rsidRPr="00236AC8">
        <w:rPr>
          <w:rFonts w:ascii="Times New Roman" w:hAnsi="Times New Roman" w:cs="Times New Roman"/>
          <w:szCs w:val="22"/>
        </w:rPr>
        <w:t xml:space="preserve"> that provides </w:t>
      </w:r>
      <w:r w:rsidR="009D379D" w:rsidRPr="00236AC8">
        <w:rPr>
          <w:rFonts w:ascii="Times New Roman" w:hAnsi="Times New Roman" w:cs="Times New Roman"/>
          <w:szCs w:val="22"/>
        </w:rPr>
        <w:t>a</w:t>
      </w:r>
      <w:r w:rsidR="00E26677" w:rsidRPr="00236AC8">
        <w:rPr>
          <w:rFonts w:ascii="Times New Roman" w:hAnsi="Times New Roman" w:cs="Times New Roman"/>
          <w:szCs w:val="22"/>
        </w:rPr>
        <w:t xml:space="preserve"> background of the project; project description including components</w:t>
      </w:r>
      <w:r w:rsidR="00F37D58" w:rsidRPr="00236AC8">
        <w:rPr>
          <w:rFonts w:ascii="Times New Roman" w:hAnsi="Times New Roman" w:cs="Times New Roman"/>
          <w:szCs w:val="22"/>
        </w:rPr>
        <w:t xml:space="preserve">; lessons learnt from application of ESMF under DRIP I and DRIP AF; methodology adopted for preparation of ESMF for DRIP 2 </w:t>
      </w:r>
    </w:p>
    <w:p w:rsidR="00CA5CCE" w:rsidRPr="00236AC8" w:rsidRDefault="008300C0" w:rsidP="00236AC8">
      <w:pPr>
        <w:widowControl w:val="0"/>
        <w:autoSpaceDE w:val="0"/>
        <w:autoSpaceDN w:val="0"/>
        <w:adjustRightInd w:val="0"/>
        <w:spacing w:line="240" w:lineRule="auto"/>
        <w:ind w:left="709"/>
        <w:jc w:val="both"/>
        <w:rPr>
          <w:rFonts w:ascii="Times New Roman" w:hAnsi="Times New Roman" w:cs="Times New Roman"/>
          <w:szCs w:val="22"/>
          <w:lang w:val="en-IN"/>
        </w:rPr>
      </w:pPr>
      <w:r w:rsidRPr="00236AC8">
        <w:rPr>
          <w:rFonts w:ascii="Times New Roman" w:hAnsi="Times New Roman" w:cs="Times New Roman"/>
          <w:szCs w:val="22"/>
        </w:rPr>
        <w:t xml:space="preserve">Chapter </w:t>
      </w:r>
      <w:r w:rsidR="007E2E8B" w:rsidRPr="00236AC8">
        <w:rPr>
          <w:rFonts w:ascii="Times New Roman" w:hAnsi="Times New Roman" w:cs="Times New Roman"/>
          <w:szCs w:val="22"/>
        </w:rPr>
        <w:t xml:space="preserve">2: </w:t>
      </w:r>
      <w:r w:rsidRPr="00236AC8">
        <w:rPr>
          <w:rFonts w:ascii="Times New Roman" w:hAnsi="Times New Roman" w:cs="Times New Roman"/>
          <w:szCs w:val="22"/>
          <w:lang w:val="en-IN"/>
        </w:rPr>
        <w:t>Policy, Legal and Regulatory Framework</w:t>
      </w:r>
      <w:r w:rsidR="00E26677" w:rsidRPr="00236AC8">
        <w:rPr>
          <w:rFonts w:ascii="Times New Roman" w:hAnsi="Times New Roman" w:cs="Times New Roman"/>
          <w:szCs w:val="22"/>
          <w:lang w:val="en-IN"/>
        </w:rPr>
        <w:t>: It analyses all relevant legislations, their applicability; compares provisions and requirements with WB’ ESF policy and 10 ESS</w:t>
      </w:r>
    </w:p>
    <w:p w:rsidR="00CA5CCE" w:rsidRPr="00236AC8" w:rsidRDefault="008300C0" w:rsidP="00236AC8">
      <w:pPr>
        <w:widowControl w:val="0"/>
        <w:autoSpaceDE w:val="0"/>
        <w:autoSpaceDN w:val="0"/>
        <w:adjustRightInd w:val="0"/>
        <w:spacing w:line="240" w:lineRule="auto"/>
        <w:ind w:left="709"/>
        <w:jc w:val="both"/>
        <w:rPr>
          <w:rFonts w:ascii="Times New Roman" w:hAnsi="Times New Roman" w:cs="Times New Roman"/>
          <w:szCs w:val="22"/>
          <w:lang w:val="en-IN"/>
        </w:rPr>
      </w:pPr>
      <w:r w:rsidRPr="00236AC8">
        <w:rPr>
          <w:rFonts w:ascii="Times New Roman" w:hAnsi="Times New Roman" w:cs="Times New Roman"/>
          <w:szCs w:val="22"/>
        </w:rPr>
        <w:t>Chapter 3</w:t>
      </w:r>
      <w:r w:rsidR="007E2E8B" w:rsidRPr="00236AC8">
        <w:rPr>
          <w:rFonts w:ascii="Times New Roman" w:hAnsi="Times New Roman" w:cs="Times New Roman"/>
          <w:szCs w:val="22"/>
        </w:rPr>
        <w:t xml:space="preserve">: </w:t>
      </w:r>
      <w:r w:rsidR="007E2E8B" w:rsidRPr="00236AC8">
        <w:rPr>
          <w:rFonts w:ascii="Times New Roman" w:hAnsi="Times New Roman" w:cs="Times New Roman"/>
          <w:szCs w:val="22"/>
          <w:lang w:val="en-IN"/>
        </w:rPr>
        <w:t>Environmental and Social Assessment</w:t>
      </w:r>
      <w:r w:rsidR="00E26677" w:rsidRPr="00236AC8">
        <w:rPr>
          <w:rFonts w:ascii="Times New Roman" w:hAnsi="Times New Roman" w:cs="Times New Roman"/>
          <w:szCs w:val="22"/>
          <w:lang w:val="en-IN"/>
        </w:rPr>
        <w:t xml:space="preserve"> of the </w:t>
      </w:r>
      <w:r w:rsidR="00F37D58" w:rsidRPr="00236AC8">
        <w:rPr>
          <w:rFonts w:ascii="Times New Roman" w:hAnsi="Times New Roman" w:cs="Times New Roman"/>
          <w:szCs w:val="22"/>
          <w:lang w:val="en-IN"/>
        </w:rPr>
        <w:t>overall project based on the assessment of risks and impacts of all types of sub-projects and sub-project activities and also based on E&amp;</w:t>
      </w:r>
      <w:r w:rsidR="009D379D" w:rsidRPr="00236AC8">
        <w:rPr>
          <w:rFonts w:ascii="Times New Roman" w:hAnsi="Times New Roman" w:cs="Times New Roman"/>
          <w:szCs w:val="22"/>
          <w:lang w:val="en-IN"/>
        </w:rPr>
        <w:t>S findings</w:t>
      </w:r>
      <w:r w:rsidR="00F37D58" w:rsidRPr="00236AC8">
        <w:rPr>
          <w:rFonts w:ascii="Times New Roman" w:hAnsi="Times New Roman" w:cs="Times New Roman"/>
          <w:szCs w:val="22"/>
          <w:lang w:val="en-IN"/>
        </w:rPr>
        <w:t xml:space="preserve"> from the first set of 10 dams, </w:t>
      </w:r>
    </w:p>
    <w:p w:rsidR="00CA5CCE" w:rsidRPr="00236AC8" w:rsidRDefault="008300C0" w:rsidP="00236AC8">
      <w:pPr>
        <w:widowControl w:val="0"/>
        <w:autoSpaceDE w:val="0"/>
        <w:autoSpaceDN w:val="0"/>
        <w:adjustRightInd w:val="0"/>
        <w:spacing w:line="240" w:lineRule="auto"/>
        <w:ind w:left="709"/>
        <w:jc w:val="both"/>
        <w:rPr>
          <w:rFonts w:ascii="Times New Roman" w:hAnsi="Times New Roman" w:cs="Times New Roman"/>
          <w:szCs w:val="22"/>
        </w:rPr>
      </w:pPr>
      <w:r w:rsidRPr="00236AC8">
        <w:rPr>
          <w:rFonts w:ascii="Times New Roman" w:hAnsi="Times New Roman" w:cs="Times New Roman"/>
          <w:szCs w:val="22"/>
        </w:rPr>
        <w:t>Chapter 4</w:t>
      </w:r>
      <w:r w:rsidR="007E2E8B" w:rsidRPr="00236AC8">
        <w:rPr>
          <w:rFonts w:ascii="Times New Roman" w:hAnsi="Times New Roman" w:cs="Times New Roman"/>
          <w:szCs w:val="22"/>
        </w:rPr>
        <w:t xml:space="preserve">: </w:t>
      </w:r>
      <w:r w:rsidRPr="00236AC8">
        <w:rPr>
          <w:rFonts w:ascii="Times New Roman" w:hAnsi="Times New Roman" w:cs="Times New Roman"/>
          <w:szCs w:val="22"/>
        </w:rPr>
        <w:t>Environmental and Social Management Framework</w:t>
      </w:r>
      <w:r w:rsidR="00F37D58" w:rsidRPr="00236AC8">
        <w:rPr>
          <w:rFonts w:ascii="Times New Roman" w:hAnsi="Times New Roman" w:cs="Times New Roman"/>
          <w:szCs w:val="22"/>
        </w:rPr>
        <w:t xml:space="preserve"> describes the process that shall be adopted for each dam to identify the risk and impacts; accord a E&amp;S risk category to each sub-project; identify necessary mitigation measures </w:t>
      </w:r>
      <w:r w:rsidRPr="00236AC8">
        <w:rPr>
          <w:rFonts w:ascii="Times New Roman" w:hAnsi="Times New Roman" w:cs="Times New Roman"/>
          <w:szCs w:val="22"/>
        </w:rPr>
        <w:tab/>
      </w:r>
    </w:p>
    <w:p w:rsidR="00CA5CCE" w:rsidRPr="00236AC8" w:rsidRDefault="008300C0" w:rsidP="00236AC8">
      <w:pPr>
        <w:widowControl w:val="0"/>
        <w:autoSpaceDE w:val="0"/>
        <w:autoSpaceDN w:val="0"/>
        <w:adjustRightInd w:val="0"/>
        <w:spacing w:line="240" w:lineRule="auto"/>
        <w:ind w:left="709"/>
        <w:jc w:val="both"/>
        <w:rPr>
          <w:rFonts w:ascii="Times New Roman" w:hAnsi="Times New Roman" w:cs="Times New Roman"/>
          <w:szCs w:val="22"/>
        </w:rPr>
      </w:pPr>
      <w:r w:rsidRPr="00236AC8">
        <w:rPr>
          <w:rFonts w:ascii="Times New Roman" w:hAnsi="Times New Roman" w:cs="Times New Roman"/>
          <w:szCs w:val="22"/>
        </w:rPr>
        <w:t>Chapter 5</w:t>
      </w:r>
      <w:r w:rsidR="007E2E8B" w:rsidRPr="00236AC8">
        <w:rPr>
          <w:rFonts w:ascii="Times New Roman" w:hAnsi="Times New Roman" w:cs="Times New Roman"/>
          <w:szCs w:val="22"/>
        </w:rPr>
        <w:t xml:space="preserve">: </w:t>
      </w:r>
      <w:r w:rsidR="00F37D58" w:rsidRPr="00236AC8">
        <w:rPr>
          <w:rFonts w:ascii="Times New Roman" w:hAnsi="Times New Roman" w:cs="Times New Roman"/>
          <w:szCs w:val="22"/>
        </w:rPr>
        <w:t xml:space="preserve">Stakeholder </w:t>
      </w:r>
      <w:r w:rsidRPr="00236AC8">
        <w:rPr>
          <w:rFonts w:ascii="Times New Roman" w:hAnsi="Times New Roman" w:cs="Times New Roman"/>
          <w:szCs w:val="22"/>
        </w:rPr>
        <w:t>Consultations and Disclosure</w:t>
      </w:r>
      <w:r w:rsidR="00F37D58" w:rsidRPr="00236AC8">
        <w:rPr>
          <w:rFonts w:ascii="Times New Roman" w:hAnsi="Times New Roman" w:cs="Times New Roman"/>
          <w:szCs w:val="22"/>
        </w:rPr>
        <w:t xml:space="preserve"> describes the consultations held thus far as towards development of ESMF</w:t>
      </w:r>
    </w:p>
    <w:p w:rsidR="00CA5CCE" w:rsidRPr="00236AC8" w:rsidRDefault="00CA5CCE" w:rsidP="00236AC8">
      <w:pPr>
        <w:widowControl w:val="0"/>
        <w:autoSpaceDE w:val="0"/>
        <w:autoSpaceDN w:val="0"/>
        <w:adjustRightInd w:val="0"/>
        <w:spacing w:line="240" w:lineRule="auto"/>
        <w:ind w:left="709"/>
        <w:jc w:val="both"/>
        <w:rPr>
          <w:rFonts w:ascii="Times New Roman" w:hAnsi="Times New Roman" w:cs="Times New Roman"/>
          <w:szCs w:val="22"/>
        </w:rPr>
      </w:pPr>
      <w:r w:rsidRPr="00236AC8">
        <w:rPr>
          <w:rFonts w:ascii="Times New Roman" w:hAnsi="Times New Roman" w:cs="Times New Roman"/>
          <w:szCs w:val="22"/>
        </w:rPr>
        <w:t>Chapter 6:  I</w:t>
      </w:r>
      <w:r w:rsidR="00F37D58" w:rsidRPr="00236AC8">
        <w:rPr>
          <w:rFonts w:ascii="Times New Roman" w:hAnsi="Times New Roman" w:cs="Times New Roman"/>
          <w:szCs w:val="22"/>
        </w:rPr>
        <w:t xml:space="preserve">nstitutional </w:t>
      </w:r>
      <w:r w:rsidR="00631DF3" w:rsidRPr="00236AC8">
        <w:rPr>
          <w:rFonts w:ascii="Times New Roman" w:hAnsi="Times New Roman" w:cs="Times New Roman"/>
          <w:szCs w:val="22"/>
        </w:rPr>
        <w:t>a</w:t>
      </w:r>
      <w:r w:rsidRPr="00236AC8">
        <w:rPr>
          <w:rFonts w:ascii="Times New Roman" w:hAnsi="Times New Roman" w:cs="Times New Roman"/>
          <w:szCs w:val="22"/>
        </w:rPr>
        <w:t>rrangements</w:t>
      </w:r>
      <w:r w:rsidR="00F37D58" w:rsidRPr="00236AC8">
        <w:rPr>
          <w:rFonts w:ascii="Times New Roman" w:hAnsi="Times New Roman" w:cs="Times New Roman"/>
          <w:szCs w:val="22"/>
        </w:rPr>
        <w:t xml:space="preserve"> describes the implementation, monitoring and grievance redressal arrangements including provisions outlined in the Environment and Social Commitment Plan(ESCP)</w:t>
      </w:r>
    </w:p>
    <w:p w:rsidR="007E2A76" w:rsidRDefault="008300C0" w:rsidP="00236AC8">
      <w:pPr>
        <w:widowControl w:val="0"/>
        <w:autoSpaceDE w:val="0"/>
        <w:autoSpaceDN w:val="0"/>
        <w:adjustRightInd w:val="0"/>
        <w:spacing w:line="240" w:lineRule="auto"/>
        <w:ind w:left="709"/>
        <w:jc w:val="both"/>
        <w:rPr>
          <w:rFonts w:ascii="Times New Roman" w:hAnsi="Times New Roman" w:cs="Times New Roman"/>
          <w:szCs w:val="22"/>
        </w:rPr>
      </w:pPr>
      <w:r w:rsidRPr="00236AC8">
        <w:rPr>
          <w:rFonts w:ascii="Times New Roman" w:hAnsi="Times New Roman" w:cs="Times New Roman"/>
          <w:szCs w:val="22"/>
        </w:rPr>
        <w:t>Annex</w:t>
      </w:r>
      <w:r w:rsidR="007E2E8B" w:rsidRPr="00236AC8">
        <w:rPr>
          <w:rFonts w:ascii="Times New Roman" w:hAnsi="Times New Roman" w:cs="Times New Roman"/>
          <w:szCs w:val="22"/>
        </w:rPr>
        <w:t>ures</w:t>
      </w:r>
      <w:r w:rsidR="009F57C9" w:rsidRPr="00236AC8">
        <w:rPr>
          <w:rFonts w:ascii="Times New Roman" w:hAnsi="Times New Roman" w:cs="Times New Roman"/>
          <w:szCs w:val="22"/>
        </w:rPr>
        <w:t xml:space="preserve">: Annexures </w:t>
      </w:r>
      <w:r w:rsidR="00F37D58" w:rsidRPr="00236AC8">
        <w:rPr>
          <w:rFonts w:ascii="Times New Roman" w:hAnsi="Times New Roman" w:cs="Times New Roman"/>
          <w:szCs w:val="22"/>
        </w:rPr>
        <w:t>comprise</w:t>
      </w:r>
      <w:r w:rsidR="007E2A76" w:rsidRPr="00236AC8">
        <w:rPr>
          <w:rFonts w:ascii="Times New Roman" w:hAnsi="Times New Roman" w:cs="Times New Roman"/>
          <w:szCs w:val="22"/>
        </w:rPr>
        <w:t>of</w:t>
      </w:r>
      <w:r w:rsidR="004A2AEA" w:rsidRPr="00236AC8">
        <w:rPr>
          <w:rFonts w:ascii="Times New Roman" w:hAnsi="Times New Roman" w:cs="Times New Roman"/>
          <w:szCs w:val="22"/>
        </w:rPr>
        <w:t xml:space="preserve">Applicability analysis of National Policy, Legal and Regulations, World Bank Environmental and Social Framework Standards; </w:t>
      </w:r>
      <w:r w:rsidR="007E2A76" w:rsidRPr="00236AC8">
        <w:rPr>
          <w:rFonts w:ascii="Times New Roman" w:hAnsi="Times New Roman" w:cs="Times New Roman"/>
          <w:szCs w:val="22"/>
        </w:rPr>
        <w:t xml:space="preserve">ESDD and other templates; </w:t>
      </w:r>
      <w:r w:rsidR="008910CA" w:rsidRPr="00236AC8">
        <w:rPr>
          <w:rFonts w:ascii="Times New Roman" w:hAnsi="Times New Roman" w:cs="Times New Roman"/>
          <w:szCs w:val="22"/>
        </w:rPr>
        <w:t xml:space="preserve">E&amp;S </w:t>
      </w:r>
      <w:r w:rsidR="006C0048" w:rsidRPr="00236AC8">
        <w:rPr>
          <w:rFonts w:ascii="Times New Roman" w:hAnsi="Times New Roman" w:cs="Times New Roman"/>
          <w:szCs w:val="22"/>
        </w:rPr>
        <w:t xml:space="preserve">Screening </w:t>
      </w:r>
      <w:r w:rsidR="008910CA" w:rsidRPr="00236AC8">
        <w:rPr>
          <w:rFonts w:ascii="Times New Roman" w:hAnsi="Times New Roman" w:cs="Times New Roman"/>
          <w:szCs w:val="22"/>
        </w:rPr>
        <w:t>Process</w:t>
      </w:r>
      <w:r w:rsidR="006C0048" w:rsidRPr="00236AC8">
        <w:rPr>
          <w:rFonts w:ascii="Times New Roman" w:hAnsi="Times New Roman" w:cs="Times New Roman"/>
          <w:szCs w:val="22"/>
        </w:rPr>
        <w:t>;</w:t>
      </w:r>
      <w:r w:rsidR="009F57C9" w:rsidRPr="00236AC8">
        <w:rPr>
          <w:rFonts w:ascii="Times New Roman" w:hAnsi="Times New Roman" w:cs="Times New Roman"/>
          <w:szCs w:val="22"/>
        </w:rPr>
        <w:t xml:space="preserve">Terms of </w:t>
      </w:r>
      <w:r w:rsidR="007E2A76" w:rsidRPr="00236AC8">
        <w:rPr>
          <w:rFonts w:ascii="Times New Roman" w:hAnsi="Times New Roman" w:cs="Times New Roman"/>
          <w:szCs w:val="22"/>
        </w:rPr>
        <w:t>R</w:t>
      </w:r>
      <w:r w:rsidR="009F57C9" w:rsidRPr="00236AC8">
        <w:rPr>
          <w:rFonts w:ascii="Times New Roman" w:hAnsi="Times New Roman" w:cs="Times New Roman"/>
          <w:szCs w:val="22"/>
        </w:rPr>
        <w:t>eference</w:t>
      </w:r>
      <w:r w:rsidR="007E2A76" w:rsidRPr="00236AC8">
        <w:rPr>
          <w:rFonts w:ascii="Times New Roman" w:hAnsi="Times New Roman" w:cs="Times New Roman"/>
          <w:szCs w:val="22"/>
        </w:rPr>
        <w:t xml:space="preserve"> for ESIA and other studies;</w:t>
      </w:r>
      <w:r w:rsidR="00367BEB">
        <w:rPr>
          <w:rFonts w:ascii="Times New Roman" w:hAnsi="Times New Roman" w:cs="Times New Roman"/>
          <w:szCs w:val="22"/>
        </w:rPr>
        <w:t>Standard ESMP (Appendix 1)</w:t>
      </w:r>
      <w:r w:rsidR="007E2A76" w:rsidRPr="00236AC8">
        <w:rPr>
          <w:rFonts w:ascii="Times New Roman" w:hAnsi="Times New Roman" w:cs="Times New Roman"/>
          <w:szCs w:val="22"/>
        </w:rPr>
        <w:t xml:space="preserve">; </w:t>
      </w:r>
      <w:r w:rsidR="009F57C9" w:rsidRPr="00236AC8">
        <w:rPr>
          <w:rFonts w:ascii="Times New Roman" w:hAnsi="Times New Roman" w:cs="Times New Roman"/>
          <w:szCs w:val="22"/>
        </w:rPr>
        <w:t>Frameworks</w:t>
      </w:r>
      <w:r w:rsidR="007E2A76" w:rsidRPr="00236AC8">
        <w:rPr>
          <w:rFonts w:ascii="Times New Roman" w:hAnsi="Times New Roman" w:cs="Times New Roman"/>
          <w:szCs w:val="22"/>
        </w:rPr>
        <w:t xml:space="preserve"> to meet the requirements for relevant ESS – GBV/SEAH Risk Mitigation, Occupational Health &amp; Safety Management for Workers and Community, Pollution Prevention and Environment Quality Management, Resettlement Policy Framework, Biodiversity Conservation and Management, Tribal Development Framework Cultural Heritage Protection Plan; </w:t>
      </w:r>
      <w:r w:rsidR="00D40244" w:rsidRPr="00236AC8">
        <w:rPr>
          <w:rFonts w:ascii="Times New Roman" w:hAnsi="Times New Roman" w:cs="Times New Roman"/>
          <w:szCs w:val="22"/>
        </w:rPr>
        <w:t xml:space="preserve">and </w:t>
      </w:r>
      <w:r w:rsidR="009F57C9" w:rsidRPr="00236AC8">
        <w:rPr>
          <w:rFonts w:ascii="Times New Roman" w:hAnsi="Times New Roman" w:cs="Times New Roman"/>
          <w:szCs w:val="22"/>
        </w:rPr>
        <w:t>TOCs for various assessment</w:t>
      </w:r>
      <w:r w:rsidR="007E2A76" w:rsidRPr="00236AC8">
        <w:rPr>
          <w:rFonts w:ascii="Times New Roman" w:hAnsi="Times New Roman" w:cs="Times New Roman"/>
          <w:szCs w:val="22"/>
        </w:rPr>
        <w:t>s</w:t>
      </w:r>
      <w:r w:rsidR="009F57C9" w:rsidRPr="00236AC8">
        <w:rPr>
          <w:rFonts w:ascii="Times New Roman" w:hAnsi="Times New Roman" w:cs="Times New Roman"/>
          <w:szCs w:val="22"/>
        </w:rPr>
        <w:t xml:space="preserve"> and plans</w:t>
      </w:r>
      <w:r w:rsidR="008910CA" w:rsidRPr="00236AC8">
        <w:rPr>
          <w:rFonts w:ascii="Times New Roman" w:hAnsi="Times New Roman" w:cs="Times New Roman"/>
          <w:szCs w:val="22"/>
        </w:rPr>
        <w:t xml:space="preserve">; ESMF Consultations; </w:t>
      </w:r>
      <w:r w:rsidR="00073C11" w:rsidRPr="00236AC8">
        <w:rPr>
          <w:rFonts w:ascii="Times New Roman" w:hAnsi="Times New Roman" w:cs="Times New Roman"/>
          <w:szCs w:val="22"/>
        </w:rPr>
        <w:t>Consultations at 10 sub project sites</w:t>
      </w:r>
      <w:r w:rsidR="00367BEB">
        <w:rPr>
          <w:rFonts w:ascii="Times New Roman" w:hAnsi="Times New Roman" w:cs="Times New Roman"/>
          <w:szCs w:val="22"/>
        </w:rPr>
        <w:t>; Suggestive ToR for Nodal Officers.</w:t>
      </w:r>
    </w:p>
    <w:p w:rsidR="00AC7159" w:rsidRPr="00236AC8" w:rsidRDefault="00AC7159" w:rsidP="00236AC8">
      <w:pPr>
        <w:widowControl w:val="0"/>
        <w:autoSpaceDE w:val="0"/>
        <w:autoSpaceDN w:val="0"/>
        <w:adjustRightInd w:val="0"/>
        <w:spacing w:line="240" w:lineRule="auto"/>
        <w:ind w:left="709"/>
        <w:jc w:val="both"/>
        <w:rPr>
          <w:rFonts w:ascii="Times New Roman" w:hAnsi="Times New Roman" w:cs="Times New Roman"/>
          <w:szCs w:val="22"/>
        </w:rPr>
        <w:sectPr w:rsidR="00AC7159" w:rsidRPr="00236AC8" w:rsidSect="003B7BF2">
          <w:pgSz w:w="11906" w:h="16838"/>
          <w:pgMar w:top="1440" w:right="1440" w:bottom="1440" w:left="1440" w:header="706" w:footer="706" w:gutter="0"/>
          <w:cols w:space="708"/>
          <w:docGrid w:linePitch="360"/>
        </w:sectPr>
      </w:pPr>
    </w:p>
    <w:p w:rsidR="002866C5" w:rsidRPr="00236AC8" w:rsidRDefault="002866C5" w:rsidP="00136EEF">
      <w:pPr>
        <w:pStyle w:val="Heading10"/>
        <w:keepLines w:val="0"/>
        <w:numPr>
          <w:ilvl w:val="0"/>
          <w:numId w:val="5"/>
        </w:numPr>
        <w:spacing w:before="0" w:line="240" w:lineRule="auto"/>
        <w:ind w:left="1168" w:firstLine="0"/>
        <w:jc w:val="center"/>
        <w:rPr>
          <w:rFonts w:ascii="Times New Roman" w:hAnsi="Times New Roman" w:cs="Times New Roman"/>
          <w:lang w:val="en-IN"/>
        </w:rPr>
      </w:pPr>
      <w:bookmarkStart w:id="64" w:name="_Toc451808198"/>
      <w:bookmarkStart w:id="65" w:name="_Toc47702616"/>
      <w:bookmarkStart w:id="66" w:name="_Toc48059273"/>
      <w:bookmarkStart w:id="67" w:name="_Toc48059555"/>
      <w:r w:rsidRPr="00236AC8">
        <w:rPr>
          <w:rFonts w:ascii="Times New Roman" w:hAnsi="Times New Roman" w:cs="Times New Roman"/>
          <w:lang w:val="en-IN"/>
        </w:rPr>
        <w:lastRenderedPageBreak/>
        <w:t>POLICY, LEGAL AND REGULATORY FRAMEWORK</w:t>
      </w:r>
      <w:bookmarkEnd w:id="64"/>
      <w:bookmarkEnd w:id="65"/>
      <w:bookmarkEnd w:id="66"/>
      <w:bookmarkEnd w:id="67"/>
    </w:p>
    <w:p w:rsidR="001E7201" w:rsidRPr="00236AC8" w:rsidRDefault="001E7201" w:rsidP="00236AC8">
      <w:pPr>
        <w:pStyle w:val="StyleSub-Headingslevel2"/>
        <w:keepNext w:val="0"/>
        <w:keepLines w:val="0"/>
        <w:widowControl w:val="0"/>
        <w:numPr>
          <w:ilvl w:val="1"/>
          <w:numId w:val="2"/>
        </w:numPr>
        <w:spacing w:before="0" w:after="120" w:line="240" w:lineRule="auto"/>
        <w:ind w:left="709" w:hanging="709"/>
        <w:rPr>
          <w:rFonts w:ascii="Times New Roman" w:hAnsi="Times New Roman"/>
          <w:szCs w:val="22"/>
        </w:rPr>
      </w:pPr>
      <w:bookmarkStart w:id="68" w:name="_Toc40295316"/>
      <w:bookmarkStart w:id="69" w:name="_Toc451808199"/>
      <w:bookmarkStart w:id="70" w:name="_Toc47702617"/>
      <w:bookmarkStart w:id="71" w:name="_Toc48059274"/>
      <w:bookmarkStart w:id="72" w:name="_Toc48059556"/>
      <w:bookmarkStart w:id="73" w:name="_Hlk36055964"/>
      <w:bookmarkEnd w:id="68"/>
      <w:r w:rsidRPr="00236AC8">
        <w:rPr>
          <w:rFonts w:ascii="Times New Roman" w:hAnsi="Times New Roman"/>
          <w:szCs w:val="22"/>
        </w:rPr>
        <w:t>Applicable National Policy, Rules and Regulations</w:t>
      </w:r>
      <w:bookmarkEnd w:id="69"/>
      <w:bookmarkEnd w:id="70"/>
      <w:bookmarkEnd w:id="71"/>
      <w:bookmarkEnd w:id="72"/>
    </w:p>
    <w:p w:rsidR="001E7201" w:rsidRPr="00236AC8" w:rsidRDefault="001E7201" w:rsidP="002A1EF4">
      <w:pPr>
        <w:pStyle w:val="NumberedPara"/>
        <w:snapToGrid w:val="0"/>
        <w:ind w:left="709" w:hanging="709"/>
        <w:rPr>
          <w:rFonts w:ascii="Times New Roman" w:eastAsia="Calibri" w:hAnsi="Times New Roman" w:cs="Times New Roman"/>
          <w:lang w:bidi="hi-IN"/>
        </w:rPr>
      </w:pPr>
      <w:r w:rsidRPr="00236AC8">
        <w:rPr>
          <w:rFonts w:ascii="Times New Roman" w:eastAsia="Calibri" w:hAnsi="Times New Roman" w:cs="Times New Roman"/>
          <w:lang w:bidi="hi-IN"/>
        </w:rPr>
        <w:t>India has well defined environmental and social regulatory framework. The regulation applicability depends on nature of work and location of work. Broadly legislation can be divided into four categories viz environmental, forests, wildlife conservation and social. The applicability analysis of regulations pertaining to all the above four categories was carried out. The   regulatory applicability analysis to the proposed rehabilitation work has been carried out considering nature of improvements, methodology of construction/improvement, material requirement, sourcing and transportation mode, waste generation and the conditions of the receiving environment. Central Water Commission, Ministry of Jal Shakti, Government of India has prepared “Operational Procedures for Assessing and Managing Environmental Impacts in Existing Dam Projects” and  is under publication as a guiding document for the dam owners to systematically address in advance the environmental safeguard requirements and have discussed in detail all applicable legal requirement. Reference has been drawn from this document as well, while carrying out applicability analysis. The regulatory applicability analysis is presented in detail in Annexure 1, Table A1.1</w:t>
      </w:r>
    </w:p>
    <w:p w:rsidR="001E7201" w:rsidRPr="00236AC8" w:rsidRDefault="001E7201" w:rsidP="001E7201">
      <w:pPr>
        <w:pStyle w:val="NumberedPara"/>
        <w:numPr>
          <w:ilvl w:val="0"/>
          <w:numId w:val="0"/>
        </w:numPr>
        <w:ind w:left="450" w:hanging="450"/>
        <w:rPr>
          <w:rFonts w:ascii="Times New Roman" w:eastAsia="Calibri" w:hAnsi="Times New Roman" w:cs="Times New Roman"/>
          <w:lang w:val="en-GB" w:bidi="hi-IN"/>
        </w:rPr>
      </w:pPr>
    </w:p>
    <w:p w:rsidR="001E7201" w:rsidRPr="00243721" w:rsidRDefault="001E7201" w:rsidP="002A1EF4">
      <w:pPr>
        <w:pStyle w:val="NumberedPara"/>
        <w:snapToGrid w:val="0"/>
        <w:ind w:left="709" w:hanging="709"/>
        <w:rPr>
          <w:rFonts w:ascii="Times New Roman" w:eastAsia="Calibri" w:hAnsi="Times New Roman" w:cs="Times New Roman"/>
          <w:lang w:bidi="hi-IN"/>
        </w:rPr>
      </w:pPr>
      <w:r w:rsidRPr="00243721">
        <w:rPr>
          <w:rFonts w:ascii="Times New Roman" w:eastAsia="Calibri" w:hAnsi="Times New Roman" w:cs="Times New Roman"/>
          <w:lang w:bidi="hi-IN"/>
        </w:rPr>
        <w:t xml:space="preserve">Water Act 1974, Air Act 1981, EP Act 1986, EIA Notification 2006, HW Rules 2016, Wild Life Protection Act </w:t>
      </w:r>
      <w:r w:rsidR="0022410F" w:rsidRPr="00243721">
        <w:rPr>
          <w:rFonts w:ascii="Times New Roman" w:eastAsia="Calibri" w:hAnsi="Times New Roman" w:cs="Times New Roman"/>
          <w:lang w:bidi="hi-IN"/>
        </w:rPr>
        <w:t>19</w:t>
      </w:r>
      <w:r w:rsidR="0022410F">
        <w:rPr>
          <w:rFonts w:ascii="Times New Roman" w:eastAsia="Calibri" w:hAnsi="Times New Roman" w:cs="Times New Roman"/>
          <w:lang w:bidi="hi-IN"/>
        </w:rPr>
        <w:t>7</w:t>
      </w:r>
      <w:r w:rsidR="0022410F" w:rsidRPr="00243721">
        <w:rPr>
          <w:rFonts w:ascii="Times New Roman" w:eastAsia="Calibri" w:hAnsi="Times New Roman" w:cs="Times New Roman"/>
          <w:lang w:bidi="hi-IN"/>
        </w:rPr>
        <w:t>2</w:t>
      </w:r>
      <w:r w:rsidRPr="00243721">
        <w:rPr>
          <w:rFonts w:ascii="Times New Roman" w:eastAsia="Calibri" w:hAnsi="Times New Roman" w:cs="Times New Roman"/>
          <w:lang w:bidi="hi-IN"/>
        </w:rPr>
        <w:t xml:space="preserve">, Bio Diversity Act 2002, Forest (Conservation) Act 1980, Ancient Sites and Archeological Sites and Remains Act 1958, ST and other Tribes Forest Dwellers (Recognition of Forest Rights) Act, 2006, Fifth Schedule under Article 244 (i) of the Constitution, RFCTLARR Act 2013, Minimum Wages Act 1948, Child Labour (Prohibition &amp; Regulation) Act 1986, Sexual Harassment of Women at the Work Place (Prevention, Prohibition and Redressal) Act 2013, Rights of Persons with Disabilities Act, 2016, Right to Information Act 2005 are some of the key E&amp;S legislations relevant  for the Project.  Besides, many of the labor related laws that require adherence during construction would be applicable to the project as well as Employees Compensation Act 1923 (for compensation in case of injury, disease or death arising out of and during the course of employment); Payment of Gratuity Act (on satisfaction of certain conditions on separation if an employee has completed 5 years’ service; Maternity Benefit Act 1961 (provides for leave and some other benefits to women employees in case of confinement or miscarriage etc.); Payment of Wages Act 1936 (lays down the mode, manner and by what date the wages are to be paid, what deductions can be made from the wages of the workers); Equal Remuneration Act 1976 (provides for payment of equal wages for work of equal nature to male and female workers and for not making discrimination against Female employees in the matters of transfers, training and promotions etc.). Child Labour (Prohibition &amp; Regulation) Act 1986 (prohibits employment of children below 14 years of age in certain occupations and processes and provides for regulation of employment of children in all other occupations and processes.  Employment of Child Labour is prohibited in the Building and Construction Industry. Bonded Labour System (Abolition) Act, 1976 (The Act provides for the abolition of bonded labour system with a view to preventing the economic and physical exploitation of weaker sections of society. Bonded labour covers all forms of forced labour, including that arising out of a loan, debt or advance). </w:t>
      </w:r>
    </w:p>
    <w:p w:rsidR="001E7201" w:rsidRPr="00243721" w:rsidRDefault="001E7201" w:rsidP="00236AC8">
      <w:pPr>
        <w:pStyle w:val="NumberedPara"/>
        <w:numPr>
          <w:ilvl w:val="0"/>
          <w:numId w:val="0"/>
        </w:numPr>
        <w:snapToGrid w:val="0"/>
        <w:spacing w:line="276" w:lineRule="auto"/>
        <w:ind w:left="709"/>
        <w:rPr>
          <w:rFonts w:ascii="Times New Roman" w:eastAsia="Calibri" w:hAnsi="Times New Roman" w:cs="Times New Roman"/>
          <w:lang w:bidi="hi-IN"/>
        </w:rPr>
      </w:pPr>
    </w:p>
    <w:p w:rsidR="001E7201" w:rsidRDefault="001E7201" w:rsidP="002A1EF4">
      <w:pPr>
        <w:pStyle w:val="NumberedPara"/>
        <w:snapToGrid w:val="0"/>
        <w:ind w:left="709" w:hanging="709"/>
        <w:rPr>
          <w:rFonts w:ascii="Times New Roman" w:eastAsia="Calibri" w:hAnsi="Times New Roman" w:cs="Times New Roman"/>
          <w:lang w:bidi="hi-IN"/>
        </w:rPr>
      </w:pPr>
      <w:r w:rsidRPr="00243721">
        <w:rPr>
          <w:rFonts w:ascii="Times New Roman" w:eastAsia="Calibri" w:hAnsi="Times New Roman" w:cs="Times New Roman"/>
          <w:lang w:bidi="hi-IN"/>
        </w:rPr>
        <w:t xml:space="preserve">The Dam Safety Bill 2019 establishing and empowering the institutional set-up for dam safety practices is currently under </w:t>
      </w:r>
      <w:r w:rsidR="00774D54" w:rsidRPr="00243721">
        <w:rPr>
          <w:rFonts w:ascii="Times New Roman" w:eastAsia="Calibri" w:hAnsi="Times New Roman" w:cs="Times New Roman"/>
          <w:lang w:bidi="hi-IN"/>
        </w:rPr>
        <w:t>the process of enactment by Government of India.</w:t>
      </w:r>
    </w:p>
    <w:p w:rsidR="00506C1F" w:rsidRPr="00243721" w:rsidRDefault="00506C1F" w:rsidP="00506C1F">
      <w:pPr>
        <w:pStyle w:val="NumberedPara"/>
        <w:numPr>
          <w:ilvl w:val="0"/>
          <w:numId w:val="0"/>
        </w:numPr>
        <w:snapToGrid w:val="0"/>
        <w:ind w:left="709"/>
        <w:rPr>
          <w:rFonts w:ascii="Times New Roman" w:eastAsia="Calibri" w:hAnsi="Times New Roman" w:cs="Times New Roman"/>
          <w:lang w:bidi="hi-IN"/>
        </w:rPr>
      </w:pPr>
    </w:p>
    <w:p w:rsidR="001E7201" w:rsidRPr="00236AC8" w:rsidRDefault="001E7201" w:rsidP="00236AC8">
      <w:pPr>
        <w:pStyle w:val="StyleSub-Headingslevel2"/>
        <w:keepNext w:val="0"/>
        <w:keepLines w:val="0"/>
        <w:widowControl w:val="0"/>
        <w:numPr>
          <w:ilvl w:val="1"/>
          <w:numId w:val="2"/>
        </w:numPr>
        <w:spacing w:before="0" w:after="120" w:line="240" w:lineRule="auto"/>
        <w:ind w:left="709" w:hanging="709"/>
        <w:rPr>
          <w:rFonts w:ascii="Times New Roman" w:hAnsi="Times New Roman"/>
          <w:szCs w:val="22"/>
        </w:rPr>
      </w:pPr>
      <w:bookmarkStart w:id="74" w:name="_Toc40295318"/>
      <w:bookmarkStart w:id="75" w:name="_Toc451808200"/>
      <w:bookmarkStart w:id="76" w:name="_Toc47702618"/>
      <w:bookmarkStart w:id="77" w:name="_Toc48059275"/>
      <w:bookmarkStart w:id="78" w:name="_Toc48059557"/>
      <w:bookmarkEnd w:id="74"/>
      <w:r w:rsidRPr="00236AC8">
        <w:rPr>
          <w:rFonts w:ascii="Times New Roman" w:hAnsi="Times New Roman"/>
          <w:szCs w:val="22"/>
        </w:rPr>
        <w:t>Applicability of WB ESS</w:t>
      </w:r>
      <w:bookmarkEnd w:id="75"/>
      <w:bookmarkEnd w:id="76"/>
      <w:bookmarkEnd w:id="77"/>
      <w:bookmarkEnd w:id="78"/>
    </w:p>
    <w:p w:rsidR="001E7201" w:rsidRPr="00243721" w:rsidRDefault="001E7201" w:rsidP="002A1EF4">
      <w:pPr>
        <w:pStyle w:val="NumberedPara"/>
        <w:snapToGrid w:val="0"/>
        <w:ind w:left="709" w:hanging="709"/>
        <w:rPr>
          <w:rFonts w:ascii="Times New Roman" w:eastAsia="Calibri" w:hAnsi="Times New Roman" w:cs="Times New Roman"/>
          <w:lang w:bidi="hi-IN"/>
        </w:rPr>
      </w:pPr>
      <w:r w:rsidRPr="00236AC8">
        <w:rPr>
          <w:rFonts w:ascii="Times New Roman" w:eastAsia="Calibri" w:hAnsi="Times New Roman" w:cs="Times New Roman"/>
          <w:lang w:bidi="hi-IN"/>
        </w:rPr>
        <w:t xml:space="preserve">World Bank’s ESF comprising E&amp;S policy and standards are relevant to identify, avoid and mitigate the potential negative environmental and social risks and enhance the effectiveness </w:t>
      </w:r>
      <w:r w:rsidRPr="00236AC8">
        <w:rPr>
          <w:rFonts w:ascii="Times New Roman" w:eastAsia="Calibri" w:hAnsi="Times New Roman" w:cs="Times New Roman"/>
          <w:lang w:bidi="hi-IN"/>
        </w:rPr>
        <w:lastRenderedPageBreak/>
        <w:t>of the positive impacts. Based on the</w:t>
      </w:r>
      <w:r w:rsidR="00D93F7C">
        <w:rPr>
          <w:rFonts w:ascii="Times New Roman" w:eastAsia="Calibri" w:hAnsi="Times New Roman" w:cs="Times New Roman"/>
          <w:lang w:bidi="hi-IN"/>
        </w:rPr>
        <w:t>:</w:t>
      </w:r>
      <w:r w:rsidRPr="00236AC8">
        <w:rPr>
          <w:rFonts w:ascii="Times New Roman" w:eastAsia="Calibri" w:hAnsi="Times New Roman" w:cs="Times New Roman"/>
          <w:lang w:bidi="hi-IN"/>
        </w:rPr>
        <w:t xml:space="preserve"> experience of DRIP 1 activities, the proposed activities under Component 2 on additional revenue generation and the ESDDs undertaken in the first set of 10 dams, ESS 1-8 and 10 are likely to be relevant depending on the proposed activities at each dam site.  </w:t>
      </w:r>
      <w:r w:rsidRPr="00243721">
        <w:rPr>
          <w:rFonts w:ascii="Times New Roman" w:eastAsia="Calibri" w:hAnsi="Times New Roman" w:cs="Times New Roman"/>
          <w:lang w:bidi="hi-IN"/>
        </w:rPr>
        <w:t>The extent of relevance of these standards would vary depending on nature of sub-projects and sub-project activities. Applicability analysis is presented at Annexure 1, Table A1.2</w:t>
      </w:r>
      <w:r w:rsidR="006566A4" w:rsidRPr="00243721">
        <w:rPr>
          <w:rFonts w:ascii="Times New Roman" w:eastAsia="Calibri" w:hAnsi="Times New Roman" w:cs="Times New Roman"/>
          <w:lang w:bidi="hi-IN"/>
        </w:rPr>
        <w:t>.</w:t>
      </w:r>
    </w:p>
    <w:p w:rsidR="001E7201" w:rsidRPr="00243721" w:rsidRDefault="001E7201" w:rsidP="002A1EF4">
      <w:pPr>
        <w:pStyle w:val="NumberedPara"/>
        <w:numPr>
          <w:ilvl w:val="0"/>
          <w:numId w:val="0"/>
        </w:numPr>
        <w:snapToGrid w:val="0"/>
        <w:rPr>
          <w:rFonts w:ascii="Times New Roman" w:eastAsia="Calibri" w:hAnsi="Times New Roman" w:cs="Times New Roman"/>
          <w:lang w:val="en-GB" w:bidi="hi-IN"/>
        </w:rPr>
      </w:pPr>
    </w:p>
    <w:p w:rsidR="001E7201" w:rsidRPr="00243721" w:rsidRDefault="001E7201" w:rsidP="00236AC8">
      <w:pPr>
        <w:pStyle w:val="StyleSub-Headingslevel2"/>
        <w:keepNext w:val="0"/>
        <w:keepLines w:val="0"/>
        <w:widowControl w:val="0"/>
        <w:numPr>
          <w:ilvl w:val="1"/>
          <w:numId w:val="2"/>
        </w:numPr>
        <w:spacing w:before="0" w:after="120" w:line="240" w:lineRule="auto"/>
        <w:ind w:left="709" w:hanging="709"/>
        <w:rPr>
          <w:rFonts w:ascii="Times New Roman" w:hAnsi="Times New Roman"/>
          <w:szCs w:val="22"/>
        </w:rPr>
      </w:pPr>
      <w:bookmarkStart w:id="79" w:name="_Toc451808201"/>
      <w:bookmarkStart w:id="80" w:name="_Toc47702619"/>
      <w:bookmarkStart w:id="81" w:name="_Toc48059276"/>
      <w:bookmarkStart w:id="82" w:name="_Toc48059558"/>
      <w:r w:rsidRPr="00243721">
        <w:rPr>
          <w:rFonts w:ascii="Times New Roman" w:hAnsi="Times New Roman"/>
          <w:szCs w:val="22"/>
        </w:rPr>
        <w:t>Comparison of National legislation and Bank’ ESF</w:t>
      </w:r>
      <w:bookmarkEnd w:id="79"/>
      <w:bookmarkEnd w:id="80"/>
      <w:bookmarkEnd w:id="81"/>
      <w:bookmarkEnd w:id="82"/>
    </w:p>
    <w:p w:rsidR="001E7201" w:rsidRPr="00243721" w:rsidRDefault="001E7201" w:rsidP="002A1EF4">
      <w:pPr>
        <w:pStyle w:val="NumberedPara"/>
        <w:snapToGrid w:val="0"/>
        <w:ind w:left="709" w:hanging="709"/>
        <w:rPr>
          <w:rFonts w:ascii="Times New Roman" w:eastAsia="Calibri" w:hAnsi="Times New Roman" w:cs="Times New Roman"/>
          <w:lang w:bidi="hi-IN"/>
        </w:rPr>
      </w:pPr>
      <w:r w:rsidRPr="00243721">
        <w:rPr>
          <w:rFonts w:ascii="Times New Roman" w:eastAsia="Calibri" w:hAnsi="Times New Roman" w:cs="Times New Roman"/>
          <w:lang w:bidi="hi-IN"/>
        </w:rPr>
        <w:t>While the National regulatory framework is largely consistent and is complying with the ESF, certain gaps exist in - ESS2 relating to community workers, establishing a functional  GRM for different types of workers, ESS 4 relating to community exposure to health, ESS 5 relating to identification of non-title holders as PAPs, R&amp;R entitlements, ESS 7 relating to consent of tribal habitations outside of designated Schedule V and VI areas, ESS 10 relating to identification of vulnerable and disadvantaged for engagement in project consultations, establishment of GRMs. The gaps are being covered by suitable project specific framework instruments and implementation arrangements listed in this ESMF. The present set of structural interventions from PSTs and outcomes of ESDDs indicated that no additional statutory clearances are required for the Sub-projects, other than the operational clearances required to be taken from local authorities by the Contractor. Table 2.1 provides a comparison of the national Policy, Regulations and ESF duly highlighting the policy gaps and gap filling/ redressal measures.</w:t>
      </w:r>
    </w:p>
    <w:bookmarkEnd w:id="73"/>
    <w:p w:rsidR="00BB4A85" w:rsidRPr="00236AC8" w:rsidRDefault="00BB4A85" w:rsidP="00236AC8">
      <w:pPr>
        <w:pStyle w:val="NumberedPara"/>
        <w:numPr>
          <w:ilvl w:val="0"/>
          <w:numId w:val="0"/>
        </w:numPr>
        <w:ind w:left="1800" w:hanging="360"/>
        <w:rPr>
          <w:rFonts w:ascii="Times New Roman" w:hAnsi="Times New Roman" w:cs="Times New Roman"/>
        </w:rPr>
        <w:sectPr w:rsidR="00BB4A85" w:rsidRPr="00236AC8" w:rsidSect="00A36712">
          <w:footerReference w:type="even" r:id="rId13"/>
          <w:footerReference w:type="default" r:id="rId14"/>
          <w:pgSz w:w="11906" w:h="16838"/>
          <w:pgMar w:top="1440" w:right="1440" w:bottom="1440" w:left="1440" w:header="720" w:footer="720" w:gutter="0"/>
          <w:cols w:space="720"/>
          <w:docGrid w:type="lines" w:linePitch="360"/>
        </w:sectPr>
      </w:pPr>
    </w:p>
    <w:p w:rsidR="00BB4A85" w:rsidRPr="00236AC8" w:rsidRDefault="002866C5" w:rsidP="00236AC8">
      <w:pPr>
        <w:rPr>
          <w:rFonts w:ascii="Times New Roman" w:hAnsi="Times New Roman" w:cs="Times New Roman"/>
          <w:b/>
          <w:bCs/>
          <w:sz w:val="20"/>
          <w:lang w:val="en-IN"/>
        </w:rPr>
      </w:pPr>
      <w:r w:rsidRPr="00BC4483">
        <w:rPr>
          <w:rFonts w:ascii="Times New Roman" w:hAnsi="Times New Roman" w:cs="Times New Roman"/>
          <w:b/>
          <w:bCs/>
          <w:sz w:val="20"/>
          <w:lang w:val="en-IN"/>
        </w:rPr>
        <w:lastRenderedPageBreak/>
        <w:t>Table 2.</w:t>
      </w:r>
      <w:r w:rsidR="00BB4A85" w:rsidRPr="00BC4483">
        <w:rPr>
          <w:rFonts w:ascii="Times New Roman" w:hAnsi="Times New Roman" w:cs="Times New Roman"/>
          <w:b/>
          <w:bCs/>
          <w:sz w:val="20"/>
          <w:lang w:val="en-IN"/>
        </w:rPr>
        <w:t>1</w:t>
      </w:r>
      <w:r w:rsidR="00A02D1C" w:rsidRPr="00BC4483">
        <w:rPr>
          <w:rFonts w:ascii="Times New Roman" w:hAnsi="Times New Roman" w:cs="Times New Roman"/>
          <w:b/>
          <w:bCs/>
          <w:sz w:val="20"/>
          <w:lang w:val="en-IN"/>
        </w:rPr>
        <w:t>:</w:t>
      </w:r>
      <w:r w:rsidR="00BB4A85" w:rsidRPr="00BC4483">
        <w:rPr>
          <w:rFonts w:ascii="Times New Roman" w:hAnsi="Times New Roman" w:cs="Times New Roman"/>
          <w:b/>
          <w:bCs/>
          <w:sz w:val="20"/>
          <w:lang w:val="en-IN"/>
        </w:rPr>
        <w:t>Comparison of National Policies, Regulations and ESF and Gap Filling Measures/ Redressal</w:t>
      </w:r>
    </w:p>
    <w:p w:rsidR="002866C5" w:rsidRPr="00236AC8" w:rsidRDefault="002866C5" w:rsidP="00236AC8">
      <w:pPr>
        <w:pStyle w:val="NumberedPara"/>
        <w:numPr>
          <w:ilvl w:val="0"/>
          <w:numId w:val="0"/>
        </w:numPr>
        <w:ind w:left="1440"/>
        <w:rPr>
          <w:b/>
        </w:rPr>
      </w:pPr>
      <w:r w:rsidRPr="00236AC8">
        <w:rPr>
          <w:rFonts w:ascii="Times New Roman" w:hAnsi="Times New Roman" w:cs="Times New Roman"/>
          <w:color w:val="000000"/>
          <w:lang w:val="en-IN"/>
        </w:rPr>
        <w:tab/>
      </w:r>
      <w:r w:rsidRPr="00236AC8">
        <w:rPr>
          <w:rFonts w:ascii="Times New Roman" w:hAnsi="Times New Roman" w:cs="Times New Roman"/>
          <w:color w:val="000000"/>
          <w:lang w:val="en-IN"/>
        </w:rPr>
        <w:tab/>
      </w:r>
    </w:p>
    <w:tbl>
      <w:tblPr>
        <w:tblW w:w="14743" w:type="dxa"/>
        <w:tblInd w:w="-289" w:type="dxa"/>
        <w:tblLook w:val="04A0" w:firstRow="1" w:lastRow="0" w:firstColumn="1" w:lastColumn="0" w:noHBand="0" w:noVBand="1"/>
      </w:tblPr>
      <w:tblGrid>
        <w:gridCol w:w="823"/>
        <w:gridCol w:w="2306"/>
        <w:gridCol w:w="5802"/>
        <w:gridCol w:w="5812"/>
      </w:tblGrid>
      <w:tr w:rsidR="002866C5" w:rsidRPr="005E084A" w:rsidTr="002A1EF4">
        <w:trPr>
          <w:trHeight w:val="189"/>
          <w:tblHeader/>
        </w:trPr>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jc w:val="center"/>
              <w:rPr>
                <w:rFonts w:ascii="Times New Roman" w:hAnsi="Times New Roman" w:cs="Times New Roman"/>
                <w:b/>
                <w:bCs/>
                <w:sz w:val="20"/>
                <w:lang w:val="en-IN"/>
              </w:rPr>
            </w:pPr>
            <w:r w:rsidRPr="005E084A">
              <w:rPr>
                <w:rFonts w:ascii="Times New Roman" w:hAnsi="Times New Roman" w:cs="Times New Roman"/>
                <w:b/>
                <w:bCs/>
                <w:sz w:val="20"/>
                <w:lang w:val="en-IN"/>
              </w:rPr>
              <w:t>S. NO</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jc w:val="center"/>
              <w:rPr>
                <w:rFonts w:ascii="Times New Roman" w:hAnsi="Times New Roman" w:cs="Times New Roman"/>
                <w:b/>
                <w:bCs/>
                <w:sz w:val="20"/>
                <w:lang w:val="en-IN"/>
              </w:rPr>
            </w:pPr>
            <w:r w:rsidRPr="005E084A">
              <w:rPr>
                <w:rFonts w:ascii="Times New Roman" w:hAnsi="Times New Roman" w:cs="Times New Roman"/>
                <w:b/>
                <w:bCs/>
                <w:sz w:val="20"/>
                <w:lang w:val="en-IN"/>
              </w:rPr>
              <w:t>ESS</w:t>
            </w:r>
          </w:p>
        </w:tc>
        <w:tc>
          <w:tcPr>
            <w:tcW w:w="5802"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jc w:val="center"/>
              <w:rPr>
                <w:rFonts w:ascii="Times New Roman" w:hAnsi="Times New Roman" w:cs="Times New Roman"/>
                <w:b/>
                <w:bCs/>
                <w:sz w:val="20"/>
                <w:lang w:val="en-IN"/>
              </w:rPr>
            </w:pPr>
            <w:r w:rsidRPr="005E084A">
              <w:rPr>
                <w:rFonts w:ascii="Times New Roman" w:hAnsi="Times New Roman" w:cs="Times New Roman"/>
                <w:b/>
                <w:bCs/>
                <w:sz w:val="20"/>
                <w:lang w:val="en-IN"/>
              </w:rPr>
              <w:t>Equivalent National Environmental Policy and Regulations</w:t>
            </w:r>
          </w:p>
        </w:tc>
        <w:tc>
          <w:tcPr>
            <w:tcW w:w="5812"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jc w:val="center"/>
              <w:rPr>
                <w:rFonts w:ascii="Times New Roman" w:hAnsi="Times New Roman" w:cs="Times New Roman"/>
                <w:b/>
                <w:bCs/>
                <w:sz w:val="20"/>
                <w:lang w:val="en-IN"/>
              </w:rPr>
            </w:pPr>
            <w:r w:rsidRPr="005E084A">
              <w:rPr>
                <w:rFonts w:ascii="Times New Roman" w:hAnsi="Times New Roman" w:cs="Times New Roman"/>
                <w:b/>
                <w:bCs/>
                <w:sz w:val="20"/>
                <w:lang w:val="en-IN"/>
              </w:rPr>
              <w:t xml:space="preserve">Policy Gaps </w:t>
            </w:r>
            <w:r w:rsidR="00262300" w:rsidRPr="005E084A">
              <w:rPr>
                <w:rFonts w:ascii="Times New Roman" w:hAnsi="Times New Roman" w:cs="Times New Roman"/>
                <w:b/>
                <w:bCs/>
                <w:sz w:val="20"/>
                <w:lang w:val="en-IN"/>
              </w:rPr>
              <w:t>vs ESS and gap filling (</w:t>
            </w:r>
            <w:r w:rsidRPr="005E084A">
              <w:rPr>
                <w:rFonts w:ascii="Times New Roman" w:hAnsi="Times New Roman" w:cs="Times New Roman"/>
                <w:b/>
                <w:bCs/>
                <w:sz w:val="20"/>
                <w:lang w:val="en-IN"/>
              </w:rPr>
              <w:t>redressal</w:t>
            </w:r>
            <w:r w:rsidR="00262300" w:rsidRPr="005E084A">
              <w:rPr>
                <w:rFonts w:ascii="Times New Roman" w:hAnsi="Times New Roman" w:cs="Times New Roman"/>
                <w:b/>
                <w:bCs/>
                <w:sz w:val="20"/>
                <w:lang w:val="en-IN"/>
              </w:rPr>
              <w:t>)</w:t>
            </w:r>
            <w:r w:rsidR="00BB4A85" w:rsidRPr="005E084A">
              <w:rPr>
                <w:rFonts w:ascii="Times New Roman" w:hAnsi="Times New Roman" w:cs="Times New Roman"/>
                <w:b/>
                <w:bCs/>
                <w:sz w:val="20"/>
                <w:lang w:val="en-IN"/>
              </w:rPr>
              <w:t xml:space="preserve"> Measures</w:t>
            </w: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1</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ESS1: Assessment and Management of Environmental and Social Risks and Impacts</w:t>
            </w:r>
          </w:p>
        </w:tc>
        <w:tc>
          <w:tcPr>
            <w:tcW w:w="5802" w:type="dxa"/>
            <w:tcBorders>
              <w:top w:val="single" w:sz="4" w:space="0" w:color="auto"/>
              <w:left w:val="nil"/>
              <w:bottom w:val="single" w:sz="4" w:space="0" w:color="auto"/>
              <w:right w:val="single" w:sz="4" w:space="0" w:color="auto"/>
            </w:tcBorders>
            <w:hideMark/>
          </w:tcPr>
          <w:p w:rsidR="002866C5" w:rsidRPr="005E084A" w:rsidRDefault="002866C5" w:rsidP="00777275">
            <w:pPr>
              <w:numPr>
                <w:ilvl w:val="0"/>
                <w:numId w:val="8"/>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Environment Protection Act/Rules-1986</w:t>
            </w:r>
          </w:p>
          <w:p w:rsidR="002866C5" w:rsidRPr="005E084A" w:rsidRDefault="002866C5" w:rsidP="00777275">
            <w:pPr>
              <w:numPr>
                <w:ilvl w:val="0"/>
                <w:numId w:val="8"/>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Environmental Impact Assessment Notification-2006, 14th Sep-2006, as amended in 2009 and 2013</w:t>
            </w:r>
          </w:p>
        </w:tc>
        <w:tc>
          <w:tcPr>
            <w:tcW w:w="5812" w:type="dxa"/>
            <w:tcBorders>
              <w:top w:val="single" w:sz="4" w:space="0" w:color="auto"/>
              <w:left w:val="nil"/>
              <w:bottom w:val="single" w:sz="4" w:space="0" w:color="auto"/>
              <w:right w:val="single" w:sz="4" w:space="0" w:color="auto"/>
            </w:tcBorders>
          </w:tcPr>
          <w:p w:rsidR="002866C5" w:rsidRPr="005E084A" w:rsidRDefault="008931B7"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ESS1 is a</w:t>
            </w:r>
            <w:r w:rsidR="002866C5" w:rsidRPr="005E084A">
              <w:rPr>
                <w:rFonts w:ascii="Times New Roman" w:hAnsi="Times New Roman" w:cs="Times New Roman"/>
                <w:sz w:val="20"/>
                <w:lang w:val="en-IN"/>
              </w:rPr>
              <w:t xml:space="preserve">pplicable for all projects, sub-projects and </w:t>
            </w:r>
            <w:r w:rsidR="007D3FE4" w:rsidRPr="005E084A">
              <w:rPr>
                <w:rFonts w:ascii="Times New Roman" w:hAnsi="Times New Roman" w:cs="Times New Roman"/>
                <w:sz w:val="20"/>
                <w:lang w:val="en-IN"/>
              </w:rPr>
              <w:t>A</w:t>
            </w:r>
            <w:r w:rsidR="002866C5" w:rsidRPr="005E084A">
              <w:rPr>
                <w:rFonts w:ascii="Times New Roman" w:hAnsi="Times New Roman" w:cs="Times New Roman"/>
                <w:sz w:val="20"/>
                <w:lang w:val="en-IN"/>
              </w:rPr>
              <w:t xml:space="preserve">ssociated </w:t>
            </w:r>
            <w:r w:rsidR="007D3FE4" w:rsidRPr="005E084A">
              <w:rPr>
                <w:rFonts w:ascii="Times New Roman" w:hAnsi="Times New Roman" w:cs="Times New Roman"/>
                <w:sz w:val="20"/>
                <w:lang w:val="en-IN"/>
              </w:rPr>
              <w:t>F</w:t>
            </w:r>
            <w:r w:rsidR="002866C5" w:rsidRPr="005E084A">
              <w:rPr>
                <w:rFonts w:ascii="Times New Roman" w:hAnsi="Times New Roman" w:cs="Times New Roman"/>
                <w:sz w:val="20"/>
                <w:lang w:val="en-IN"/>
              </w:rPr>
              <w:t>acilities</w:t>
            </w:r>
            <w:r w:rsidR="007D3FE4" w:rsidRPr="005E084A">
              <w:rPr>
                <w:rStyle w:val="FootnoteReference"/>
                <w:rFonts w:ascii="Times New Roman" w:hAnsi="Times New Roman" w:cs="Times New Roman"/>
                <w:sz w:val="20"/>
                <w:lang w:val="en-IN"/>
              </w:rPr>
              <w:footnoteReference w:id="9"/>
            </w:r>
            <w:r w:rsidRPr="005E084A">
              <w:rPr>
                <w:rFonts w:ascii="Times New Roman" w:hAnsi="Times New Roman" w:cs="Times New Roman"/>
                <w:sz w:val="20"/>
                <w:lang w:val="en-IN"/>
              </w:rPr>
              <w:t xml:space="preserve">. </w:t>
            </w:r>
            <w:r w:rsidR="00D84A70" w:rsidRPr="005E084A">
              <w:rPr>
                <w:rFonts w:ascii="Times New Roman" w:hAnsi="Times New Roman" w:cs="Times New Roman"/>
                <w:sz w:val="20"/>
                <w:lang w:val="en-IN"/>
              </w:rPr>
              <w:t xml:space="preserve">Gaps exist regarding assessments, consultations, monitoring and ESCP. The following additional measures are required: </w:t>
            </w:r>
          </w:p>
          <w:p w:rsidR="002866C5" w:rsidRPr="005E084A" w:rsidRDefault="002866C5" w:rsidP="00777275">
            <w:pPr>
              <w:numPr>
                <w:ilvl w:val="0"/>
                <w:numId w:val="9"/>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Conduct an environmental and social assessment of the proposed project;</w:t>
            </w:r>
          </w:p>
          <w:p w:rsidR="002866C5" w:rsidRPr="005E084A" w:rsidRDefault="002866C5" w:rsidP="00777275">
            <w:pPr>
              <w:numPr>
                <w:ilvl w:val="0"/>
                <w:numId w:val="9"/>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Undertake stakeholder engagement and disclose appropriate information in accordance with ESS10;</w:t>
            </w:r>
          </w:p>
          <w:p w:rsidR="002866C5" w:rsidRPr="005E084A" w:rsidRDefault="002866C5" w:rsidP="00777275">
            <w:pPr>
              <w:numPr>
                <w:ilvl w:val="0"/>
                <w:numId w:val="9"/>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Develop an ESCP, and implement all measures and actions set out in the legal agreement including the ESCP; and</w:t>
            </w:r>
          </w:p>
          <w:p w:rsidR="002866C5" w:rsidRPr="005E084A" w:rsidRDefault="002866C5" w:rsidP="00777275">
            <w:pPr>
              <w:numPr>
                <w:ilvl w:val="0"/>
                <w:numId w:val="9"/>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Conduct monitoring and reporting on the environmental and social performance of the project against the ESSs</w:t>
            </w: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2</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ESS2: Labour and Working Conditions</w:t>
            </w:r>
          </w:p>
        </w:tc>
        <w:tc>
          <w:tcPr>
            <w:tcW w:w="5802" w:type="dxa"/>
            <w:tcBorders>
              <w:top w:val="single" w:sz="4" w:space="0" w:color="auto"/>
              <w:left w:val="nil"/>
              <w:bottom w:val="single" w:sz="4" w:space="0" w:color="auto"/>
              <w:right w:val="single" w:sz="4" w:space="0" w:color="auto"/>
            </w:tcBorders>
            <w:hideMark/>
          </w:tcPr>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Building and Other Construction Workers (Regulation of Employment and Conditions of Service) Act 1996 and the Building and Other Construction Workers Welfare Cess Act, 1996 (BOCWW Cess Act)</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Contract Labour (Regulation &amp; Abolition) Act 1970,</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Minimum Wages Act 1948, Payment of Wages Act 1936,</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Child Labour (Prohibition &amp; Regulation) Act 1986,</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Inter-State Migrant workmen’s (Regulation of Employment &amp; Conditions of Service) Act 1979</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Employees Compensation Act 1923</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Payment of Gratuity Act 1972</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Employees P.F. and Miscellaneous Provision Act 1952 (since amended)</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Maternity Benefit Act 1961</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Sexual Harassment of Women at the Workplace (Prevention, Prohibition and Redressal) Act, 2013</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Payment of Wages Act 1936</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Equal Remuneration Act 1976</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Payment of Bonus Act 1965</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Industrial Disputes Act 1947</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lastRenderedPageBreak/>
              <w:t>Trade Unions Act 1926</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Inter-State Migrant workmen’s (Regulation of Employment &amp; Conditions of Service) Act 1979</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Factories Act 1948</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Bonded Labour System (Abolition) Act, 1976</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Employer’s Liability Act, 1938</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Employees State Insurance Act 1948</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Personal Injuries (Compensation Insurance) Act, 1963</w:t>
            </w:r>
          </w:p>
          <w:p w:rsidR="002866C5" w:rsidRPr="005E084A" w:rsidRDefault="002866C5" w:rsidP="00777275">
            <w:pPr>
              <w:numPr>
                <w:ilvl w:val="0"/>
                <w:numId w:val="10"/>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Industrial Employment (Standing Order) Act 1946</w:t>
            </w:r>
          </w:p>
        </w:tc>
        <w:tc>
          <w:tcPr>
            <w:tcW w:w="5812" w:type="dxa"/>
            <w:tcBorders>
              <w:top w:val="single" w:sz="4" w:space="0" w:color="auto"/>
              <w:left w:val="nil"/>
              <w:bottom w:val="single" w:sz="4" w:space="0" w:color="auto"/>
              <w:right w:val="single" w:sz="4" w:space="0" w:color="auto"/>
            </w:tcBorders>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lastRenderedPageBreak/>
              <w:t>The National legal provisions almost cover all requirements in ESS2 except relating to community workers and a functional GRM for different types of workers.</w:t>
            </w: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p>
          <w:p w:rsidR="002866C5" w:rsidRPr="005E084A" w:rsidRDefault="00A64E73"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Hence, an overall project level Labour Management Procedure will be prepared to cover above requirements. The project specific OHS management plan will  use appropriate good international practices/standards (such as WBG EHS guidelines, ILO standards, International Tunnelling Association standards)  which will be followed in conjunction with requirements defined under various Indian legislations.</w:t>
            </w:r>
          </w:p>
        </w:tc>
      </w:tr>
      <w:tr w:rsidR="002866C5" w:rsidRPr="005E084A" w:rsidTr="002A1EF4">
        <w:trPr>
          <w:trHeight w:val="350"/>
        </w:trPr>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3</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ESS3: Resource Efficiency, Pollution Prevention and Management</w:t>
            </w:r>
          </w:p>
        </w:tc>
        <w:tc>
          <w:tcPr>
            <w:tcW w:w="5802" w:type="dxa"/>
            <w:tcBorders>
              <w:top w:val="single" w:sz="4" w:space="0" w:color="auto"/>
              <w:left w:val="nil"/>
              <w:bottom w:val="single" w:sz="4" w:space="0" w:color="auto"/>
              <w:right w:val="single" w:sz="4" w:space="0" w:color="auto"/>
            </w:tcBorders>
            <w:hideMark/>
          </w:tcPr>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Environmental protection Act, 1986 and </w:t>
            </w:r>
            <w:r w:rsidR="006A7366" w:rsidRPr="005E084A">
              <w:rPr>
                <w:rFonts w:ascii="Times New Roman" w:hAnsi="Times New Roman" w:cs="Times New Roman"/>
                <w:sz w:val="20"/>
                <w:lang w:val="en-IN"/>
              </w:rPr>
              <w:t xml:space="preserve">Rules with amendments till date  </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Air (Prevention and Control of Pollution) Act, 1981, 1987;</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Water (Prevention and Control of Pollution) Act, 1974, 1988;</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Noise Pollution (Regulation and Control Act) 2000 and amendment till date </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Notification for use of fly ash, 2003 and MoEF&amp;CC notification dated 25th March 2015</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Municipal Solid Waste (Management &amp; Handling) Rules, 2000 (MSW Rules)</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Hazardous &amp; Other Waste (Management and Trans-boundary Movement)   Rules, 2016</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Manufacture Storage, &amp; import of Hazardous Chemicals (MSIHC)  Rules, 1989 as amended till date</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Batteries (Management and Handling) Rules, 2001</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E-Waste (Management) Rules, 2016,</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Plastic waste Management Rules, 2016</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Construction &amp; Demolition, Waste Management Rules, 2016</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Solid Waste Management Rules, 2016</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Motor Vehicle Act 1988 and amendment till date</w:t>
            </w:r>
          </w:p>
          <w:p w:rsidR="002866C5" w:rsidRPr="005E084A" w:rsidRDefault="002866C5"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Rajasthan Minor, Mineral Concession Rules, 2017</w:t>
            </w:r>
          </w:p>
        </w:tc>
        <w:tc>
          <w:tcPr>
            <w:tcW w:w="5812"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majority of ESS3 requirements are addressed by existing regulations and indirectly for resource efficiency, pollution prevention and management aspects. Further, provisions need to be made to commensurate mitigation measures as:</w:t>
            </w:r>
          </w:p>
          <w:p w:rsidR="002866C5" w:rsidRPr="005E084A" w:rsidRDefault="002866C5" w:rsidP="00777275">
            <w:pPr>
              <w:numPr>
                <w:ilvl w:val="0"/>
                <w:numId w:val="12"/>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To assess the resource requirement and implement technically and financially feasible measures for improving efficient consumption of energy, water and raw materials, as well as other resources.</w:t>
            </w:r>
          </w:p>
          <w:p w:rsidR="002866C5" w:rsidRPr="005E084A" w:rsidRDefault="002866C5" w:rsidP="00777275">
            <w:pPr>
              <w:numPr>
                <w:ilvl w:val="0"/>
                <w:numId w:val="12"/>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Preparation of Resource Efficiency and Pollution Prevention Plan to assess and minimize/control the concentration of release of pollutants to air, water and land due to routine and non-routine circumstances, and with the potential for local and regional impacts.</w:t>
            </w: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4</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 4: Community Health and Safety</w:t>
            </w:r>
          </w:p>
        </w:tc>
        <w:tc>
          <w:tcPr>
            <w:tcW w:w="5802" w:type="dxa"/>
            <w:tcBorders>
              <w:top w:val="single" w:sz="4" w:space="0" w:color="auto"/>
              <w:left w:val="nil"/>
              <w:bottom w:val="single" w:sz="4" w:space="0" w:color="auto"/>
              <w:right w:val="single" w:sz="4" w:space="0" w:color="auto"/>
            </w:tcBorders>
            <w:hideMark/>
          </w:tcPr>
          <w:p w:rsidR="002866C5" w:rsidRPr="005E084A" w:rsidRDefault="002866C5"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Air (Prevention and Control of Pollution) Act, 1981;</w:t>
            </w:r>
          </w:p>
          <w:p w:rsidR="002866C5" w:rsidRPr="005E084A" w:rsidRDefault="002866C5"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Water (Prevention and Control of Pollution) Act, 1974, for Pollution- Prevention-and-Management;</w:t>
            </w:r>
          </w:p>
          <w:p w:rsidR="002866C5" w:rsidRPr="005E084A" w:rsidRDefault="002866C5"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Noise Pollution (Regulation And Control) Rules, 2000</w:t>
            </w:r>
          </w:p>
          <w:p w:rsidR="002866C5" w:rsidRPr="005E084A" w:rsidRDefault="002866C5"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Guide Lines on Traffic Management in Work Zones IRC:SP:55 – 2014,</w:t>
            </w:r>
          </w:p>
          <w:p w:rsidR="002866C5" w:rsidRPr="005E084A" w:rsidRDefault="002866C5"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Municipal</w:t>
            </w:r>
            <w:r w:rsidRPr="005E084A">
              <w:rPr>
                <w:rFonts w:ascii="Times New Roman" w:hAnsi="Times New Roman" w:cs="Times New Roman"/>
                <w:sz w:val="20"/>
                <w:lang w:val="en-IN"/>
              </w:rPr>
              <w:tab/>
              <w:t>Solid</w:t>
            </w:r>
            <w:r w:rsidRPr="005E084A">
              <w:rPr>
                <w:rFonts w:ascii="Times New Roman" w:hAnsi="Times New Roman" w:cs="Times New Roman"/>
                <w:sz w:val="20"/>
                <w:lang w:val="en-IN"/>
              </w:rPr>
              <w:tab/>
              <w:t>Waste</w:t>
            </w:r>
            <w:r w:rsidRPr="005E084A">
              <w:rPr>
                <w:rFonts w:ascii="Times New Roman" w:hAnsi="Times New Roman" w:cs="Times New Roman"/>
                <w:sz w:val="20"/>
                <w:lang w:val="en-IN"/>
              </w:rPr>
              <w:tab/>
              <w:t>(Management</w:t>
            </w:r>
            <w:r w:rsidRPr="005E084A">
              <w:rPr>
                <w:rFonts w:ascii="Times New Roman" w:hAnsi="Times New Roman" w:cs="Times New Roman"/>
                <w:sz w:val="20"/>
                <w:lang w:val="en-IN"/>
              </w:rPr>
              <w:tab/>
              <w:t>&amp;</w:t>
            </w:r>
            <w:r w:rsidRPr="005E084A">
              <w:rPr>
                <w:rFonts w:ascii="Times New Roman" w:hAnsi="Times New Roman" w:cs="Times New Roman"/>
                <w:sz w:val="20"/>
                <w:lang w:val="en-IN"/>
              </w:rPr>
              <w:lastRenderedPageBreak/>
              <w:tab/>
              <w:t>Handling) Rules, 2000 (MSW Rules)</w:t>
            </w:r>
          </w:p>
          <w:p w:rsidR="006A7366" w:rsidRPr="005E084A" w:rsidRDefault="006A7366" w:rsidP="00777275">
            <w:pPr>
              <w:numPr>
                <w:ilvl w:val="0"/>
                <w:numId w:val="11"/>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Gas Cylinder Rules 2016</w:t>
            </w:r>
          </w:p>
          <w:p w:rsidR="006A7366" w:rsidRPr="005E084A" w:rsidRDefault="006A7366"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Manufacture, Storage, Import and handling of Hazardous Chemicals Rules 2000 </w:t>
            </w:r>
            <w:r w:rsidR="00A02D1C" w:rsidRPr="005E084A">
              <w:rPr>
                <w:rFonts w:ascii="Times New Roman" w:hAnsi="Times New Roman" w:cs="Times New Roman"/>
                <w:sz w:val="20"/>
                <w:lang w:val="en-IN"/>
              </w:rPr>
              <w:t>(</w:t>
            </w:r>
            <w:r w:rsidRPr="005E084A">
              <w:rPr>
                <w:rFonts w:ascii="Times New Roman" w:hAnsi="Times New Roman" w:cs="Times New Roman"/>
                <w:sz w:val="20"/>
                <w:lang w:val="en-IN"/>
              </w:rPr>
              <w:t>MSIHC)</w:t>
            </w:r>
          </w:p>
          <w:p w:rsidR="002866C5" w:rsidRPr="005E084A" w:rsidRDefault="002866C5"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Hazardous Wastes (Management, Handling and Trans-boundary Movement) Rules, 2008.</w:t>
            </w:r>
          </w:p>
          <w:p w:rsidR="002866C5" w:rsidRPr="005E084A" w:rsidRDefault="002866C5" w:rsidP="00777275">
            <w:pPr>
              <w:numPr>
                <w:ilvl w:val="0"/>
                <w:numId w:val="13"/>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Construction &amp; Demolition, Waste Management Rules, 2016</w:t>
            </w:r>
          </w:p>
        </w:tc>
        <w:tc>
          <w:tcPr>
            <w:tcW w:w="5812" w:type="dxa"/>
            <w:tcBorders>
              <w:top w:val="single" w:sz="4" w:space="0" w:color="auto"/>
              <w:left w:val="nil"/>
              <w:bottom w:val="single" w:sz="4" w:space="0" w:color="auto"/>
              <w:right w:val="single" w:sz="4" w:space="0" w:color="auto"/>
            </w:tcBorders>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lastRenderedPageBreak/>
              <w:t xml:space="preserve">While </w:t>
            </w:r>
            <w:r w:rsidR="007D3FE4" w:rsidRPr="005E084A">
              <w:rPr>
                <w:rFonts w:ascii="Times New Roman" w:hAnsi="Times New Roman" w:cs="Times New Roman"/>
                <w:sz w:val="20"/>
                <w:lang w:val="en-IN"/>
              </w:rPr>
              <w:t>A</w:t>
            </w:r>
            <w:r w:rsidRPr="005E084A">
              <w:rPr>
                <w:rFonts w:ascii="Times New Roman" w:hAnsi="Times New Roman" w:cs="Times New Roman"/>
                <w:sz w:val="20"/>
                <w:lang w:val="en-IN"/>
              </w:rPr>
              <w:t xml:space="preserve">cts cover for all of ESS </w:t>
            </w:r>
            <w:r w:rsidR="001C228A" w:rsidRPr="005E084A">
              <w:rPr>
                <w:rFonts w:ascii="Times New Roman" w:hAnsi="Times New Roman" w:cs="Times New Roman"/>
                <w:sz w:val="20"/>
                <w:lang w:val="en-IN"/>
              </w:rPr>
              <w:t xml:space="preserve">2 and ESS </w:t>
            </w:r>
            <w:r w:rsidRPr="005E084A">
              <w:rPr>
                <w:rFonts w:ascii="Times New Roman" w:hAnsi="Times New Roman" w:cs="Times New Roman"/>
                <w:sz w:val="20"/>
                <w:lang w:val="en-IN"/>
              </w:rPr>
              <w:t>4 requirements, gaps exist for community - community exposure to health issues.</w:t>
            </w: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gaps need to be addressed through suitable provisions in ESMP</w:t>
            </w:r>
            <w:r w:rsidR="007D3FE4" w:rsidRPr="005E084A">
              <w:rPr>
                <w:rFonts w:ascii="Times New Roman" w:hAnsi="Times New Roman" w:cs="Times New Roman"/>
                <w:sz w:val="20"/>
                <w:lang w:val="en-IN"/>
              </w:rPr>
              <w:t xml:space="preserve">.Also, </w:t>
            </w:r>
            <w:r w:rsidRPr="005E084A">
              <w:rPr>
                <w:rFonts w:ascii="Times New Roman" w:hAnsi="Times New Roman" w:cs="Times New Roman"/>
                <w:sz w:val="20"/>
                <w:lang w:val="en-IN"/>
              </w:rPr>
              <w:t>contractor obligation as part of   ESMP for Community health and safety to include need for Influx management Plan, , Traffic and road safety management Plan</w:t>
            </w:r>
            <w:r w:rsidR="00A32183" w:rsidRPr="005E084A">
              <w:rPr>
                <w:rFonts w:ascii="Times New Roman" w:hAnsi="Times New Roman" w:cs="Times New Roman"/>
                <w:sz w:val="20"/>
                <w:lang w:val="en-IN"/>
              </w:rPr>
              <w:t xml:space="preserve">. ESMP shall address Dam </w:t>
            </w:r>
            <w:r w:rsidR="00A32183" w:rsidRPr="005E084A">
              <w:rPr>
                <w:rFonts w:ascii="Times New Roman" w:hAnsi="Times New Roman" w:cs="Times New Roman"/>
                <w:sz w:val="20"/>
                <w:lang w:val="en-IN"/>
              </w:rPr>
              <w:lastRenderedPageBreak/>
              <w:t>Safety and Security Personnel issue as per findings of ESDD.</w:t>
            </w:r>
          </w:p>
          <w:p w:rsidR="000E12B5" w:rsidRPr="005E084A" w:rsidRDefault="000E12B5" w:rsidP="007D3FE4">
            <w:pPr>
              <w:autoSpaceDE w:val="0"/>
              <w:autoSpaceDN w:val="0"/>
              <w:adjustRightInd w:val="0"/>
              <w:spacing w:after="0" w:line="240" w:lineRule="auto"/>
              <w:rPr>
                <w:rFonts w:ascii="Times New Roman" w:hAnsi="Times New Roman" w:cs="Times New Roman"/>
                <w:sz w:val="20"/>
                <w:lang w:val="en-IN"/>
              </w:rPr>
            </w:pP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lastRenderedPageBreak/>
              <w:t>5</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 5: Land Acquisition, Restrictions on Land use and Involuntary Resettlement</w:t>
            </w:r>
          </w:p>
        </w:tc>
        <w:tc>
          <w:tcPr>
            <w:tcW w:w="5802" w:type="dxa"/>
            <w:tcBorders>
              <w:top w:val="single" w:sz="4" w:space="0" w:color="auto"/>
              <w:left w:val="nil"/>
              <w:bottom w:val="single" w:sz="4" w:space="0" w:color="auto"/>
              <w:right w:val="single" w:sz="4" w:space="0" w:color="auto"/>
            </w:tcBorders>
          </w:tcPr>
          <w:p w:rsidR="002866C5" w:rsidRPr="005E084A" w:rsidRDefault="002866C5" w:rsidP="00777275">
            <w:pPr>
              <w:numPr>
                <w:ilvl w:val="0"/>
                <w:numId w:val="14"/>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The Right to Fair Compensation and Transparency in Land Acquisition, Rehabilitation and Resettlement Act, 2013 </w:t>
            </w:r>
          </w:p>
        </w:tc>
        <w:tc>
          <w:tcPr>
            <w:tcW w:w="5812"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rPr>
              <w:t>Gap exists specifically related to aspects such as identification of non-titleholders as PAPs; cut off dates for non-titleholders and valuation of structures with depreciation. The gaps are addressed with suitable provisions in RPF</w:t>
            </w:r>
            <w:r w:rsidR="004D3381" w:rsidRPr="005E084A">
              <w:rPr>
                <w:rFonts w:ascii="Times New Roman" w:hAnsi="Times New Roman" w:cs="Times New Roman"/>
                <w:sz w:val="20"/>
              </w:rPr>
              <w:t xml:space="preserve"> (See Annexure</w:t>
            </w:r>
            <w:r w:rsidR="008931B7" w:rsidRPr="005E084A">
              <w:rPr>
                <w:rFonts w:ascii="Times New Roman" w:hAnsi="Times New Roman" w:cs="Times New Roman"/>
                <w:sz w:val="20"/>
              </w:rPr>
              <w:t xml:space="preserve"> 10</w:t>
            </w:r>
            <w:r w:rsidR="004D3381" w:rsidRPr="005E084A">
              <w:rPr>
                <w:rFonts w:ascii="Times New Roman" w:hAnsi="Times New Roman" w:cs="Times New Roman"/>
                <w:sz w:val="20"/>
              </w:rPr>
              <w:t>)</w:t>
            </w:r>
            <w:r w:rsidRPr="005E084A">
              <w:rPr>
                <w:rFonts w:ascii="Times New Roman" w:hAnsi="Times New Roman" w:cs="Times New Roman"/>
                <w:sz w:val="20"/>
              </w:rPr>
              <w:t>.</w:t>
            </w: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6</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 6: Biodiversity Conservation and Sustainable Management of Living Natural resources</w:t>
            </w:r>
          </w:p>
        </w:tc>
        <w:tc>
          <w:tcPr>
            <w:tcW w:w="5802" w:type="dxa"/>
            <w:tcBorders>
              <w:top w:val="single" w:sz="4" w:space="0" w:color="auto"/>
              <w:left w:val="nil"/>
              <w:bottom w:val="single" w:sz="4" w:space="0" w:color="auto"/>
              <w:right w:val="single" w:sz="4" w:space="0" w:color="auto"/>
            </w:tcBorders>
            <w:hideMark/>
          </w:tcPr>
          <w:p w:rsidR="002866C5" w:rsidRPr="005E084A" w:rsidRDefault="002866C5" w:rsidP="00777275">
            <w:pPr>
              <w:numPr>
                <w:ilvl w:val="0"/>
                <w:numId w:val="15"/>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Biological Diversity Act, 2002,</w:t>
            </w:r>
          </w:p>
          <w:p w:rsidR="002866C5" w:rsidRPr="005E084A" w:rsidRDefault="002866C5" w:rsidP="00777275">
            <w:pPr>
              <w:numPr>
                <w:ilvl w:val="0"/>
                <w:numId w:val="15"/>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Wildlife Protection Act 1972 (WLPA),</w:t>
            </w:r>
          </w:p>
          <w:p w:rsidR="002866C5" w:rsidRPr="005E084A" w:rsidRDefault="002866C5" w:rsidP="00777275">
            <w:pPr>
              <w:numPr>
                <w:ilvl w:val="0"/>
                <w:numId w:val="15"/>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 Forest (Conservation) Act, 1980 and amendments and The Forest (conservation) Rules 1981 and amendments</w:t>
            </w:r>
          </w:p>
          <w:p w:rsidR="002866C5" w:rsidRPr="005E084A" w:rsidRDefault="00C942EA" w:rsidP="00777275">
            <w:pPr>
              <w:numPr>
                <w:ilvl w:val="0"/>
                <w:numId w:val="15"/>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State </w:t>
            </w:r>
            <w:r w:rsidR="002866C5" w:rsidRPr="005E084A">
              <w:rPr>
                <w:rFonts w:ascii="Times New Roman" w:hAnsi="Times New Roman" w:cs="Times New Roman"/>
                <w:sz w:val="20"/>
                <w:lang w:val="en-IN"/>
              </w:rPr>
              <w:t>Forest Act</w:t>
            </w:r>
            <w:r w:rsidRPr="005E084A">
              <w:rPr>
                <w:rFonts w:ascii="Times New Roman" w:hAnsi="Times New Roman" w:cs="Times New Roman"/>
                <w:sz w:val="20"/>
                <w:lang w:val="en-IN"/>
              </w:rPr>
              <w:t>s</w:t>
            </w:r>
            <w:r w:rsidR="002866C5" w:rsidRPr="005E084A">
              <w:rPr>
                <w:rFonts w:ascii="Times New Roman" w:hAnsi="Times New Roman" w:cs="Times New Roman"/>
                <w:sz w:val="20"/>
                <w:lang w:val="en-IN"/>
              </w:rPr>
              <w:t>,</w:t>
            </w:r>
          </w:p>
        </w:tc>
        <w:tc>
          <w:tcPr>
            <w:tcW w:w="5812" w:type="dxa"/>
            <w:tcBorders>
              <w:top w:val="single" w:sz="4" w:space="0" w:color="auto"/>
              <w:left w:val="nil"/>
              <w:bottom w:val="single" w:sz="4" w:space="0" w:color="auto"/>
              <w:right w:val="single" w:sz="4" w:space="0" w:color="auto"/>
            </w:tcBorders>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Provisions from the acts meet the ESS 6 requirements</w:t>
            </w:r>
            <w:r w:rsidR="00BE7AD8" w:rsidRPr="005E084A">
              <w:rPr>
                <w:rFonts w:ascii="Times New Roman" w:hAnsi="Times New Roman" w:cs="Times New Roman"/>
                <w:sz w:val="20"/>
                <w:lang w:val="en-IN"/>
              </w:rPr>
              <w:t xml:space="preserve"> such as maintaining the ecological function of habitats (natural, critical) including forests and biodiversity they support (terrestrial, fresh water and marine biodiversity), sustainable management of forest produceand protection of right of people depended on forests  and</w:t>
            </w:r>
            <w:r w:rsidR="00C65548" w:rsidRPr="005E084A">
              <w:rPr>
                <w:rFonts w:ascii="Times New Roman" w:hAnsi="Times New Roman" w:cs="Times New Roman"/>
                <w:sz w:val="20"/>
                <w:lang w:val="en-IN"/>
              </w:rPr>
              <w:t>wildlife</w:t>
            </w:r>
            <w:r w:rsidR="00BE7AD8" w:rsidRPr="005E084A">
              <w:rPr>
                <w:rFonts w:ascii="Times New Roman" w:hAnsi="Times New Roman" w:cs="Times New Roman"/>
                <w:sz w:val="20"/>
                <w:lang w:val="en-IN"/>
              </w:rPr>
              <w:t xml:space="preserve"> areas.  </w:t>
            </w:r>
          </w:p>
          <w:p w:rsidR="002866C5" w:rsidRPr="005E084A" w:rsidRDefault="001C228A"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Which includes preparation of </w:t>
            </w:r>
            <w:r w:rsidR="005943D7" w:rsidRPr="005E084A">
              <w:rPr>
                <w:rFonts w:ascii="Times New Roman" w:hAnsi="Times New Roman" w:cs="Times New Roman"/>
                <w:sz w:val="20"/>
                <w:lang w:val="en-IN"/>
              </w:rPr>
              <w:t xml:space="preserve">Biodiversity Conservation Plan and offsetting any loss if at all for </w:t>
            </w:r>
            <w:r w:rsidR="00A32183" w:rsidRPr="005E084A">
              <w:rPr>
                <w:rFonts w:ascii="Times New Roman" w:hAnsi="Times New Roman" w:cs="Times New Roman"/>
                <w:sz w:val="20"/>
                <w:lang w:val="en-IN"/>
              </w:rPr>
              <w:t>protected</w:t>
            </w:r>
            <w:r w:rsidR="005943D7" w:rsidRPr="005E084A">
              <w:rPr>
                <w:rFonts w:ascii="Times New Roman" w:hAnsi="Times New Roman" w:cs="Times New Roman"/>
                <w:sz w:val="20"/>
                <w:lang w:val="en-IN"/>
              </w:rPr>
              <w:t xml:space="preserve"> area @ twice the loss area.</w:t>
            </w:r>
          </w:p>
          <w:p w:rsidR="005943D7" w:rsidRPr="005E084A" w:rsidRDefault="005943D7" w:rsidP="007D3FE4">
            <w:pPr>
              <w:autoSpaceDE w:val="0"/>
              <w:autoSpaceDN w:val="0"/>
              <w:adjustRightInd w:val="0"/>
              <w:spacing w:after="0" w:line="240" w:lineRule="auto"/>
              <w:rPr>
                <w:rFonts w:ascii="Times New Roman" w:hAnsi="Times New Roman" w:cs="Times New Roman"/>
                <w:sz w:val="20"/>
                <w:lang w:val="en-IN"/>
              </w:rPr>
            </w:pP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Biodiversity Management Plan will be prepared as part of ESMP </w:t>
            </w:r>
            <w:r w:rsidR="00C942EA" w:rsidRPr="005E084A">
              <w:rPr>
                <w:rFonts w:ascii="Times New Roman" w:hAnsi="Times New Roman" w:cs="Times New Roman"/>
                <w:sz w:val="20"/>
                <w:lang w:val="en-IN"/>
              </w:rPr>
              <w:t>if</w:t>
            </w:r>
            <w:r w:rsidRPr="005E084A">
              <w:rPr>
                <w:rFonts w:ascii="Times New Roman" w:hAnsi="Times New Roman" w:cs="Times New Roman"/>
                <w:sz w:val="20"/>
                <w:lang w:val="en-IN"/>
              </w:rPr>
              <w:t xml:space="preserve"> conservation reserve</w:t>
            </w:r>
            <w:r w:rsidR="00C942EA" w:rsidRPr="005E084A">
              <w:rPr>
                <w:rFonts w:ascii="Times New Roman" w:hAnsi="Times New Roman" w:cs="Times New Roman"/>
                <w:sz w:val="20"/>
                <w:lang w:val="en-IN"/>
              </w:rPr>
              <w:t xml:space="preserve">/ other applicable sensitive facilities are </w:t>
            </w:r>
            <w:r w:rsidRPr="005E084A">
              <w:rPr>
                <w:rFonts w:ascii="Times New Roman" w:hAnsi="Times New Roman" w:cs="Times New Roman"/>
                <w:sz w:val="20"/>
                <w:lang w:val="en-IN"/>
              </w:rPr>
              <w:t>in vicinity</w:t>
            </w:r>
            <w:r w:rsidR="001834AA" w:rsidRPr="005E084A">
              <w:rPr>
                <w:rFonts w:ascii="Times New Roman" w:hAnsi="Times New Roman" w:cs="Times New Roman"/>
                <w:sz w:val="20"/>
                <w:lang w:val="en-IN"/>
              </w:rPr>
              <w:t xml:space="preserve"> or has an interface</w:t>
            </w:r>
            <w:r w:rsidRPr="005E084A">
              <w:rPr>
                <w:rFonts w:ascii="Times New Roman" w:hAnsi="Times New Roman" w:cs="Times New Roman"/>
                <w:sz w:val="20"/>
                <w:lang w:val="en-IN"/>
              </w:rPr>
              <w:t>.</w:t>
            </w:r>
            <w:r w:rsidR="00C65548" w:rsidRPr="005E084A">
              <w:rPr>
                <w:rFonts w:ascii="Times New Roman" w:hAnsi="Times New Roman" w:cs="Times New Roman"/>
                <w:sz w:val="20"/>
                <w:lang w:val="en-IN"/>
              </w:rPr>
              <w:t xml:space="preserve"> The dos and </w:t>
            </w:r>
            <w:r w:rsidR="00EC3331" w:rsidRPr="005E084A">
              <w:rPr>
                <w:rFonts w:ascii="Times New Roman" w:hAnsi="Times New Roman" w:cs="Times New Roman"/>
                <w:sz w:val="20"/>
                <w:lang w:val="en-IN"/>
              </w:rPr>
              <w:t>don’ts</w:t>
            </w:r>
            <w:r w:rsidR="00C65548" w:rsidRPr="005E084A">
              <w:rPr>
                <w:rFonts w:ascii="Times New Roman" w:hAnsi="Times New Roman" w:cs="Times New Roman"/>
                <w:sz w:val="20"/>
                <w:lang w:val="en-IN"/>
              </w:rPr>
              <w:t xml:space="preserve"> shall be prepared as part of this biodiversity plan meeting requirement of WB ESS6 and Indian legislation.</w:t>
            </w: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7</w:t>
            </w:r>
          </w:p>
        </w:tc>
        <w:tc>
          <w:tcPr>
            <w:tcW w:w="2306" w:type="dxa"/>
            <w:tcBorders>
              <w:top w:val="single" w:sz="4" w:space="0" w:color="auto"/>
              <w:left w:val="nil"/>
              <w:bottom w:val="single" w:sz="4" w:space="0" w:color="auto"/>
              <w:right w:val="single" w:sz="4" w:space="0" w:color="auto"/>
            </w:tcBorders>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 7: Indigenous Peoples/Sub-Saharan African Historically Underserved Tradition Local Communities</w:t>
            </w: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p>
        </w:tc>
        <w:tc>
          <w:tcPr>
            <w:tcW w:w="5802" w:type="dxa"/>
            <w:tcBorders>
              <w:top w:val="single" w:sz="4" w:space="0" w:color="auto"/>
              <w:left w:val="nil"/>
              <w:bottom w:val="single" w:sz="4" w:space="0" w:color="auto"/>
              <w:right w:val="single" w:sz="4" w:space="0" w:color="auto"/>
            </w:tcBorders>
          </w:tcPr>
          <w:p w:rsidR="002866C5" w:rsidRPr="005E084A" w:rsidRDefault="002866C5" w:rsidP="00777275">
            <w:pPr>
              <w:numPr>
                <w:ilvl w:val="0"/>
                <w:numId w:val="16"/>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Article 366 (25) of the Constitution of India </w:t>
            </w:r>
          </w:p>
          <w:p w:rsidR="002866C5" w:rsidRPr="005E084A" w:rsidRDefault="002866C5" w:rsidP="00777275">
            <w:pPr>
              <w:numPr>
                <w:ilvl w:val="0"/>
                <w:numId w:val="16"/>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Article 244(1) of Constitution of India - The Fifth Schedule under Article 244(1) of a subsequent Act of Constitution</w:t>
            </w:r>
            <w:r w:rsidRPr="005E084A">
              <w:rPr>
                <w:rFonts w:ascii="Times New Roman" w:hAnsi="Times New Roman" w:cs="Times New Roman"/>
                <w:sz w:val="20"/>
                <w:lang w:val="en-IN"/>
              </w:rPr>
              <w:br/>
              <w:t>“Scheduled Areas” as such areas as the President may by order declare to be Scheduled Areas after consultation with Governor of that State.</w:t>
            </w:r>
          </w:p>
          <w:p w:rsidR="002866C5" w:rsidRPr="005E084A" w:rsidRDefault="002866C5" w:rsidP="00777275">
            <w:pPr>
              <w:numPr>
                <w:ilvl w:val="0"/>
                <w:numId w:val="16"/>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Scheduled Tribes and Other Traditional Forest Dwellers (Recognition of Forest Rights) Act, 2006</w:t>
            </w:r>
          </w:p>
          <w:p w:rsidR="002866C5" w:rsidRPr="005E084A" w:rsidRDefault="002866C5" w:rsidP="00777275">
            <w:pPr>
              <w:numPr>
                <w:ilvl w:val="0"/>
                <w:numId w:val="16"/>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Panchayats (Extension to the Scheduled Areas) Act, 1996</w:t>
            </w:r>
          </w:p>
        </w:tc>
        <w:tc>
          <w:tcPr>
            <w:tcW w:w="5812" w:type="dxa"/>
            <w:tcBorders>
              <w:top w:val="single" w:sz="4" w:space="0" w:color="auto"/>
              <w:left w:val="nil"/>
              <w:bottom w:val="single" w:sz="4" w:space="0" w:color="auto"/>
              <w:right w:val="single" w:sz="4" w:space="0" w:color="auto"/>
            </w:tcBorders>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While PESA Act requires clear communit</w:t>
            </w:r>
            <w:r w:rsidR="00344C07" w:rsidRPr="005E084A">
              <w:rPr>
                <w:rFonts w:ascii="Times New Roman" w:hAnsi="Times New Roman" w:cs="Times New Roman"/>
                <w:sz w:val="20"/>
                <w:lang w:val="en-IN"/>
              </w:rPr>
              <w:t>ies</w:t>
            </w:r>
            <w:r w:rsidRPr="005E084A">
              <w:rPr>
                <w:rFonts w:ascii="Times New Roman" w:hAnsi="Times New Roman" w:cs="Times New Roman"/>
                <w:sz w:val="20"/>
                <w:lang w:val="en-IN"/>
              </w:rPr>
              <w:t xml:space="preserve"> acceptance vide a Gram Sabha resolution on the proposed activity with a pre-defined quorum of participation, ESS 7 requires ascertaining Free Prior and Informed Consent under three circumstances – impacts on land, cultural heritage and if requiring relocation. FPIC does not require unanimity and may be achieved even when individuals or groups within Indigenous Peoples/groups explicitly disagree. Hence, in such cases both Gram Sabha resolution and FPIC under these three circumstances will be required.</w:t>
            </w: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8</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 8: Cultural Heritage</w:t>
            </w:r>
          </w:p>
        </w:tc>
        <w:tc>
          <w:tcPr>
            <w:tcW w:w="5802" w:type="dxa"/>
            <w:tcBorders>
              <w:top w:val="single" w:sz="4" w:space="0" w:color="auto"/>
              <w:left w:val="nil"/>
              <w:bottom w:val="single" w:sz="4" w:space="0" w:color="auto"/>
              <w:right w:val="single" w:sz="4" w:space="0" w:color="auto"/>
            </w:tcBorders>
          </w:tcPr>
          <w:p w:rsidR="002866C5" w:rsidRPr="005E084A" w:rsidRDefault="002866C5" w:rsidP="00777275">
            <w:pPr>
              <w:numPr>
                <w:ilvl w:val="0"/>
                <w:numId w:val="17"/>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Ancient Monuments and Archaeological Sites and Remains Act, 1958</w:t>
            </w: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p>
        </w:tc>
        <w:tc>
          <w:tcPr>
            <w:tcW w:w="5812" w:type="dxa"/>
            <w:tcBorders>
              <w:top w:val="single" w:sz="4" w:space="0" w:color="auto"/>
              <w:left w:val="nil"/>
              <w:bottom w:val="single" w:sz="4" w:space="0" w:color="auto"/>
              <w:right w:val="single" w:sz="4" w:space="0" w:color="auto"/>
            </w:tcBorders>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Provisions from the act meets the ESS 8 requirements. </w:t>
            </w:r>
          </w:p>
          <w:p w:rsidR="005943D7" w:rsidRPr="005E084A" w:rsidRDefault="005943D7"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However intangible cultural heritage aspects will be addressed under ESMP where applicable </w:t>
            </w:r>
          </w:p>
          <w:p w:rsidR="001834AA" w:rsidRPr="005E084A" w:rsidRDefault="001834AA" w:rsidP="007D3FE4">
            <w:pPr>
              <w:autoSpaceDE w:val="0"/>
              <w:autoSpaceDN w:val="0"/>
              <w:adjustRightInd w:val="0"/>
              <w:spacing w:after="0" w:line="240" w:lineRule="auto"/>
              <w:rPr>
                <w:rFonts w:ascii="Times New Roman" w:hAnsi="Times New Roman" w:cs="Times New Roman"/>
                <w:sz w:val="20"/>
                <w:lang w:val="en-IN"/>
              </w:rPr>
            </w:pP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Applicable</w:t>
            </w:r>
            <w:r w:rsidR="001834AA" w:rsidRPr="005E084A">
              <w:rPr>
                <w:rFonts w:ascii="Times New Roman" w:hAnsi="Times New Roman" w:cs="Times New Roman"/>
                <w:sz w:val="20"/>
                <w:lang w:val="en-IN"/>
              </w:rPr>
              <w:t xml:space="preserve"> only if any of the sub project</w:t>
            </w:r>
            <w:r w:rsidRPr="005E084A">
              <w:rPr>
                <w:rFonts w:ascii="Times New Roman" w:hAnsi="Times New Roman" w:cs="Times New Roman"/>
                <w:sz w:val="20"/>
                <w:lang w:val="en-IN"/>
              </w:rPr>
              <w:t xml:space="preserve"> directly or indirectly impacting any cultural heritage. </w:t>
            </w:r>
          </w:p>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p>
        </w:tc>
      </w:tr>
      <w:tr w:rsidR="002866C5" w:rsidRPr="005E084A" w:rsidTr="002A1EF4">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lastRenderedPageBreak/>
              <w:t>9</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 9: Financial Intermediaries</w:t>
            </w:r>
          </w:p>
        </w:tc>
        <w:tc>
          <w:tcPr>
            <w:tcW w:w="11614" w:type="dxa"/>
            <w:gridSpan w:val="2"/>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 xml:space="preserve">Not </w:t>
            </w:r>
            <w:r w:rsidR="0007656A" w:rsidRPr="005E084A">
              <w:rPr>
                <w:rFonts w:ascii="Times New Roman" w:hAnsi="Times New Roman" w:cs="Times New Roman"/>
                <w:sz w:val="20"/>
                <w:lang w:val="en-IN"/>
              </w:rPr>
              <w:t xml:space="preserve">relevant </w:t>
            </w:r>
          </w:p>
        </w:tc>
      </w:tr>
      <w:tr w:rsidR="002866C5" w:rsidRPr="005E084A" w:rsidTr="00EC3331">
        <w:trPr>
          <w:trHeight w:val="2877"/>
        </w:trPr>
        <w:tc>
          <w:tcPr>
            <w:tcW w:w="823" w:type="dxa"/>
            <w:tcBorders>
              <w:top w:val="single" w:sz="4" w:space="0" w:color="auto"/>
              <w:left w:val="single" w:sz="4" w:space="0" w:color="auto"/>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10</w:t>
            </w:r>
          </w:p>
        </w:tc>
        <w:tc>
          <w:tcPr>
            <w:tcW w:w="2306" w:type="dxa"/>
            <w:tcBorders>
              <w:top w:val="single" w:sz="4" w:space="0" w:color="auto"/>
              <w:left w:val="nil"/>
              <w:bottom w:val="single" w:sz="4" w:space="0" w:color="auto"/>
              <w:right w:val="single" w:sz="4" w:space="0" w:color="auto"/>
            </w:tcBorders>
            <w:hideMark/>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ESS 10: Stakeholder Engagement and Information Disclosure</w:t>
            </w:r>
          </w:p>
        </w:tc>
        <w:tc>
          <w:tcPr>
            <w:tcW w:w="5802" w:type="dxa"/>
            <w:tcBorders>
              <w:top w:val="single" w:sz="4" w:space="0" w:color="auto"/>
              <w:left w:val="nil"/>
              <w:bottom w:val="single" w:sz="4" w:space="0" w:color="auto"/>
              <w:right w:val="single" w:sz="4" w:space="0" w:color="auto"/>
            </w:tcBorders>
            <w:hideMark/>
          </w:tcPr>
          <w:p w:rsidR="002866C5" w:rsidRPr="005E084A" w:rsidRDefault="002866C5" w:rsidP="00777275">
            <w:pPr>
              <w:numPr>
                <w:ilvl w:val="0"/>
                <w:numId w:val="18"/>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Environmental Impact Assessment Notification-2006, 14th Sep-2006, as amended in 2009 and 2013</w:t>
            </w:r>
          </w:p>
          <w:p w:rsidR="002866C5" w:rsidRPr="005E084A" w:rsidRDefault="002866C5" w:rsidP="00777275">
            <w:pPr>
              <w:numPr>
                <w:ilvl w:val="0"/>
                <w:numId w:val="18"/>
              </w:num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Right to information Act 2005</w:t>
            </w:r>
          </w:p>
        </w:tc>
        <w:tc>
          <w:tcPr>
            <w:tcW w:w="5812" w:type="dxa"/>
            <w:tcBorders>
              <w:top w:val="single" w:sz="4" w:space="0" w:color="auto"/>
              <w:left w:val="nil"/>
              <w:bottom w:val="single" w:sz="4" w:space="0" w:color="auto"/>
              <w:right w:val="single" w:sz="4" w:space="0" w:color="auto"/>
            </w:tcBorders>
          </w:tcPr>
          <w:p w:rsidR="002866C5" w:rsidRPr="005E084A" w:rsidRDefault="002866C5" w:rsidP="007D3FE4">
            <w:pPr>
              <w:autoSpaceDE w:val="0"/>
              <w:autoSpaceDN w:val="0"/>
              <w:adjustRightInd w:val="0"/>
              <w:spacing w:after="0" w:line="240" w:lineRule="auto"/>
              <w:rPr>
                <w:rFonts w:ascii="Times New Roman" w:hAnsi="Times New Roman" w:cs="Times New Roman"/>
                <w:sz w:val="20"/>
                <w:lang w:val="en-IN"/>
              </w:rPr>
            </w:pPr>
            <w:r w:rsidRPr="005E084A">
              <w:rPr>
                <w:rFonts w:ascii="Times New Roman" w:hAnsi="Times New Roman" w:cs="Times New Roman"/>
                <w:sz w:val="20"/>
                <w:lang w:val="en-IN"/>
              </w:rPr>
              <w:t>There is a provision of public hearing in EIA notification and also RFCTLARR Act 2013 mandates consultations with affected persons</w:t>
            </w:r>
            <w:r w:rsidR="004335C2" w:rsidRPr="005E084A">
              <w:rPr>
                <w:rFonts w:ascii="Times New Roman" w:hAnsi="Times New Roman" w:cs="Times New Roman"/>
                <w:sz w:val="20"/>
                <w:lang w:val="en-IN"/>
              </w:rPr>
              <w:t xml:space="preserve">. However, the statutory process does not require preparation of  a SEP or equivalent document as well </w:t>
            </w:r>
            <w:r w:rsidR="007F1754" w:rsidRPr="005E084A">
              <w:rPr>
                <w:rFonts w:ascii="Times New Roman" w:hAnsi="Times New Roman" w:cs="Times New Roman"/>
                <w:sz w:val="20"/>
                <w:lang w:val="en-IN"/>
              </w:rPr>
              <w:t xml:space="preserve">as conducting </w:t>
            </w:r>
            <w:r w:rsidR="004335C2" w:rsidRPr="005E084A">
              <w:rPr>
                <w:rFonts w:ascii="Times New Roman" w:hAnsi="Times New Roman" w:cs="Times New Roman"/>
                <w:sz w:val="20"/>
                <w:lang w:val="en-IN"/>
              </w:rPr>
              <w:t>meaningful consultations and information disclosure, that is accessible to all stakeholders. Measures to address the gap include – preparation of SEF and SEP wherein process of stakeholder consultations with</w:t>
            </w:r>
            <w:r w:rsidRPr="005E084A">
              <w:rPr>
                <w:rFonts w:ascii="Times New Roman" w:hAnsi="Times New Roman" w:cs="Times New Roman"/>
                <w:sz w:val="20"/>
                <w:lang w:val="en-IN"/>
              </w:rPr>
              <w:t xml:space="preserve"> all stakeholders – affected, other interested and </w:t>
            </w:r>
            <w:r w:rsidR="00C942EA" w:rsidRPr="005E084A">
              <w:rPr>
                <w:rFonts w:ascii="Times New Roman" w:hAnsi="Times New Roman" w:cs="Times New Roman"/>
                <w:sz w:val="20"/>
                <w:lang w:val="en-IN"/>
              </w:rPr>
              <w:t xml:space="preserve">physically </w:t>
            </w:r>
            <w:r w:rsidRPr="005E084A">
              <w:rPr>
                <w:rFonts w:ascii="Times New Roman" w:hAnsi="Times New Roman" w:cs="Times New Roman"/>
                <w:sz w:val="20"/>
                <w:lang w:val="en-IN"/>
              </w:rPr>
              <w:t xml:space="preserve">disadvantaged and vulnerable groups </w:t>
            </w:r>
            <w:r w:rsidR="004335C2" w:rsidRPr="005E084A">
              <w:rPr>
                <w:rFonts w:ascii="Times New Roman" w:hAnsi="Times New Roman" w:cs="Times New Roman"/>
                <w:sz w:val="20"/>
                <w:lang w:val="en-IN"/>
              </w:rPr>
              <w:t xml:space="preserve">who </w:t>
            </w:r>
            <w:r w:rsidRPr="005E084A">
              <w:rPr>
                <w:rFonts w:ascii="Times New Roman" w:hAnsi="Times New Roman" w:cs="Times New Roman"/>
                <w:sz w:val="20"/>
                <w:lang w:val="en-IN"/>
              </w:rPr>
              <w:t xml:space="preserve">will be identified and engaged by the project; information disclosure that will take place on project activities/developments and feedback sought; and GRM mechanism </w:t>
            </w:r>
            <w:r w:rsidR="004335C2" w:rsidRPr="005E084A">
              <w:rPr>
                <w:rFonts w:ascii="Times New Roman" w:hAnsi="Times New Roman" w:cs="Times New Roman"/>
                <w:sz w:val="20"/>
                <w:lang w:val="en-IN"/>
              </w:rPr>
              <w:t xml:space="preserve">that </w:t>
            </w:r>
            <w:r w:rsidRPr="005E084A">
              <w:rPr>
                <w:rFonts w:ascii="Times New Roman" w:hAnsi="Times New Roman" w:cs="Times New Roman"/>
                <w:sz w:val="20"/>
                <w:lang w:val="en-IN"/>
              </w:rPr>
              <w:t>shall be put in place for the entire project</w:t>
            </w:r>
            <w:r w:rsidR="002F084A" w:rsidRPr="005E084A">
              <w:rPr>
                <w:rFonts w:ascii="Times New Roman" w:hAnsi="Times New Roman" w:cs="Times New Roman"/>
                <w:sz w:val="20"/>
                <w:lang w:val="en-IN"/>
              </w:rPr>
              <w:t xml:space="preserve">, </w:t>
            </w:r>
            <w:r w:rsidR="004335C2" w:rsidRPr="005E084A">
              <w:rPr>
                <w:rFonts w:ascii="Times New Roman" w:hAnsi="Times New Roman" w:cs="Times New Roman"/>
                <w:sz w:val="20"/>
                <w:lang w:val="en-IN"/>
              </w:rPr>
              <w:t xml:space="preserve">are </w:t>
            </w:r>
            <w:r w:rsidR="00F36887" w:rsidRPr="005E084A">
              <w:rPr>
                <w:rFonts w:ascii="Times New Roman" w:hAnsi="Times New Roman" w:cs="Times New Roman"/>
                <w:sz w:val="20"/>
                <w:lang w:val="en-IN"/>
              </w:rPr>
              <w:t>described in detail</w:t>
            </w:r>
            <w:r w:rsidR="006C0048" w:rsidRPr="005E084A">
              <w:rPr>
                <w:rFonts w:ascii="Times New Roman" w:hAnsi="Times New Roman" w:cs="Times New Roman"/>
                <w:sz w:val="20"/>
                <w:lang w:val="en-IN"/>
              </w:rPr>
              <w:t>.</w:t>
            </w:r>
          </w:p>
        </w:tc>
      </w:tr>
    </w:tbl>
    <w:p w:rsidR="002866C5" w:rsidRPr="00236AC8" w:rsidRDefault="002866C5" w:rsidP="002866C5">
      <w:pPr>
        <w:tabs>
          <w:tab w:val="left" w:pos="426"/>
        </w:tabs>
        <w:jc w:val="both"/>
        <w:rPr>
          <w:rFonts w:ascii="Book Antiqua" w:hAnsi="Book Antiqua"/>
          <w:bCs/>
        </w:rPr>
        <w:sectPr w:rsidR="002866C5" w:rsidRPr="00236AC8" w:rsidSect="00FC7266">
          <w:pgSz w:w="16838" w:h="11906" w:orient="landscape"/>
          <w:pgMar w:top="1440" w:right="1440" w:bottom="1440" w:left="1440" w:header="709" w:footer="709" w:gutter="0"/>
          <w:cols w:space="708"/>
          <w:docGrid w:linePitch="360"/>
        </w:sectPr>
      </w:pPr>
      <w:r w:rsidRPr="00236AC8">
        <w:rPr>
          <w:rFonts w:ascii="Times New Roman" w:hAnsi="Times New Roman" w:cs="Times New Roman"/>
          <w:color w:val="000000"/>
          <w:lang w:val="en-IN"/>
        </w:rPr>
        <w:tab/>
      </w:r>
      <w:r w:rsidRPr="00236AC8">
        <w:rPr>
          <w:rFonts w:ascii="Times New Roman" w:hAnsi="Times New Roman" w:cs="Times New Roman"/>
          <w:color w:val="000000"/>
          <w:lang w:val="en-IN"/>
        </w:rPr>
        <w:tab/>
      </w:r>
    </w:p>
    <w:p w:rsidR="00C84E67" w:rsidRPr="00236AC8" w:rsidRDefault="00C84E67" w:rsidP="00136EEF">
      <w:pPr>
        <w:pStyle w:val="Heading10"/>
        <w:keepLines w:val="0"/>
        <w:numPr>
          <w:ilvl w:val="0"/>
          <w:numId w:val="5"/>
        </w:numPr>
        <w:spacing w:before="0" w:line="240" w:lineRule="auto"/>
        <w:jc w:val="center"/>
        <w:rPr>
          <w:rFonts w:ascii="Times New Roman" w:hAnsi="Times New Roman" w:cs="Times New Roman"/>
          <w:lang w:val="en-IN"/>
        </w:rPr>
      </w:pPr>
      <w:bookmarkStart w:id="83" w:name="_Toc451808202"/>
      <w:bookmarkStart w:id="84" w:name="_Toc47702620"/>
      <w:bookmarkStart w:id="85" w:name="_Toc48059277"/>
      <w:bookmarkStart w:id="86" w:name="_Toc48059559"/>
      <w:bookmarkStart w:id="87" w:name="_Toc22798425"/>
      <w:bookmarkStart w:id="88" w:name="_Toc22799463"/>
      <w:bookmarkStart w:id="89" w:name="_Toc22800990"/>
      <w:bookmarkStart w:id="90" w:name="_Hlk36990668"/>
      <w:r w:rsidRPr="00236AC8">
        <w:rPr>
          <w:rFonts w:ascii="Times New Roman" w:hAnsi="Times New Roman" w:cs="Times New Roman"/>
          <w:lang w:val="en-IN"/>
        </w:rPr>
        <w:lastRenderedPageBreak/>
        <w:t>ASSESSMENT OF ENVIRONMENTAL AND SOCIAL RISKS AND IMPACTS</w:t>
      </w:r>
      <w:bookmarkEnd w:id="83"/>
      <w:bookmarkEnd w:id="84"/>
      <w:bookmarkEnd w:id="85"/>
      <w:bookmarkEnd w:id="86"/>
    </w:p>
    <w:p w:rsidR="00C84E67" w:rsidRPr="00236AC8" w:rsidRDefault="00C84E67" w:rsidP="00C84E67">
      <w:pPr>
        <w:jc w:val="both"/>
        <w:rPr>
          <w:rFonts w:ascii="Book Antiqua" w:hAnsi="Book Antiqua"/>
        </w:rPr>
      </w:pPr>
    </w:p>
    <w:p w:rsidR="00C84E67" w:rsidRPr="00236AC8" w:rsidRDefault="00C84E67" w:rsidP="00C61FE3">
      <w:pPr>
        <w:pStyle w:val="NumberedPara"/>
        <w:ind w:left="720" w:hanging="720"/>
        <w:rPr>
          <w:rFonts w:ascii="Times New Roman" w:hAnsi="Times New Roman" w:cs="Times New Roman"/>
        </w:rPr>
      </w:pPr>
      <w:r w:rsidRPr="00236AC8">
        <w:rPr>
          <w:rFonts w:ascii="Times New Roman" w:hAnsi="Times New Roman" w:cs="Times New Roman"/>
        </w:rPr>
        <w:t>As per the scope of the DRIP-</w:t>
      </w:r>
      <w:r w:rsidR="008301FC" w:rsidRPr="00236AC8">
        <w:rPr>
          <w:rFonts w:ascii="Times New Roman" w:hAnsi="Times New Roman" w:cs="Times New Roman"/>
        </w:rPr>
        <w:t>II</w:t>
      </w:r>
      <w:r w:rsidRPr="00236AC8">
        <w:rPr>
          <w:rFonts w:ascii="Times New Roman" w:hAnsi="Times New Roman" w:cs="Times New Roman"/>
        </w:rPr>
        <w:t xml:space="preserve"> project, the project is likely to cover many states and agencies in different states of India, located in mountainous, flat and coastal terrain area of the country. The project areas vary from - mountainous areas which are in seismologically high active zone and are rich in biodiversity; coastal areas which are rich in terrestrial and aquatic ecology; Plain areas having large habitations; forest areas prone to flood and scheduled V &amp; VI areas having dominant tribal population.   </w:t>
      </w:r>
      <w:r w:rsidRPr="00236AC8">
        <w:rPr>
          <w:rFonts w:ascii="Times New Roman" w:hAnsi="Times New Roman" w:cs="Times New Roman"/>
          <w:lang w:val="en-GB" w:bidi="hi-IN"/>
        </w:rPr>
        <w:t xml:space="preserve">Most of the potential participating states have tribal population </w:t>
      </w:r>
      <w:r w:rsidRPr="00236AC8">
        <w:rPr>
          <w:rFonts w:ascii="Times New Roman" w:hAnsi="Times New Roman" w:cs="Times New Roman"/>
        </w:rPr>
        <w:t xml:space="preserve">and some of these </w:t>
      </w:r>
      <w:r w:rsidR="00EC3331">
        <w:rPr>
          <w:rFonts w:ascii="Times New Roman" w:hAnsi="Times New Roman" w:cs="Times New Roman"/>
        </w:rPr>
        <w:t>states</w:t>
      </w:r>
      <w:r w:rsidRPr="00236AC8">
        <w:rPr>
          <w:rFonts w:ascii="Times New Roman" w:hAnsi="Times New Roman" w:cs="Times New Roman"/>
          <w:color w:val="000000"/>
          <w:lang w:val="en-IN"/>
        </w:rPr>
        <w:t>namely</w:t>
      </w:r>
      <w:r w:rsidRPr="00236AC8">
        <w:rPr>
          <w:rFonts w:ascii="Times New Roman" w:hAnsi="Times New Roman" w:cs="Times New Roman"/>
          <w:lang w:val="en-GB" w:bidi="hi-IN"/>
        </w:rPr>
        <w:t xml:space="preserve"> Andhra Pradesh, Chhattisgarh, Gujarat, MadhyaPradesh, Maharashtra, Odisha, Rajasthan and Telangana have Fifth Schedule Area, while the state of Meghalaya hasSchedule VI areas. </w:t>
      </w:r>
      <w:r w:rsidRPr="00236AC8">
        <w:rPr>
          <w:rFonts w:ascii="Times New Roman" w:hAnsi="Times New Roman" w:cs="Times New Roman"/>
        </w:rPr>
        <w:t xml:space="preserve">Such areas have preponderance of tribal population.  </w:t>
      </w:r>
      <w:r w:rsidRPr="00236AC8">
        <w:rPr>
          <w:rFonts w:ascii="Times New Roman" w:hAnsi="Times New Roman" w:cs="Times New Roman"/>
          <w:lang w:val="en-GB" w:bidi="hi-IN"/>
        </w:rPr>
        <w:t>Nearly 60% of the population are engaged in primary occupation, while approximately 17% areengaged in secondary and around 23% are engaged in tertiary sectors. States such as Rajasthan, Uttar Pradesh andChhattisgarh have high levels of poverty. Besides, there are large sections of population in coastal areas in states ofOdisha, Andhra Pradesh that have faced extreme climate events in the recent years and are very vulnerable.</w:t>
      </w:r>
      <w:r w:rsidR="008A43DB" w:rsidRPr="00236AC8">
        <w:rPr>
          <w:rFonts w:ascii="Times New Roman" w:hAnsi="Times New Roman" w:cs="Times New Roman"/>
          <w:lang w:val="en-GB" w:bidi="hi-IN"/>
        </w:rPr>
        <w:t>The Government of India has handled very effectively recently few severe cyclones like Fani (2019) as compared to super cyclone of</w:t>
      </w:r>
      <w:r w:rsidR="00C61FE3" w:rsidRPr="00236AC8">
        <w:rPr>
          <w:rFonts w:ascii="Times New Roman" w:hAnsi="Times New Roman" w:cs="Times New Roman"/>
          <w:lang w:val="en-GB" w:bidi="hi-IN"/>
        </w:rPr>
        <w:t xml:space="preserve"> Odisha (1999) due to risk based decision in disaster management. </w:t>
      </w:r>
      <w:r w:rsidR="00C218C1" w:rsidRPr="00236AC8">
        <w:rPr>
          <w:rFonts w:ascii="Times New Roman" w:hAnsi="Times New Roman" w:cs="Times New Roman"/>
          <w:lang w:val="en-GB" w:bidi="hi-IN"/>
        </w:rPr>
        <w:t xml:space="preserve">Since DRIP Phase II is the continuation of ongoing DRIP Phase I, almost all activities are similar to activities implanted in DRIP Phase I except one new </w:t>
      </w:r>
      <w:r w:rsidR="00D3374D" w:rsidRPr="00961469">
        <w:rPr>
          <w:rFonts w:ascii="Times New Roman" w:hAnsi="Times New Roman" w:cs="Times New Roman"/>
          <w:color w:val="000000"/>
          <w:lang w:val="en-GB" w:bidi="hi-IN"/>
        </w:rPr>
        <w:t>Component 3</w:t>
      </w:r>
      <w:r w:rsidR="00C218C1" w:rsidRPr="00236AC8">
        <w:rPr>
          <w:rFonts w:ascii="Times New Roman" w:hAnsi="Times New Roman" w:cs="Times New Roman"/>
          <w:lang w:val="en-GB" w:bidi="hi-IN"/>
        </w:rPr>
        <w:t xml:space="preserve"> introduced in new Scheme which is taken as pilot activities</w:t>
      </w:r>
      <w:r w:rsidR="00605A8A" w:rsidRPr="00236AC8">
        <w:rPr>
          <w:rFonts w:ascii="Times New Roman" w:hAnsi="Times New Roman" w:cs="Times New Roman"/>
          <w:lang w:val="en-GB" w:bidi="hi-IN"/>
        </w:rPr>
        <w:t>,</w:t>
      </w:r>
      <w:r w:rsidR="00C218C1" w:rsidRPr="00236AC8">
        <w:rPr>
          <w:rFonts w:ascii="Times New Roman" w:hAnsi="Times New Roman" w:cs="Times New Roman"/>
          <w:lang w:val="en-GB" w:bidi="hi-IN"/>
        </w:rPr>
        <w:t xml:space="preserve"> wherein very few dams would be covered under this Component. </w:t>
      </w:r>
      <w:r w:rsidR="00C61FE3" w:rsidRPr="00236AC8">
        <w:rPr>
          <w:rFonts w:ascii="Times New Roman" w:hAnsi="Times New Roman" w:cs="Times New Roman"/>
          <w:lang w:val="en-GB" w:bidi="hi-IN"/>
        </w:rPr>
        <w:t xml:space="preserve">Also, through DRIP Phase I, </w:t>
      </w:r>
      <w:r w:rsidR="00C61FE3" w:rsidRPr="00236AC8">
        <w:rPr>
          <w:rFonts w:ascii="Times New Roman" w:hAnsi="Times New Roman" w:cs="Times New Roman"/>
        </w:rPr>
        <w:t xml:space="preserve">introduction of stakeholder consultation meetings to </w:t>
      </w:r>
      <w:r w:rsidR="00605A8A" w:rsidRPr="00236AC8">
        <w:rPr>
          <w:rFonts w:ascii="Times New Roman" w:hAnsi="Times New Roman" w:cs="Times New Roman"/>
        </w:rPr>
        <w:t>sensitize</w:t>
      </w:r>
      <w:r w:rsidR="00C61FE3" w:rsidRPr="00236AC8">
        <w:rPr>
          <w:rFonts w:ascii="Times New Roman" w:hAnsi="Times New Roman" w:cs="Times New Roman"/>
        </w:rPr>
        <w:t xml:space="preserve"> the concerned habitation about consequences of dam failure is an effort in the same direction to create greater disaster resilience.</w:t>
      </w:r>
    </w:p>
    <w:p w:rsidR="00C61FE3" w:rsidRPr="00236AC8" w:rsidRDefault="00C61FE3" w:rsidP="007040C0">
      <w:pPr>
        <w:pStyle w:val="NumberedPara"/>
        <w:numPr>
          <w:ilvl w:val="0"/>
          <w:numId w:val="0"/>
        </w:numPr>
        <w:ind w:left="720"/>
        <w:rPr>
          <w:rFonts w:ascii="Times New Roman" w:hAnsi="Times New Roman" w:cs="Times New Roman"/>
        </w:rPr>
      </w:pPr>
    </w:p>
    <w:p w:rsidR="00D55973" w:rsidRPr="00236AC8" w:rsidRDefault="00D55973" w:rsidP="00DC27AD">
      <w:pPr>
        <w:pStyle w:val="NumberedPara"/>
        <w:ind w:left="720" w:hanging="720"/>
        <w:rPr>
          <w:rFonts w:ascii="Times New Roman" w:hAnsi="Times New Roman" w:cs="Times New Roman"/>
          <w:lang w:val="en-GB" w:bidi="hi-IN"/>
        </w:rPr>
      </w:pPr>
      <w:r w:rsidRPr="00236AC8">
        <w:rPr>
          <w:rFonts w:ascii="Times New Roman" w:hAnsi="Times New Roman" w:cs="Times New Roman"/>
          <w:lang w:val="en-GB" w:bidi="hi-IN"/>
        </w:rPr>
        <w:t>This ESMF is a framework document covering the whole project</w:t>
      </w:r>
      <w:r w:rsidR="007F6A9F" w:rsidRPr="00236AC8">
        <w:rPr>
          <w:rFonts w:ascii="Times New Roman" w:hAnsi="Times New Roman" w:cs="Times New Roman"/>
          <w:lang w:val="en-GB" w:bidi="hi-IN"/>
        </w:rPr>
        <w:t xml:space="preserve"> and</w:t>
      </w:r>
      <w:r w:rsidRPr="00236AC8">
        <w:rPr>
          <w:rFonts w:ascii="Times New Roman" w:hAnsi="Times New Roman" w:cs="Times New Roman"/>
          <w:lang w:val="en-GB" w:bidi="hi-IN"/>
        </w:rPr>
        <w:t xml:space="preserve"> some aspects of this project-level ESMF have been informed by the ESDD studies and outcomes. The presents in this chapter are intended to be used as a guidance by IAs for preparing ESDD</w:t>
      </w:r>
      <w:r w:rsidR="007F6A9F" w:rsidRPr="00236AC8">
        <w:rPr>
          <w:rFonts w:ascii="Times New Roman" w:hAnsi="Times New Roman" w:cs="Times New Roman"/>
          <w:lang w:val="en-GB" w:bidi="hi-IN"/>
        </w:rPr>
        <w:t>/ESIA</w:t>
      </w:r>
      <w:r w:rsidRPr="00236AC8">
        <w:rPr>
          <w:rFonts w:ascii="Times New Roman" w:hAnsi="Times New Roman" w:cs="Times New Roman"/>
          <w:lang w:val="en-GB" w:bidi="hi-IN"/>
        </w:rPr>
        <w:t>s for their respective sub projects employing the screening templates</w:t>
      </w:r>
      <w:r w:rsidR="007F6A9F" w:rsidRPr="00236AC8">
        <w:rPr>
          <w:rFonts w:ascii="Times New Roman" w:hAnsi="Times New Roman" w:cs="Times New Roman"/>
          <w:lang w:val="en-GB" w:bidi="hi-IN"/>
        </w:rPr>
        <w:t xml:space="preserve">. The process of assessment of environmental risks and impacts is prepared based on </w:t>
      </w:r>
      <w:r w:rsidRPr="00236AC8">
        <w:rPr>
          <w:rFonts w:ascii="Times New Roman" w:hAnsi="Times New Roman" w:cs="Times New Roman"/>
          <w:lang w:val="en-GB" w:bidi="hi-IN"/>
        </w:rPr>
        <w:t>the sub-project’s activities comprising structural and non-structural interventions and also those proposed sub-projects towards additional revenue generation.</w:t>
      </w:r>
    </w:p>
    <w:p w:rsidR="00C84E67" w:rsidRPr="00236AC8" w:rsidRDefault="00C84E67" w:rsidP="00236AC8">
      <w:pPr>
        <w:spacing w:after="0" w:line="240" w:lineRule="auto"/>
        <w:rPr>
          <w:szCs w:val="22"/>
        </w:rPr>
      </w:pPr>
    </w:p>
    <w:p w:rsidR="00506C1F" w:rsidRDefault="001E7201"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91" w:name="_Toc40295329"/>
      <w:bookmarkStart w:id="92" w:name="_Toc40295330"/>
      <w:bookmarkStart w:id="93" w:name="_Toc451808203"/>
      <w:bookmarkStart w:id="94" w:name="_Toc47702621"/>
      <w:bookmarkStart w:id="95" w:name="_Toc48059278"/>
      <w:bookmarkStart w:id="96" w:name="_Toc48059560"/>
      <w:bookmarkEnd w:id="91"/>
      <w:bookmarkEnd w:id="92"/>
      <w:r w:rsidRPr="00506C1F">
        <w:rPr>
          <w:rFonts w:ascii="Times New Roman" w:hAnsi="Times New Roman" w:cs="Times New Roman"/>
          <w:b/>
          <w:color w:val="000000"/>
          <w:sz w:val="22"/>
          <w:szCs w:val="22"/>
        </w:rPr>
        <w:t xml:space="preserve">Summary of </w:t>
      </w:r>
      <w:r w:rsidR="00C84E67" w:rsidRPr="00506C1F">
        <w:rPr>
          <w:rFonts w:ascii="Times New Roman" w:hAnsi="Times New Roman" w:cs="Times New Roman"/>
          <w:b/>
          <w:color w:val="000000"/>
          <w:sz w:val="22"/>
          <w:szCs w:val="22"/>
        </w:rPr>
        <w:t>E&amp;S risks and impacts in</w:t>
      </w:r>
      <w:r w:rsidRPr="00506C1F">
        <w:rPr>
          <w:rFonts w:ascii="Times New Roman" w:hAnsi="Times New Roman" w:cs="Times New Roman"/>
          <w:b/>
          <w:color w:val="000000"/>
          <w:sz w:val="22"/>
          <w:szCs w:val="22"/>
        </w:rPr>
        <w:t xml:space="preserve"> the first</w:t>
      </w:r>
      <w:r w:rsidR="00C84E67" w:rsidRPr="00506C1F">
        <w:rPr>
          <w:rFonts w:ascii="Times New Roman" w:hAnsi="Times New Roman" w:cs="Times New Roman"/>
          <w:b/>
          <w:color w:val="000000"/>
          <w:sz w:val="22"/>
          <w:szCs w:val="22"/>
        </w:rPr>
        <w:t xml:space="preserve"> 10 dam</w:t>
      </w:r>
      <w:bookmarkEnd w:id="93"/>
      <w:bookmarkEnd w:id="94"/>
      <w:r w:rsidR="00506C1F">
        <w:rPr>
          <w:rFonts w:ascii="Times New Roman" w:hAnsi="Times New Roman" w:cs="Times New Roman"/>
          <w:b/>
          <w:color w:val="000000"/>
          <w:sz w:val="22"/>
          <w:szCs w:val="22"/>
        </w:rPr>
        <w:t>s</w:t>
      </w:r>
      <w:bookmarkEnd w:id="95"/>
      <w:bookmarkEnd w:id="96"/>
    </w:p>
    <w:p w:rsidR="00506C1F" w:rsidRPr="00506C1F" w:rsidRDefault="00506C1F" w:rsidP="00506C1F">
      <w:pPr>
        <w:spacing w:after="0" w:line="240" w:lineRule="auto"/>
      </w:pPr>
    </w:p>
    <w:p w:rsidR="00F73032" w:rsidRDefault="001E7201" w:rsidP="00506C1F">
      <w:pPr>
        <w:pStyle w:val="NumberedPara"/>
        <w:ind w:left="720" w:hanging="720"/>
        <w:rPr>
          <w:rFonts w:ascii="Times New Roman" w:hAnsi="Times New Roman" w:cs="Times New Roman"/>
        </w:rPr>
      </w:pPr>
      <w:bookmarkStart w:id="97" w:name="_Hlk34988606"/>
      <w:r w:rsidRPr="00243721">
        <w:rPr>
          <w:rFonts w:ascii="Times New Roman" w:hAnsi="Times New Roman" w:cs="Times New Roman"/>
        </w:rPr>
        <w:t xml:space="preserve">Environment and Social Due Diligence (ESDD) assessments were conducted for the 10 dams in the </w:t>
      </w:r>
      <w:r w:rsidRPr="00961469">
        <w:rPr>
          <w:rFonts w:ascii="Times New Roman" w:hAnsi="Times New Roman" w:cs="Times New Roman"/>
          <w:lang w:val="en-GB" w:bidi="hi-IN"/>
        </w:rPr>
        <w:t>States</w:t>
      </w:r>
      <w:r w:rsidRPr="00243721">
        <w:rPr>
          <w:rFonts w:ascii="Times New Roman" w:hAnsi="Times New Roman" w:cs="Times New Roman"/>
        </w:rPr>
        <w:t xml:space="preserve"> of Rajasthan and Manipur that have been accepted for financing under the project. The ESSDs found that </w:t>
      </w:r>
      <w:r w:rsidR="009C7D25" w:rsidRPr="00243721">
        <w:rPr>
          <w:rFonts w:ascii="Times New Roman" w:hAnsi="Times New Roman" w:cs="Times New Roman"/>
        </w:rPr>
        <w:t>this dam investments/sub T projects</w:t>
      </w:r>
      <w:r w:rsidRPr="00243721">
        <w:rPr>
          <w:rFonts w:ascii="Times New Roman" w:hAnsi="Times New Roman" w:cs="Times New Roman"/>
        </w:rPr>
        <w:t xml:space="preserve"> have low to moderate risks.  The proposed structural works largely relate to minor civil works, electro-mechanical work, and instrumentation confined to the existing dam</w:t>
      </w:r>
      <w:r w:rsidR="00774D54" w:rsidRPr="00243721">
        <w:rPr>
          <w:rFonts w:ascii="Times New Roman" w:hAnsi="Times New Roman" w:cs="Times New Roman"/>
        </w:rPr>
        <w:t>scompound</w:t>
      </w:r>
      <w:r w:rsidRPr="00243721">
        <w:rPr>
          <w:rFonts w:ascii="Times New Roman" w:hAnsi="Times New Roman" w:cs="Times New Roman"/>
        </w:rPr>
        <w:t xml:space="preserve">.  Other activities include rehabilitation of existing approach roads, construction of drains, repair of barrage roads, fencing, etc., for which encumbrance free land is available with the respective IAs.  The ESDD assessments found that the type of rehabilitation activities proposed under the dam investments/sub-projects are concentrated within the dam area and impacts are also localized. No direct impact due to </w:t>
      </w:r>
      <w:r w:rsidR="00774D54" w:rsidRPr="00243721">
        <w:rPr>
          <w:rFonts w:ascii="Times New Roman" w:hAnsi="Times New Roman" w:cs="Times New Roman"/>
        </w:rPr>
        <w:t>rehabilitation</w:t>
      </w:r>
      <w:r w:rsidR="008C28C5">
        <w:rPr>
          <w:rFonts w:ascii="Times New Roman" w:hAnsi="Times New Roman" w:cs="Times New Roman"/>
        </w:rPr>
        <w:t xml:space="preserve"> and improvement</w:t>
      </w:r>
      <w:r w:rsidRPr="00243721">
        <w:rPr>
          <w:rFonts w:ascii="Times New Roman" w:hAnsi="Times New Roman" w:cs="Times New Roman"/>
        </w:rPr>
        <w:t>activities</w:t>
      </w:r>
      <w:r w:rsidR="008C28C5">
        <w:rPr>
          <w:rFonts w:ascii="Times New Roman" w:hAnsi="Times New Roman" w:cs="Times New Roman"/>
        </w:rPr>
        <w:t>,</w:t>
      </w:r>
      <w:r w:rsidRPr="00243721">
        <w:rPr>
          <w:rFonts w:ascii="Times New Roman" w:hAnsi="Times New Roman" w:cs="Times New Roman"/>
        </w:rPr>
        <w:t xml:space="preserve"> is expected.  None of the dams are in protected areas.  </w:t>
      </w:r>
      <w:r w:rsidR="0022410F">
        <w:rPr>
          <w:rFonts w:ascii="Times New Roman" w:hAnsi="Times New Roman" w:cs="Times New Roman"/>
        </w:rPr>
        <w:t>Two</w:t>
      </w:r>
      <w:r w:rsidRPr="00243721">
        <w:rPr>
          <w:rFonts w:ascii="Times New Roman" w:hAnsi="Times New Roman" w:cs="Times New Roman"/>
        </w:rPr>
        <w:t>dam</w:t>
      </w:r>
      <w:r w:rsidR="0022410F">
        <w:rPr>
          <w:rFonts w:ascii="Times New Roman" w:hAnsi="Times New Roman" w:cs="Times New Roman"/>
        </w:rPr>
        <w:t>s</w:t>
      </w:r>
      <w:r w:rsidRPr="00243721">
        <w:rPr>
          <w:rFonts w:ascii="Times New Roman" w:hAnsi="Times New Roman" w:cs="Times New Roman"/>
        </w:rPr>
        <w:t xml:space="preserve"> (</w:t>
      </w:r>
      <w:r w:rsidR="0022410F">
        <w:rPr>
          <w:rFonts w:ascii="Times New Roman" w:hAnsi="Times New Roman" w:cs="Times New Roman"/>
        </w:rPr>
        <w:t xml:space="preserve">Bisalpur and </w:t>
      </w:r>
      <w:r w:rsidRPr="00243721">
        <w:rPr>
          <w:rFonts w:ascii="Times New Roman" w:hAnsi="Times New Roman" w:cs="Times New Roman"/>
        </w:rPr>
        <w:t xml:space="preserve">Jawai Dam) </w:t>
      </w:r>
      <w:r w:rsidR="0022410F">
        <w:rPr>
          <w:rFonts w:ascii="Times New Roman" w:hAnsi="Times New Roman" w:cs="Times New Roman"/>
        </w:rPr>
        <w:t>are</w:t>
      </w:r>
      <w:r w:rsidRPr="00243721">
        <w:rPr>
          <w:rFonts w:ascii="Times New Roman" w:hAnsi="Times New Roman" w:cs="Times New Roman"/>
        </w:rPr>
        <w:t xml:space="preserve"> close to conservation area</w:t>
      </w:r>
      <w:r w:rsidR="0022410F">
        <w:rPr>
          <w:rFonts w:ascii="Times New Roman" w:hAnsi="Times New Roman" w:cs="Times New Roman"/>
        </w:rPr>
        <w:t>s</w:t>
      </w:r>
      <w:r w:rsidRPr="00243721">
        <w:rPr>
          <w:rFonts w:ascii="Times New Roman" w:hAnsi="Times New Roman" w:cs="Times New Roman"/>
        </w:rPr>
        <w:t xml:space="preserve">.  None of the dam </w:t>
      </w:r>
      <w:r w:rsidR="0022410F">
        <w:rPr>
          <w:rFonts w:ascii="Times New Roman" w:hAnsi="Times New Roman" w:cs="Times New Roman"/>
        </w:rPr>
        <w:t xml:space="preserve">rehabilitation </w:t>
      </w:r>
      <w:r w:rsidRPr="00243721">
        <w:rPr>
          <w:rFonts w:ascii="Times New Roman" w:hAnsi="Times New Roman" w:cs="Times New Roman"/>
        </w:rPr>
        <w:t xml:space="preserve">activities are expected to impact any significant natural habitation. Impacts expected at the construction stage can be managed appropriately with construction stage guidelines on camp site management, debris disposal management, and monitoring occupational health and safety aspects. Fishing activities are prevalent in some of </w:t>
      </w:r>
      <w:r w:rsidRPr="00243721">
        <w:rPr>
          <w:rFonts w:ascii="Times New Roman" w:hAnsi="Times New Roman" w:cs="Times New Roman"/>
        </w:rPr>
        <w:lastRenderedPageBreak/>
        <w:t>the dams, but interventions will not directly or indirectly impact the livelihoods of fisher people. In Rajasthan, two of the eight dams are located within Schedule V areas (areas constitutionally designated for tribal groups).</w:t>
      </w:r>
    </w:p>
    <w:p w:rsidR="00B6606D" w:rsidRPr="00243721" w:rsidRDefault="00B6606D" w:rsidP="00846D42">
      <w:pPr>
        <w:pStyle w:val="NumberedPara"/>
        <w:numPr>
          <w:ilvl w:val="0"/>
          <w:numId w:val="0"/>
        </w:numPr>
        <w:ind w:left="720"/>
        <w:rPr>
          <w:rFonts w:ascii="Times New Roman" w:hAnsi="Times New Roman" w:cs="Times New Roman"/>
        </w:rPr>
      </w:pPr>
    </w:p>
    <w:p w:rsidR="00243721" w:rsidRPr="00243721" w:rsidRDefault="001E7201" w:rsidP="00961469">
      <w:pPr>
        <w:pStyle w:val="NumberedPara"/>
        <w:ind w:left="720" w:hanging="720"/>
        <w:rPr>
          <w:rFonts w:ascii="Times New Roman" w:hAnsi="Times New Roman" w:cs="Times New Roman"/>
        </w:rPr>
      </w:pPr>
      <w:r w:rsidRPr="00243721">
        <w:rPr>
          <w:rFonts w:ascii="Times New Roman" w:hAnsi="Times New Roman" w:cs="Times New Roman"/>
        </w:rPr>
        <w:t>The ESDD assessments indicate that land for these interventions is available with the respective IA and that there will be only construction stage impacts</w:t>
      </w:r>
      <w:r w:rsidR="008D4C20">
        <w:rPr>
          <w:rFonts w:ascii="Times New Roman" w:hAnsi="Times New Roman" w:cs="Times New Roman"/>
        </w:rPr>
        <w:t>.</w:t>
      </w:r>
      <w:r w:rsidRPr="00243721">
        <w:rPr>
          <w:rFonts w:ascii="Times New Roman" w:hAnsi="Times New Roman" w:cs="Times New Roman"/>
        </w:rPr>
        <w:t xml:space="preserve"> Skilled migrant labor is likely but expected to be limited (e.g., 30-50 people).  Stakeholder consultations found that key vulnerable and disadvantaged groups are marginal farmers and Scheduled Tribe households in downstream areas. Dam safety interventions will provide direct benefits to downstream communities in flood inundation areas through the reduced likelihood of dam breach and consequences of catastrophic flooding events due to dam failure or uncontrolled releases of water.  Non-structural interventions, such as flood warning systems and EAPs, will also reduce the vulnerability of downstream communities. </w:t>
      </w:r>
    </w:p>
    <w:p w:rsidR="00C43338" w:rsidRPr="00243721" w:rsidRDefault="00C43338" w:rsidP="00236AC8">
      <w:pPr>
        <w:pStyle w:val="NumberedPara"/>
        <w:numPr>
          <w:ilvl w:val="0"/>
          <w:numId w:val="0"/>
        </w:numPr>
        <w:ind w:left="720"/>
        <w:rPr>
          <w:rFonts w:ascii="Times New Roman" w:hAnsi="Times New Roman" w:cs="Times New Roman"/>
        </w:rPr>
      </w:pPr>
    </w:p>
    <w:bookmarkEnd w:id="97"/>
    <w:p w:rsidR="0067278A" w:rsidRPr="00243721" w:rsidRDefault="00696B12" w:rsidP="00C43338">
      <w:pPr>
        <w:pStyle w:val="NumberedPara"/>
        <w:ind w:left="720" w:hanging="720"/>
        <w:rPr>
          <w:rFonts w:ascii="Times New Roman" w:hAnsi="Times New Roman" w:cs="Times New Roman"/>
        </w:rPr>
      </w:pPr>
      <w:r w:rsidRPr="00243721">
        <w:rPr>
          <w:rFonts w:ascii="Times New Roman" w:hAnsi="Times New Roman" w:cs="Times New Roman"/>
        </w:rPr>
        <w:t xml:space="preserve">The outcome of this assessment exercise was used to further refine risk assessment approach included in </w:t>
      </w:r>
      <w:r w:rsidR="00DC27AD" w:rsidRPr="00243721">
        <w:rPr>
          <w:rFonts w:ascii="Times New Roman" w:hAnsi="Times New Roman" w:cs="Times New Roman"/>
        </w:rPr>
        <w:t>C</w:t>
      </w:r>
      <w:r w:rsidRPr="00243721">
        <w:rPr>
          <w:rFonts w:ascii="Times New Roman" w:hAnsi="Times New Roman" w:cs="Times New Roman"/>
        </w:rPr>
        <w:t xml:space="preserve">hapter 4. </w:t>
      </w:r>
    </w:p>
    <w:p w:rsidR="00DC27AD" w:rsidRPr="00236AC8" w:rsidRDefault="00DC27AD" w:rsidP="00236AC8">
      <w:pPr>
        <w:pStyle w:val="NumberedPara"/>
        <w:numPr>
          <w:ilvl w:val="0"/>
          <w:numId w:val="0"/>
        </w:numPr>
        <w:ind w:left="720"/>
        <w:rPr>
          <w:rFonts w:ascii="Times New Roman" w:hAnsi="Times New Roman" w:cs="Times New Roman"/>
        </w:rPr>
      </w:pPr>
    </w:p>
    <w:p w:rsidR="00C84E67" w:rsidRPr="00236AC8" w:rsidRDefault="001834AA"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98" w:name="_Toc40295332"/>
      <w:bookmarkStart w:id="99" w:name="_Toc40295333"/>
      <w:bookmarkStart w:id="100" w:name="_Toc40295334"/>
      <w:bookmarkStart w:id="101" w:name="_Toc40295335"/>
      <w:bookmarkStart w:id="102" w:name="_Toc40295336"/>
      <w:bookmarkStart w:id="103" w:name="_Toc40295337"/>
      <w:bookmarkStart w:id="104" w:name="_Toc40295339"/>
      <w:bookmarkStart w:id="105" w:name="_Toc40295341"/>
      <w:bookmarkStart w:id="106" w:name="_Toc40295342"/>
      <w:bookmarkStart w:id="107" w:name="_Toc40295343"/>
      <w:bookmarkStart w:id="108" w:name="_Toc40295344"/>
      <w:bookmarkStart w:id="109" w:name="_Toc40295345"/>
      <w:bookmarkStart w:id="110" w:name="_Toc40295347"/>
      <w:bookmarkStart w:id="111" w:name="_Toc40295349"/>
      <w:bookmarkStart w:id="112" w:name="_Toc40295350"/>
      <w:bookmarkStart w:id="113" w:name="_Toc40295351"/>
      <w:bookmarkStart w:id="114" w:name="_Toc40295352"/>
      <w:bookmarkStart w:id="115" w:name="_Toc40295353"/>
      <w:bookmarkStart w:id="116" w:name="_Toc40295388"/>
      <w:bookmarkStart w:id="117" w:name="_Toc40295389"/>
      <w:bookmarkStart w:id="118" w:name="_Toc40295392"/>
      <w:bookmarkStart w:id="119" w:name="_Toc40295497"/>
      <w:bookmarkStart w:id="120" w:name="_Toc40295498"/>
      <w:bookmarkStart w:id="121" w:name="_Toc40295499"/>
      <w:bookmarkStart w:id="122" w:name="_Toc40295500"/>
      <w:bookmarkStart w:id="123" w:name="_Toc40295558"/>
      <w:bookmarkStart w:id="124" w:name="_Toc451808204"/>
      <w:bookmarkStart w:id="125" w:name="_Toc47702622"/>
      <w:bookmarkStart w:id="126" w:name="_Toc48059279"/>
      <w:bookmarkStart w:id="127" w:name="_Toc4805956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236AC8">
        <w:rPr>
          <w:rFonts w:ascii="Times New Roman" w:hAnsi="Times New Roman" w:cs="Times New Roman"/>
          <w:b/>
          <w:color w:val="000000"/>
          <w:sz w:val="22"/>
          <w:szCs w:val="22"/>
        </w:rPr>
        <w:t xml:space="preserve">Overall Project E and S Risks and Impacts </w:t>
      </w:r>
      <w:r w:rsidR="00C84E67" w:rsidRPr="00236AC8">
        <w:rPr>
          <w:rFonts w:ascii="Times New Roman" w:hAnsi="Times New Roman" w:cs="Times New Roman"/>
          <w:b/>
          <w:color w:val="000000"/>
          <w:sz w:val="22"/>
          <w:szCs w:val="22"/>
        </w:rPr>
        <w:t>Identified by each ESS</w:t>
      </w:r>
      <w:bookmarkEnd w:id="124"/>
      <w:bookmarkEnd w:id="125"/>
      <w:bookmarkEnd w:id="126"/>
      <w:bookmarkEnd w:id="127"/>
    </w:p>
    <w:p w:rsidR="00C84E67" w:rsidRPr="00236AC8" w:rsidRDefault="00C84E67" w:rsidP="00C84E67">
      <w:pPr>
        <w:pStyle w:val="NumberedPara"/>
        <w:numPr>
          <w:ilvl w:val="0"/>
          <w:numId w:val="0"/>
        </w:numPr>
        <w:spacing w:line="276" w:lineRule="auto"/>
        <w:ind w:left="-567"/>
        <w:rPr>
          <w:rFonts w:ascii="Times New Roman" w:hAnsi="Times New Roman" w:cs="Times New Roman"/>
        </w:rPr>
      </w:pPr>
    </w:p>
    <w:p w:rsidR="00C84E67" w:rsidRPr="00236AC8" w:rsidRDefault="001834AA" w:rsidP="008656DB">
      <w:pPr>
        <w:pStyle w:val="NumberedPara"/>
        <w:ind w:left="720" w:hanging="720"/>
        <w:rPr>
          <w:rFonts w:ascii="Times New Roman" w:hAnsi="Times New Roman" w:cs="Times New Roman"/>
        </w:rPr>
      </w:pPr>
      <w:r w:rsidRPr="00236AC8">
        <w:rPr>
          <w:rFonts w:ascii="Times New Roman" w:hAnsi="Times New Roman" w:cs="Times New Roman"/>
        </w:rPr>
        <w:t xml:space="preserve">The </w:t>
      </w:r>
      <w:r w:rsidR="00C84E67" w:rsidRPr="00B02981">
        <w:rPr>
          <w:rFonts w:ascii="Times New Roman" w:hAnsi="Times New Roman" w:cs="Times New Roman"/>
        </w:rPr>
        <w:t>environmental and social risk rating for the Project as a whole has been rated as High, because DRIP-</w:t>
      </w:r>
      <w:r w:rsidR="00E2094C" w:rsidRPr="00B02981">
        <w:rPr>
          <w:rFonts w:ascii="Times New Roman" w:hAnsi="Times New Roman" w:cs="Times New Roman"/>
        </w:rPr>
        <w:t xml:space="preserve">II </w:t>
      </w:r>
      <w:r w:rsidR="00C84E67" w:rsidRPr="00B02981">
        <w:rPr>
          <w:rFonts w:ascii="Times New Roman" w:hAnsi="Times New Roman" w:cs="Times New Roman"/>
        </w:rPr>
        <w:t>is expected to cover many existing dams across various States in India with varying geographical conditions and environmental and social sensitivities</w:t>
      </w:r>
      <w:r w:rsidR="00C84E67" w:rsidRPr="00236AC8">
        <w:rPr>
          <w:rFonts w:ascii="Times New Roman" w:hAnsi="Times New Roman" w:cs="Times New Roman"/>
        </w:rPr>
        <w:t>.  The nature of activities known at appraisal stage in the DRIP-</w:t>
      </w:r>
      <w:r w:rsidR="00E2094C" w:rsidRPr="00236AC8">
        <w:rPr>
          <w:rFonts w:ascii="Times New Roman" w:hAnsi="Times New Roman" w:cs="Times New Roman"/>
        </w:rPr>
        <w:t>II</w:t>
      </w:r>
      <w:r w:rsidR="00C84E67" w:rsidRPr="00236AC8">
        <w:rPr>
          <w:rFonts w:ascii="Times New Roman" w:hAnsi="Times New Roman" w:cs="Times New Roman"/>
        </w:rPr>
        <w:t xml:space="preserve"> project are similar to the ongoing DRIP-I project and involve </w:t>
      </w:r>
      <w:r w:rsidR="00C84E67" w:rsidRPr="00B02981">
        <w:rPr>
          <w:rFonts w:ascii="Times New Roman" w:hAnsi="Times New Roman" w:cs="Times New Roman"/>
        </w:rPr>
        <w:t>structural and/or non-structural measures for ensuring dam</w:t>
      </w:r>
      <w:r w:rsidR="00CA0E3E" w:rsidRPr="00B02981">
        <w:rPr>
          <w:rFonts w:ascii="Times New Roman" w:hAnsi="Times New Roman" w:cs="Times New Roman"/>
        </w:rPr>
        <w:t xml:space="preserve"> rehabilitation.</w:t>
      </w:r>
      <w:r w:rsidR="00413FBF" w:rsidRPr="00236AC8">
        <w:rPr>
          <w:rFonts w:ascii="Times New Roman" w:hAnsi="Times New Roman" w:cs="Times New Roman"/>
        </w:rPr>
        <w:t xml:space="preserve">Component </w:t>
      </w:r>
      <w:r w:rsidR="00E70370">
        <w:rPr>
          <w:rFonts w:ascii="Times New Roman" w:hAnsi="Times New Roman" w:cs="Times New Roman"/>
        </w:rPr>
        <w:t>3</w:t>
      </w:r>
      <w:r w:rsidR="00C84E67" w:rsidRPr="00236AC8">
        <w:rPr>
          <w:rFonts w:ascii="Times New Roman" w:hAnsi="Times New Roman" w:cs="Times New Roman"/>
        </w:rPr>
        <w:t xml:space="preserve"> will explore piloting of alternative sources of revenue generation, such as tourism, floating solar panels, etc. These pilot activities are currently not known and environmental and social impacts and risks will need to be assessed when they are identified. Additionally, the capacity of implementing agencies, i.e., the Central Water Commission, participating States and other Central dam owning agencies, requires significant capacity building efforts. Anticipated E&amp;S risks and impacts by each standard </w:t>
      </w:r>
      <w:r w:rsidR="00547514" w:rsidRPr="00236AC8">
        <w:rPr>
          <w:rFonts w:ascii="Times New Roman" w:hAnsi="Times New Roman" w:cs="Times New Roman"/>
        </w:rPr>
        <w:t xml:space="preserve">are </w:t>
      </w:r>
      <w:r w:rsidR="00C84E67" w:rsidRPr="00236AC8">
        <w:rPr>
          <w:rFonts w:ascii="Times New Roman" w:hAnsi="Times New Roman" w:cs="Times New Roman"/>
        </w:rPr>
        <w:t>presented below</w:t>
      </w:r>
      <w:r w:rsidR="00547514" w:rsidRPr="00236AC8">
        <w:rPr>
          <w:rFonts w:ascii="Times New Roman" w:hAnsi="Times New Roman" w:cs="Times New Roman"/>
        </w:rPr>
        <w:t>:</w:t>
      </w:r>
    </w:p>
    <w:p w:rsidR="00C84E67" w:rsidRPr="00236AC8" w:rsidRDefault="00C84E67" w:rsidP="00C84E67">
      <w:pPr>
        <w:pStyle w:val="ListParagraph"/>
        <w:autoSpaceDE w:val="0"/>
        <w:autoSpaceDN w:val="0"/>
        <w:adjustRightInd w:val="0"/>
        <w:ind w:left="360"/>
        <w:jc w:val="both"/>
        <w:rPr>
          <w:sz w:val="22"/>
          <w:szCs w:val="22"/>
        </w:rPr>
      </w:pPr>
    </w:p>
    <w:p w:rsidR="00C84E67" w:rsidRPr="00236AC8" w:rsidRDefault="00C84E67" w:rsidP="00D93F7C">
      <w:pPr>
        <w:pStyle w:val="NumberedPara"/>
        <w:ind w:left="720" w:hanging="720"/>
        <w:rPr>
          <w:rFonts w:ascii="Times New Roman" w:hAnsi="Times New Roman" w:cs="Times New Roman"/>
        </w:rPr>
      </w:pPr>
      <w:r w:rsidRPr="00236AC8">
        <w:rPr>
          <w:rFonts w:ascii="Times New Roman" w:hAnsi="Times New Roman" w:cs="Times New Roman"/>
          <w:b/>
        </w:rPr>
        <w:t xml:space="preserve">E&amp;S risks relating to ESS 1:  </w:t>
      </w:r>
      <w:r w:rsidRPr="00236AC8">
        <w:rPr>
          <w:rFonts w:ascii="Times New Roman" w:hAnsi="Times New Roman" w:cs="Times New Roman"/>
        </w:rPr>
        <w:t>E&amp;S risks and impacts relating to three categories: i) SEA/SH or GBV risks due to migrant labor; ii) Disadvantaged and vulnerable households and iii) disable</w:t>
      </w:r>
      <w:r w:rsidR="00547514" w:rsidRPr="00236AC8">
        <w:rPr>
          <w:rFonts w:ascii="Times New Roman" w:hAnsi="Times New Roman" w:cs="Times New Roman"/>
        </w:rPr>
        <w:t>d</w:t>
      </w:r>
      <w:r w:rsidRPr="00236AC8">
        <w:rPr>
          <w:rFonts w:ascii="Times New Roman" w:hAnsi="Times New Roman" w:cs="Times New Roman"/>
        </w:rPr>
        <w:t xml:space="preserve"> or physically challenged are described below:</w:t>
      </w:r>
    </w:p>
    <w:p w:rsidR="00C84E67" w:rsidRPr="00236AC8" w:rsidRDefault="00C84E67" w:rsidP="00D93F7C">
      <w:pPr>
        <w:pStyle w:val="ListParagraph"/>
        <w:rPr>
          <w:sz w:val="22"/>
          <w:szCs w:val="22"/>
        </w:rPr>
      </w:pPr>
    </w:p>
    <w:p w:rsidR="00C84E67" w:rsidRPr="00236AC8" w:rsidRDefault="00C84E67" w:rsidP="00EC3331">
      <w:pPr>
        <w:pStyle w:val="ListParagraph"/>
        <w:numPr>
          <w:ilvl w:val="0"/>
          <w:numId w:val="40"/>
        </w:numPr>
        <w:autoSpaceDE w:val="0"/>
        <w:autoSpaceDN w:val="0"/>
        <w:adjustRightInd w:val="0"/>
        <w:ind w:left="1134" w:hanging="425"/>
        <w:jc w:val="both"/>
        <w:rPr>
          <w:sz w:val="22"/>
          <w:szCs w:val="22"/>
        </w:rPr>
      </w:pPr>
      <w:r w:rsidRPr="00B02981">
        <w:rPr>
          <w:sz w:val="22"/>
          <w:szCs w:val="22"/>
        </w:rPr>
        <w:t>GBV risks assessment has been carried out using the risk assessment tool and the risk rating is low</w:t>
      </w:r>
      <w:r w:rsidRPr="00236AC8">
        <w:rPr>
          <w:sz w:val="22"/>
          <w:szCs w:val="22"/>
        </w:rPr>
        <w:t xml:space="preserve">. Even </w:t>
      </w:r>
      <w:r w:rsidRPr="00B02981">
        <w:rPr>
          <w:sz w:val="22"/>
          <w:szCs w:val="22"/>
        </w:rPr>
        <w:t>though influx of skilled migrant labor in construction works is likely, these will be few in numbers – around 30 to 50 labor</w:t>
      </w:r>
      <w:r w:rsidRPr="00236AC8">
        <w:rPr>
          <w:sz w:val="22"/>
          <w:szCs w:val="22"/>
        </w:rPr>
        <w:t xml:space="preserve">, who will </w:t>
      </w:r>
      <w:r w:rsidRPr="00B02981">
        <w:rPr>
          <w:sz w:val="22"/>
          <w:szCs w:val="22"/>
        </w:rPr>
        <w:t>mostly operate within the dam premises which is a restricted access zone and away from habitations.</w:t>
      </w:r>
    </w:p>
    <w:p w:rsidR="00C84E67" w:rsidRPr="00236AC8" w:rsidRDefault="00C84E67" w:rsidP="00EC3331">
      <w:pPr>
        <w:pStyle w:val="ListParagraph"/>
        <w:numPr>
          <w:ilvl w:val="0"/>
          <w:numId w:val="40"/>
        </w:numPr>
        <w:autoSpaceDE w:val="0"/>
        <w:autoSpaceDN w:val="0"/>
        <w:adjustRightInd w:val="0"/>
        <w:ind w:left="1134" w:hanging="425"/>
        <w:jc w:val="both"/>
        <w:rPr>
          <w:sz w:val="22"/>
          <w:szCs w:val="22"/>
        </w:rPr>
      </w:pPr>
      <w:r w:rsidRPr="00236AC8">
        <w:rPr>
          <w:sz w:val="22"/>
          <w:szCs w:val="22"/>
        </w:rPr>
        <w:t xml:space="preserve">In respect of E&amp;S risks on disadvantaged and </w:t>
      </w:r>
      <w:r w:rsidR="00547514" w:rsidRPr="00236AC8">
        <w:rPr>
          <w:sz w:val="22"/>
          <w:szCs w:val="22"/>
        </w:rPr>
        <w:t>v</w:t>
      </w:r>
      <w:r w:rsidRPr="00236AC8">
        <w:rPr>
          <w:sz w:val="22"/>
          <w:szCs w:val="22"/>
        </w:rPr>
        <w:t xml:space="preserve">ulnerable households the following are defined under the project include: ST, family/household headed by women/female, physically challenged, Below Poverty Line (BPL) and illiterate persons/households, landless and marginal farmers, Scheduled Caste households. While, these groups are likely to experience impacts similar to other general category households but because of physical (e.g. physically challenged) and socio-economic conditions, project would need to provide them with additional assistances, measures and proactively reach out to them to mitigate these impacts and also benefit from the project opportunities. </w:t>
      </w:r>
    </w:p>
    <w:p w:rsidR="00C84E67" w:rsidRPr="00236AC8" w:rsidRDefault="00C84E67" w:rsidP="00EC3331">
      <w:pPr>
        <w:pStyle w:val="ListParagraph"/>
        <w:numPr>
          <w:ilvl w:val="0"/>
          <w:numId w:val="40"/>
        </w:numPr>
        <w:autoSpaceDE w:val="0"/>
        <w:autoSpaceDN w:val="0"/>
        <w:adjustRightInd w:val="0"/>
        <w:ind w:left="1134" w:hanging="425"/>
        <w:jc w:val="both"/>
        <w:rPr>
          <w:sz w:val="22"/>
          <w:szCs w:val="22"/>
        </w:rPr>
      </w:pPr>
      <w:r w:rsidRPr="00B02981">
        <w:rPr>
          <w:sz w:val="22"/>
          <w:szCs w:val="22"/>
        </w:rPr>
        <w:t>E&amp;S risks on the Disabled or physically challenged is mainly due to access issues to various buildings or offices such as IA offices or tourist spots</w:t>
      </w:r>
      <w:r w:rsidRPr="00236AC8">
        <w:rPr>
          <w:sz w:val="22"/>
          <w:szCs w:val="22"/>
        </w:rPr>
        <w:t xml:space="preserve"> and this will require to be factored in while designing various sub-project activities e.g. refurbishment or renovation of existing offices</w:t>
      </w:r>
      <w:r w:rsidR="00547514" w:rsidRPr="00236AC8">
        <w:rPr>
          <w:sz w:val="22"/>
          <w:szCs w:val="22"/>
        </w:rPr>
        <w:t>.</w:t>
      </w:r>
    </w:p>
    <w:p w:rsidR="00C84E67" w:rsidRDefault="00C84E67" w:rsidP="00C84E67">
      <w:pPr>
        <w:pStyle w:val="ListParagraph"/>
        <w:autoSpaceDE w:val="0"/>
        <w:autoSpaceDN w:val="0"/>
        <w:adjustRightInd w:val="0"/>
        <w:ind w:left="360"/>
        <w:jc w:val="both"/>
        <w:rPr>
          <w:b/>
          <w:sz w:val="22"/>
          <w:szCs w:val="22"/>
        </w:rPr>
      </w:pPr>
    </w:p>
    <w:p w:rsidR="00EC3331" w:rsidRPr="00236AC8" w:rsidRDefault="00EC3331" w:rsidP="00C84E67">
      <w:pPr>
        <w:pStyle w:val="ListParagraph"/>
        <w:autoSpaceDE w:val="0"/>
        <w:autoSpaceDN w:val="0"/>
        <w:adjustRightInd w:val="0"/>
        <w:ind w:left="360"/>
        <w:jc w:val="both"/>
        <w:rPr>
          <w:b/>
          <w:sz w:val="22"/>
          <w:szCs w:val="22"/>
        </w:rPr>
      </w:pPr>
    </w:p>
    <w:p w:rsidR="00C84E67" w:rsidRPr="00236AC8" w:rsidRDefault="00C84E67" w:rsidP="00EC3331">
      <w:pPr>
        <w:pStyle w:val="NumberedPara"/>
        <w:ind w:left="720" w:hanging="720"/>
        <w:rPr>
          <w:rFonts w:ascii="Times New Roman" w:hAnsi="Times New Roman" w:cs="Times New Roman"/>
        </w:rPr>
      </w:pPr>
      <w:r w:rsidRPr="00236AC8">
        <w:rPr>
          <w:rFonts w:ascii="Times New Roman" w:hAnsi="Times New Roman" w:cs="Times New Roman"/>
          <w:b/>
        </w:rPr>
        <w:lastRenderedPageBreak/>
        <w:t xml:space="preserve">E&amp;S risks relating to ESS 2 – Labor and Working Conditions:  </w:t>
      </w:r>
      <w:r w:rsidRPr="00236AC8">
        <w:rPr>
          <w:rFonts w:ascii="Times New Roman" w:hAnsi="Times New Roman" w:cs="Times New Roman"/>
        </w:rPr>
        <w:t>Based on the proposed execution strategies for all types of proposed sub-projects, the following categories of project workers are identified:</w:t>
      </w:r>
    </w:p>
    <w:p w:rsidR="00C84E67" w:rsidRPr="00236AC8" w:rsidRDefault="00C84E67" w:rsidP="00EC3331">
      <w:pPr>
        <w:pStyle w:val="ListParagraph"/>
        <w:numPr>
          <w:ilvl w:val="0"/>
          <w:numId w:val="39"/>
        </w:numPr>
        <w:autoSpaceDE w:val="0"/>
        <w:autoSpaceDN w:val="0"/>
        <w:adjustRightInd w:val="0"/>
        <w:jc w:val="both"/>
        <w:rPr>
          <w:sz w:val="22"/>
          <w:szCs w:val="22"/>
        </w:rPr>
      </w:pPr>
      <w:r w:rsidRPr="00236AC8">
        <w:rPr>
          <w:sz w:val="22"/>
          <w:szCs w:val="22"/>
        </w:rPr>
        <w:t>Direct workers – all the existing dam site officials including those sent on deputation from other departments involved in the project activities;</w:t>
      </w:r>
    </w:p>
    <w:p w:rsidR="00C84E67" w:rsidRPr="00236AC8" w:rsidRDefault="00C84E67" w:rsidP="00EC3331">
      <w:pPr>
        <w:pStyle w:val="ListParagraph"/>
        <w:numPr>
          <w:ilvl w:val="0"/>
          <w:numId w:val="39"/>
        </w:numPr>
        <w:autoSpaceDE w:val="0"/>
        <w:autoSpaceDN w:val="0"/>
        <w:adjustRightInd w:val="0"/>
        <w:jc w:val="both"/>
        <w:rPr>
          <w:sz w:val="22"/>
          <w:szCs w:val="22"/>
        </w:rPr>
      </w:pPr>
      <w:r w:rsidRPr="00236AC8">
        <w:rPr>
          <w:sz w:val="22"/>
          <w:szCs w:val="22"/>
        </w:rPr>
        <w:t xml:space="preserve">Contracted workers - all IAs would engage Contractors to undertake rehabilitation works; agencies/firms to support core service functions such as SCADA systems, etc. These contractors shall bring </w:t>
      </w:r>
      <w:r w:rsidR="005363B4" w:rsidRPr="00236AC8">
        <w:rPr>
          <w:sz w:val="22"/>
          <w:szCs w:val="22"/>
        </w:rPr>
        <w:t xml:space="preserve">very limited number of </w:t>
      </w:r>
      <w:r w:rsidRPr="00236AC8">
        <w:rPr>
          <w:sz w:val="22"/>
          <w:szCs w:val="22"/>
        </w:rPr>
        <w:t>skilled Migrant workers for some of more specialized tasks; and</w:t>
      </w:r>
    </w:p>
    <w:p w:rsidR="00C84E67" w:rsidRPr="00236AC8" w:rsidRDefault="005A0A03" w:rsidP="00EC3331">
      <w:pPr>
        <w:pStyle w:val="ListParagraph"/>
        <w:numPr>
          <w:ilvl w:val="0"/>
          <w:numId w:val="39"/>
        </w:numPr>
        <w:autoSpaceDE w:val="0"/>
        <w:autoSpaceDN w:val="0"/>
        <w:adjustRightInd w:val="0"/>
        <w:jc w:val="both"/>
        <w:rPr>
          <w:sz w:val="22"/>
          <w:szCs w:val="22"/>
        </w:rPr>
      </w:pPr>
      <w:r>
        <w:rPr>
          <w:sz w:val="22"/>
          <w:szCs w:val="22"/>
        </w:rPr>
        <w:t>C</w:t>
      </w:r>
      <w:r w:rsidR="00C84E67" w:rsidRPr="00236AC8">
        <w:rPr>
          <w:sz w:val="22"/>
          <w:szCs w:val="22"/>
        </w:rPr>
        <w:t>ommunity workers (or volunteers particularly for EAP).</w:t>
      </w:r>
    </w:p>
    <w:p w:rsidR="00C84E67" w:rsidRPr="00236AC8" w:rsidRDefault="00C84E67" w:rsidP="00C84E67">
      <w:pPr>
        <w:autoSpaceDE w:val="0"/>
        <w:autoSpaceDN w:val="0"/>
        <w:adjustRightInd w:val="0"/>
        <w:spacing w:after="0" w:line="240" w:lineRule="auto"/>
        <w:rPr>
          <w:rFonts w:ascii="Times New Roman" w:hAnsi="Times New Roman" w:cs="Times New Roman"/>
          <w:szCs w:val="22"/>
          <w:lang w:val="en-US" w:bidi="ar-SA"/>
        </w:rPr>
      </w:pPr>
    </w:p>
    <w:p w:rsidR="00C84E67"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b/>
        </w:rPr>
        <w:t>Influx</w:t>
      </w:r>
      <w:r w:rsidRPr="00236AC8">
        <w:rPr>
          <w:rFonts w:ascii="Times New Roman" w:hAnsi="Times New Roman" w:cs="Times New Roman"/>
        </w:rPr>
        <w:t xml:space="preserve"> of migrant labor will be low as these works require only few e.g. 30-</w:t>
      </w:r>
      <w:r w:rsidR="00E2094C" w:rsidRPr="00236AC8">
        <w:rPr>
          <w:rFonts w:ascii="Times New Roman" w:hAnsi="Times New Roman" w:cs="Times New Roman"/>
        </w:rPr>
        <w:t xml:space="preserve">40 </w:t>
      </w:r>
      <w:r w:rsidRPr="00236AC8">
        <w:rPr>
          <w:rFonts w:ascii="Times New Roman" w:hAnsi="Times New Roman" w:cs="Times New Roman"/>
        </w:rPr>
        <w:t>but very skilled labor</w:t>
      </w:r>
      <w:r w:rsidR="00E2094C" w:rsidRPr="00236AC8">
        <w:rPr>
          <w:rFonts w:ascii="Times New Roman" w:hAnsi="Times New Roman" w:cs="Times New Roman"/>
        </w:rPr>
        <w:t>.</w:t>
      </w:r>
      <w:r w:rsidR="00EC3331" w:rsidRPr="00236AC8">
        <w:rPr>
          <w:rFonts w:ascii="Times New Roman" w:hAnsi="Times New Roman" w:cs="Times New Roman"/>
        </w:rPr>
        <w:t>Also,</w:t>
      </w:r>
      <w:r w:rsidRPr="00236AC8">
        <w:rPr>
          <w:rFonts w:ascii="Times New Roman" w:hAnsi="Times New Roman" w:cs="Times New Roman"/>
        </w:rPr>
        <w:t xml:space="preserve"> these workers will mostly operate from labor camps within the dam premises and hence there would be minimal interface with communities and therefore significantly lower SEAH/GBV risks.</w:t>
      </w:r>
      <w:bookmarkStart w:id="128" w:name="_Hlk36057102"/>
      <w:r w:rsidRPr="00236AC8">
        <w:rPr>
          <w:rFonts w:ascii="Times New Roman" w:hAnsi="Times New Roman" w:cs="Times New Roman"/>
        </w:rPr>
        <w:t xml:space="preserve">  Labor related risk would include:</w:t>
      </w:r>
    </w:p>
    <w:p w:rsidR="00C84E67" w:rsidRPr="00B02981" w:rsidRDefault="00C84E67" w:rsidP="00EC3331">
      <w:pPr>
        <w:pStyle w:val="ListParagraph"/>
        <w:numPr>
          <w:ilvl w:val="0"/>
          <w:numId w:val="38"/>
        </w:numPr>
        <w:ind w:right="14"/>
        <w:jc w:val="both"/>
        <w:rPr>
          <w:sz w:val="22"/>
          <w:szCs w:val="22"/>
        </w:rPr>
      </w:pPr>
      <w:r w:rsidRPr="00236AC8">
        <w:rPr>
          <w:sz w:val="22"/>
          <w:szCs w:val="22"/>
        </w:rPr>
        <w:t>Safety issues while at work like injuries/accidents/ fatalities leading to even death, while at work</w:t>
      </w:r>
      <w:r w:rsidRPr="00B02981">
        <w:rPr>
          <w:sz w:val="22"/>
          <w:szCs w:val="22"/>
        </w:rPr>
        <w:t xml:space="preserve">; Occupational health and safety risks due to exposure of workers to unsafe conditions while working at heights, working using lifts, handling of equipment and machinery, exposure to air and noise pollution etc. will be addressed through OHS guidelines. </w:t>
      </w:r>
    </w:p>
    <w:p w:rsidR="00C84E67" w:rsidRPr="00236AC8" w:rsidRDefault="00C84E67" w:rsidP="00EC3331">
      <w:pPr>
        <w:pStyle w:val="ListParagraph"/>
        <w:numPr>
          <w:ilvl w:val="0"/>
          <w:numId w:val="38"/>
        </w:numPr>
        <w:ind w:right="14"/>
        <w:jc w:val="both"/>
        <w:rPr>
          <w:sz w:val="22"/>
          <w:szCs w:val="22"/>
        </w:rPr>
      </w:pPr>
      <w:r w:rsidRPr="00236AC8">
        <w:rPr>
          <w:sz w:val="22"/>
          <w:szCs w:val="22"/>
        </w:rPr>
        <w:t>Short terms effects due to exposure to dust and noise levels, while atwork</w:t>
      </w:r>
    </w:p>
    <w:p w:rsidR="00C84E67" w:rsidRPr="00236AC8" w:rsidRDefault="00C84E67" w:rsidP="00EC3331">
      <w:pPr>
        <w:pStyle w:val="ListParagraph"/>
        <w:numPr>
          <w:ilvl w:val="0"/>
          <w:numId w:val="38"/>
        </w:numPr>
        <w:ind w:right="14"/>
        <w:jc w:val="both"/>
        <w:rPr>
          <w:sz w:val="22"/>
          <w:szCs w:val="22"/>
        </w:rPr>
      </w:pPr>
      <w:r w:rsidRPr="00236AC8">
        <w:rPr>
          <w:sz w:val="22"/>
          <w:szCs w:val="22"/>
        </w:rPr>
        <w:t>Long term effects on life due to exposure to chemical /hazardouswastes</w:t>
      </w:r>
    </w:p>
    <w:p w:rsidR="00C84E67" w:rsidRPr="00236AC8" w:rsidRDefault="00C84E67" w:rsidP="00EC3331">
      <w:pPr>
        <w:pStyle w:val="ListParagraph"/>
        <w:numPr>
          <w:ilvl w:val="0"/>
          <w:numId w:val="38"/>
        </w:numPr>
        <w:ind w:right="14"/>
        <w:jc w:val="both"/>
        <w:rPr>
          <w:sz w:val="22"/>
          <w:szCs w:val="22"/>
        </w:rPr>
      </w:pPr>
      <w:r w:rsidRPr="00236AC8">
        <w:rPr>
          <w:sz w:val="22"/>
          <w:szCs w:val="22"/>
        </w:rPr>
        <w:t>Inadequate accommodation facilities at work force camps, including inadequate sanitation and health facilities</w:t>
      </w:r>
    </w:p>
    <w:p w:rsidR="00C84E67" w:rsidRPr="00236AC8" w:rsidRDefault="00C84E67" w:rsidP="00EC3331">
      <w:pPr>
        <w:pStyle w:val="ListParagraph"/>
        <w:numPr>
          <w:ilvl w:val="0"/>
          <w:numId w:val="38"/>
        </w:numPr>
        <w:ind w:right="14"/>
        <w:jc w:val="both"/>
        <w:rPr>
          <w:sz w:val="22"/>
          <w:szCs w:val="22"/>
        </w:rPr>
      </w:pPr>
      <w:r w:rsidRPr="00236AC8">
        <w:rPr>
          <w:sz w:val="22"/>
          <w:szCs w:val="22"/>
        </w:rPr>
        <w:t>Non-payment of wages</w:t>
      </w:r>
    </w:p>
    <w:p w:rsidR="00C84E67" w:rsidRPr="00236AC8" w:rsidRDefault="00C84E67" w:rsidP="00EC3331">
      <w:pPr>
        <w:pStyle w:val="ListParagraph"/>
        <w:numPr>
          <w:ilvl w:val="0"/>
          <w:numId w:val="38"/>
        </w:numPr>
        <w:ind w:right="14"/>
        <w:jc w:val="both"/>
        <w:rPr>
          <w:sz w:val="22"/>
          <w:szCs w:val="22"/>
        </w:rPr>
      </w:pPr>
      <w:r w:rsidRPr="00236AC8">
        <w:rPr>
          <w:sz w:val="22"/>
          <w:szCs w:val="22"/>
        </w:rPr>
        <w:t>Discrimination in Employment (e.g. abrupt termination of the employment, working conditions, wages or benefits etc.)</w:t>
      </w:r>
    </w:p>
    <w:p w:rsidR="00C84E67" w:rsidRPr="00236AC8" w:rsidRDefault="00C84E67" w:rsidP="00EC3331">
      <w:pPr>
        <w:pStyle w:val="ListParagraph"/>
        <w:numPr>
          <w:ilvl w:val="0"/>
          <w:numId w:val="38"/>
        </w:numPr>
        <w:ind w:right="14"/>
        <w:jc w:val="both"/>
        <w:rPr>
          <w:sz w:val="22"/>
          <w:szCs w:val="22"/>
        </w:rPr>
      </w:pPr>
      <w:r w:rsidRPr="00236AC8">
        <w:rPr>
          <w:sz w:val="22"/>
          <w:szCs w:val="22"/>
        </w:rPr>
        <w:t>Sexual harassment at work</w:t>
      </w:r>
    </w:p>
    <w:p w:rsidR="00C84E67" w:rsidRPr="00236AC8" w:rsidRDefault="00C84E67" w:rsidP="00EC3331">
      <w:pPr>
        <w:pStyle w:val="ListParagraph"/>
        <w:numPr>
          <w:ilvl w:val="0"/>
          <w:numId w:val="38"/>
        </w:numPr>
        <w:ind w:right="14"/>
        <w:jc w:val="both"/>
        <w:rPr>
          <w:sz w:val="22"/>
          <w:szCs w:val="22"/>
        </w:rPr>
      </w:pPr>
      <w:r w:rsidRPr="00236AC8">
        <w:rPr>
          <w:sz w:val="22"/>
          <w:szCs w:val="22"/>
        </w:rPr>
        <w:t>Absence or inadequate or inaccessible emergency response system for rescue of labour/workforce in situations of natural calamities.</w:t>
      </w:r>
    </w:p>
    <w:p w:rsidR="00C84E67" w:rsidRPr="00236AC8" w:rsidRDefault="00C84E67" w:rsidP="00EC3331">
      <w:pPr>
        <w:pStyle w:val="ListParagraph"/>
        <w:numPr>
          <w:ilvl w:val="0"/>
          <w:numId w:val="38"/>
        </w:numPr>
        <w:ind w:right="14"/>
        <w:jc w:val="both"/>
        <w:rPr>
          <w:sz w:val="22"/>
          <w:szCs w:val="22"/>
        </w:rPr>
      </w:pPr>
      <w:r w:rsidRPr="00236AC8">
        <w:rPr>
          <w:sz w:val="22"/>
          <w:szCs w:val="22"/>
        </w:rPr>
        <w:t xml:space="preserve">Health risks of labour relating to HIV/AIDS and other sexually transmitted diseases </w:t>
      </w:r>
    </w:p>
    <w:p w:rsidR="00C84E67" w:rsidRPr="00236AC8" w:rsidRDefault="00C84E67" w:rsidP="00C84E67">
      <w:pPr>
        <w:spacing w:after="0" w:line="240" w:lineRule="auto"/>
        <w:ind w:left="900" w:right="14"/>
        <w:jc w:val="both"/>
        <w:rPr>
          <w:rFonts w:ascii="Times New Roman" w:hAnsi="Times New Roman" w:cs="Times New Roman"/>
          <w:szCs w:val="22"/>
        </w:rPr>
      </w:pPr>
    </w:p>
    <w:p w:rsidR="00C84E67" w:rsidRPr="00236AC8" w:rsidRDefault="00C84E67" w:rsidP="00EC3331">
      <w:pPr>
        <w:spacing w:after="0" w:line="240" w:lineRule="auto"/>
        <w:ind w:right="14" w:firstLine="720"/>
        <w:jc w:val="both"/>
        <w:rPr>
          <w:rFonts w:ascii="Times New Roman" w:hAnsi="Times New Roman" w:cs="Times New Roman"/>
          <w:iCs/>
          <w:szCs w:val="22"/>
        </w:rPr>
      </w:pPr>
      <w:r w:rsidRPr="00236AC8">
        <w:rPr>
          <w:rFonts w:ascii="Times New Roman" w:hAnsi="Times New Roman" w:cs="Times New Roman"/>
          <w:iCs/>
          <w:szCs w:val="22"/>
        </w:rPr>
        <w:t>Inaddition,otherrisksthatwouldbeapplicableforalltypesofworkerswouldbeasfollows:</w:t>
      </w:r>
    </w:p>
    <w:p w:rsidR="00C84E67" w:rsidRPr="00236AC8" w:rsidRDefault="00C84E67" w:rsidP="00EC3331">
      <w:pPr>
        <w:pStyle w:val="ListParagraph"/>
        <w:numPr>
          <w:ilvl w:val="0"/>
          <w:numId w:val="38"/>
        </w:numPr>
        <w:ind w:right="14"/>
        <w:jc w:val="both"/>
        <w:rPr>
          <w:sz w:val="22"/>
          <w:szCs w:val="22"/>
        </w:rPr>
      </w:pPr>
      <w:r w:rsidRPr="00236AC8">
        <w:rPr>
          <w:sz w:val="22"/>
          <w:szCs w:val="22"/>
        </w:rPr>
        <w:t>Unclear terms and conditions of employment</w:t>
      </w:r>
    </w:p>
    <w:p w:rsidR="00C84E67" w:rsidRPr="00236AC8" w:rsidRDefault="00C84E67" w:rsidP="00EC3331">
      <w:pPr>
        <w:pStyle w:val="ListParagraph"/>
        <w:numPr>
          <w:ilvl w:val="0"/>
          <w:numId w:val="38"/>
        </w:numPr>
        <w:ind w:right="14"/>
        <w:jc w:val="both"/>
        <w:rPr>
          <w:sz w:val="22"/>
          <w:szCs w:val="22"/>
        </w:rPr>
      </w:pPr>
      <w:r w:rsidRPr="00236AC8">
        <w:rPr>
          <w:sz w:val="22"/>
          <w:szCs w:val="22"/>
        </w:rPr>
        <w:t>Discrimination and denial of equal opportunity in hiring and promotions/incentives/training opportunities</w:t>
      </w:r>
    </w:p>
    <w:p w:rsidR="00C84E67" w:rsidRPr="00236AC8" w:rsidRDefault="00C84E67" w:rsidP="00EC3331">
      <w:pPr>
        <w:pStyle w:val="ListParagraph"/>
        <w:numPr>
          <w:ilvl w:val="0"/>
          <w:numId w:val="38"/>
        </w:numPr>
        <w:ind w:right="14"/>
        <w:jc w:val="both"/>
        <w:rPr>
          <w:sz w:val="22"/>
          <w:szCs w:val="22"/>
        </w:rPr>
      </w:pPr>
      <w:r w:rsidRPr="00236AC8">
        <w:rPr>
          <w:sz w:val="22"/>
          <w:szCs w:val="22"/>
        </w:rPr>
        <w:t>Denial for workers’ rights to form worker’s organizations, etc.</w:t>
      </w:r>
    </w:p>
    <w:p w:rsidR="00C84E67" w:rsidRPr="00236AC8" w:rsidRDefault="00C84E67" w:rsidP="00EC3331">
      <w:pPr>
        <w:pStyle w:val="ListParagraph"/>
        <w:numPr>
          <w:ilvl w:val="0"/>
          <w:numId w:val="38"/>
        </w:numPr>
        <w:ind w:right="14"/>
        <w:jc w:val="both"/>
        <w:rPr>
          <w:sz w:val="22"/>
          <w:szCs w:val="22"/>
        </w:rPr>
      </w:pPr>
      <w:r w:rsidRPr="00236AC8">
        <w:rPr>
          <w:sz w:val="22"/>
          <w:szCs w:val="22"/>
        </w:rPr>
        <w:t>Absence of a grievance mechanism for labour to seek redressal of their grievances/issues</w:t>
      </w:r>
    </w:p>
    <w:p w:rsidR="00C84E67" w:rsidRPr="00236AC8" w:rsidRDefault="00C84E67" w:rsidP="00EC3331">
      <w:pPr>
        <w:pStyle w:val="ListParagraph"/>
        <w:numPr>
          <w:ilvl w:val="0"/>
          <w:numId w:val="38"/>
        </w:numPr>
        <w:ind w:right="14"/>
        <w:jc w:val="both"/>
        <w:rPr>
          <w:sz w:val="22"/>
          <w:szCs w:val="22"/>
        </w:rPr>
      </w:pPr>
      <w:r w:rsidRPr="00236AC8">
        <w:rPr>
          <w:sz w:val="22"/>
          <w:szCs w:val="22"/>
        </w:rPr>
        <w:t>No impacts are envisaged on cultural heritage as works shall not be undertaken in their vicinity or result in any impact.</w:t>
      </w:r>
      <w:bookmarkEnd w:id="128"/>
    </w:p>
    <w:p w:rsidR="00C84E67" w:rsidRPr="00236AC8" w:rsidRDefault="00C84E67" w:rsidP="00C84E67">
      <w:pPr>
        <w:pStyle w:val="ListParagraph"/>
        <w:autoSpaceDE w:val="0"/>
        <w:autoSpaceDN w:val="0"/>
        <w:adjustRightInd w:val="0"/>
        <w:ind w:left="360"/>
        <w:jc w:val="both"/>
        <w:rPr>
          <w:sz w:val="22"/>
          <w:szCs w:val="22"/>
        </w:rPr>
      </w:pPr>
    </w:p>
    <w:p w:rsidR="00C84E67"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b/>
        </w:rPr>
        <w:t xml:space="preserve">E&amp;S risks relating to ESS 3 – Resource Efficiency and Pollution Prevention and Management: </w:t>
      </w:r>
      <w:r w:rsidRPr="00236AC8">
        <w:rPr>
          <w:rFonts w:ascii="Times New Roman" w:hAnsi="Times New Roman" w:cs="Times New Roman"/>
        </w:rPr>
        <w:t xml:space="preserve">Various natural resources such as water, sand, gravels, earth and chemical compounds may be required for different dam rehabilitation activities and access road constructions. Optimal use of these resources will be essential with the use of best construction practices and reuse of construction/demolition waste. Commitment for optimal use of resources and adoption of guidelines for optimal use of required resources following the principle 3R (recycle, recovery, reuse) principle of pollution prevention </w:t>
      </w:r>
      <w:r w:rsidR="00B62B06" w:rsidRPr="00236AC8">
        <w:rPr>
          <w:rFonts w:ascii="Times New Roman" w:hAnsi="Times New Roman" w:cs="Times New Roman"/>
        </w:rPr>
        <w:t xml:space="preserve">is to be </w:t>
      </w:r>
      <w:r w:rsidR="008F3849" w:rsidRPr="00236AC8">
        <w:rPr>
          <w:rFonts w:ascii="Times New Roman" w:hAnsi="Times New Roman" w:cs="Times New Roman"/>
        </w:rPr>
        <w:t>ensured.</w:t>
      </w:r>
      <w:r w:rsidRPr="00236AC8">
        <w:rPr>
          <w:rFonts w:ascii="Times New Roman" w:hAnsi="Times New Roman" w:cs="Times New Roman"/>
        </w:rPr>
        <w:t xml:space="preserve"> In addition to resource efficiency measures, use of technicality and financially feasible and cost-effective options will be promoted as part of mitigation measures to avoid or minimize project related air emissions, and effective management of solid and hazardous waste. Dams have land areas and large water storages. Sustainable use of dam resources shall be explored for renewable energy generation and income generation activities. Thus, potential of solar </w:t>
      </w:r>
      <w:r w:rsidRPr="00236AC8">
        <w:rPr>
          <w:rFonts w:ascii="Times New Roman" w:hAnsi="Times New Roman" w:cs="Times New Roman"/>
        </w:rPr>
        <w:lastRenderedPageBreak/>
        <w:t xml:space="preserve">power generation shall be assessed, and efforts shall be made to implement such sub projects which will also contribute, indirectly, in reduction of GHG emissions. In addition to ESF, the World Bank Group Environmental Health &amp; Safety Guidelines will also be taken care in the project through ESMP preparations </w:t>
      </w:r>
      <w:r w:rsidR="00DC4A0A" w:rsidRPr="00236AC8">
        <w:rPr>
          <w:rFonts w:ascii="Times New Roman" w:hAnsi="Times New Roman" w:cs="Times New Roman"/>
        </w:rPr>
        <w:t>–</w:t>
      </w:r>
      <w:r w:rsidR="00162122" w:rsidRPr="00236AC8">
        <w:rPr>
          <w:rFonts w:ascii="Times New Roman" w:hAnsi="Times New Roman" w:cs="Times New Roman"/>
        </w:rPr>
        <w:t xml:space="preserve"> Standard </w:t>
      </w:r>
      <w:r w:rsidR="002805F9" w:rsidRPr="00236AC8">
        <w:rPr>
          <w:rFonts w:ascii="Times New Roman" w:hAnsi="Times New Roman" w:cs="Times New Roman"/>
        </w:rPr>
        <w:t>ESMP, which will be updated by respective IA</w:t>
      </w:r>
      <w:r w:rsidR="00162122" w:rsidRPr="00236AC8">
        <w:rPr>
          <w:rFonts w:ascii="Times New Roman" w:hAnsi="Times New Roman" w:cs="Times New Roman"/>
        </w:rPr>
        <w:t>s</w:t>
      </w:r>
      <w:r w:rsidR="002805F9" w:rsidRPr="00236AC8">
        <w:rPr>
          <w:rFonts w:ascii="Times New Roman" w:hAnsi="Times New Roman" w:cs="Times New Roman"/>
        </w:rPr>
        <w:t xml:space="preserve"> depending on project specific activities - </w:t>
      </w:r>
      <w:r w:rsidRPr="00236AC8">
        <w:rPr>
          <w:rFonts w:ascii="Times New Roman" w:hAnsi="Times New Roman" w:cs="Times New Roman"/>
        </w:rPr>
        <w:t xml:space="preserve">for low to moderate and </w:t>
      </w:r>
      <w:r w:rsidR="00DC4A0A" w:rsidRPr="00236AC8">
        <w:rPr>
          <w:rFonts w:ascii="Times New Roman" w:hAnsi="Times New Roman" w:cs="Times New Roman"/>
        </w:rPr>
        <w:t xml:space="preserve">specific </w:t>
      </w:r>
      <w:r w:rsidR="002805F9" w:rsidRPr="00236AC8">
        <w:rPr>
          <w:rFonts w:ascii="Times New Roman" w:hAnsi="Times New Roman" w:cs="Times New Roman"/>
        </w:rPr>
        <w:t xml:space="preserve">ESIA and ESMP </w:t>
      </w:r>
      <w:r w:rsidR="00DC4A0A" w:rsidRPr="00236AC8">
        <w:rPr>
          <w:rFonts w:ascii="Times New Roman" w:hAnsi="Times New Roman" w:cs="Times New Roman"/>
        </w:rPr>
        <w:t xml:space="preserve">for each </w:t>
      </w:r>
      <w:r w:rsidRPr="00236AC8">
        <w:rPr>
          <w:rFonts w:ascii="Times New Roman" w:hAnsi="Times New Roman" w:cs="Times New Roman"/>
        </w:rPr>
        <w:t>substantial to High sub projects. The project will ensure cleaner production principles for the proposed activities. Such a Plan document shall be prepared and included as part of the ESDD/ESIA reports. These shall be prepared by the respective IA with support of ESIA consultants; disclosed by the IA on its website and other accessible location</w:t>
      </w:r>
      <w:r w:rsidR="004F312E" w:rsidRPr="00236AC8">
        <w:rPr>
          <w:rFonts w:ascii="Times New Roman" w:hAnsi="Times New Roman" w:cs="Times New Roman"/>
        </w:rPr>
        <w:t xml:space="preserve">. </w:t>
      </w:r>
      <w:r w:rsidRPr="00236AC8">
        <w:rPr>
          <w:rFonts w:ascii="Times New Roman" w:hAnsi="Times New Roman" w:cs="Times New Roman"/>
        </w:rPr>
        <w:t xml:space="preserve">ESMP will be developed prior to issuance of the bids and will also be included in the bid documents of each sub projects. Such requirement </w:t>
      </w:r>
      <w:r w:rsidR="00162122" w:rsidRPr="00236AC8">
        <w:rPr>
          <w:rFonts w:ascii="Times New Roman" w:hAnsi="Times New Roman" w:cs="Times New Roman"/>
        </w:rPr>
        <w:t>is</w:t>
      </w:r>
      <w:r w:rsidRPr="00236AC8">
        <w:rPr>
          <w:rFonts w:ascii="Times New Roman" w:hAnsi="Times New Roman" w:cs="Times New Roman"/>
        </w:rPr>
        <w:t xml:space="preserve"> stated as a requirement in the ESCP – </w:t>
      </w:r>
      <w:r w:rsidR="00162122" w:rsidRPr="00236AC8">
        <w:rPr>
          <w:rFonts w:ascii="Times New Roman" w:hAnsi="Times New Roman" w:cs="Times New Roman"/>
        </w:rPr>
        <w:t>which will</w:t>
      </w:r>
      <w:r w:rsidRPr="00236AC8">
        <w:rPr>
          <w:rFonts w:ascii="Times New Roman" w:hAnsi="Times New Roman" w:cs="Times New Roman"/>
        </w:rPr>
        <w:t xml:space="preserve"> be signed by all IAs participating in the project</w:t>
      </w:r>
    </w:p>
    <w:p w:rsidR="00C84E67" w:rsidRPr="00236AC8" w:rsidRDefault="00C84E67" w:rsidP="00C84E67">
      <w:pPr>
        <w:pStyle w:val="ListParagraph"/>
        <w:autoSpaceDE w:val="0"/>
        <w:autoSpaceDN w:val="0"/>
        <w:adjustRightInd w:val="0"/>
        <w:ind w:left="360"/>
        <w:jc w:val="both"/>
        <w:rPr>
          <w:sz w:val="22"/>
          <w:szCs w:val="22"/>
        </w:rPr>
      </w:pPr>
    </w:p>
    <w:p w:rsidR="00AC3E94" w:rsidRPr="00236AC8" w:rsidRDefault="00C84E67" w:rsidP="00AC3E94">
      <w:pPr>
        <w:pStyle w:val="NumberedPara"/>
        <w:ind w:left="720" w:hanging="720"/>
        <w:rPr>
          <w:rFonts w:ascii="Times New Roman" w:hAnsi="Times New Roman" w:cs="Times New Roman"/>
        </w:rPr>
      </w:pPr>
      <w:r w:rsidRPr="00236AC8">
        <w:rPr>
          <w:rFonts w:ascii="Times New Roman" w:hAnsi="Times New Roman" w:cs="Times New Roman"/>
          <w:b/>
        </w:rPr>
        <w:t xml:space="preserve">E&amp;S risks relating to ESS 4 – Community Health and Safety:  </w:t>
      </w:r>
      <w:r w:rsidRPr="00236AC8">
        <w:rPr>
          <w:rFonts w:ascii="Times New Roman" w:hAnsi="Times New Roman" w:cs="Times New Roman"/>
        </w:rPr>
        <w:t xml:space="preserve">Dam safety is intrinsic part of the project. Natural hazards, such as earthquake, cyclones / landslides/debris flow, etc. do exist in many sub project areas. Potential risk of accident and incidence do exist during rehabilitation/construction and operation stages of the project as in today. </w:t>
      </w:r>
      <w:r w:rsidR="008D4D73" w:rsidRPr="005C0A61">
        <w:rPr>
          <w:rFonts w:ascii="Times New Roman" w:hAnsi="Times New Roman" w:cs="Times New Roman"/>
        </w:rPr>
        <w:t>Dam safety assessments will be undertaken conforming to ESS4 by the DSRP and as per the Guidelines for Safety Inspection of Dams (CWC, January 2018) early in the project preparation as basis for identifying / assessing remedial measures</w:t>
      </w:r>
      <w:r w:rsidR="008D4D73">
        <w:t>.</w:t>
      </w:r>
      <w:r w:rsidR="008D4D73">
        <w:rPr>
          <w:rFonts w:ascii="Times New Roman" w:hAnsi="Times New Roman" w:cs="Times New Roman"/>
        </w:rPr>
        <w:t>While doing so, Good Practice Note</w:t>
      </w:r>
      <w:r w:rsidR="004310DD">
        <w:rPr>
          <w:rFonts w:ascii="Times New Roman" w:hAnsi="Times New Roman" w:cs="Times New Roman"/>
        </w:rPr>
        <w:t xml:space="preserve"> (GPN)</w:t>
      </w:r>
      <w:r w:rsidR="008D4D73">
        <w:rPr>
          <w:rFonts w:ascii="Times New Roman" w:hAnsi="Times New Roman" w:cs="Times New Roman"/>
        </w:rPr>
        <w:t xml:space="preserve"> on Dams Safety (The World Bank,2020) </w:t>
      </w:r>
      <w:r w:rsidR="004310DD">
        <w:rPr>
          <w:rFonts w:ascii="Times New Roman" w:hAnsi="Times New Roman" w:cs="Times New Roman"/>
        </w:rPr>
        <w:t xml:space="preserve">may also be referred.  Assessments will also bear on and will include </w:t>
      </w:r>
      <w:r w:rsidR="00AC3E94">
        <w:rPr>
          <w:rFonts w:ascii="Times New Roman" w:hAnsi="Times New Roman" w:cs="Times New Roman"/>
        </w:rPr>
        <w:t xml:space="preserve">individual dam inspection by State specific Dam Safety Review Panels by partner agencies </w:t>
      </w:r>
      <w:r w:rsidR="00AC3E94" w:rsidRPr="00236AC8">
        <w:rPr>
          <w:rFonts w:ascii="Times New Roman" w:hAnsi="Times New Roman" w:cs="Times New Roman"/>
        </w:rPr>
        <w:t xml:space="preserve">early in the project preparation </w:t>
      </w:r>
      <w:r w:rsidR="00AC3E94" w:rsidRPr="00A3769B">
        <w:rPr>
          <w:rFonts w:ascii="Times New Roman" w:hAnsi="Times New Roman" w:cs="Times New Roman"/>
        </w:rPr>
        <w:t>as basis for identifying / assessing remedial measures both in structural and non-structural aspects, and preparing the design / construction plan of dam rehabilitation and safety improvement works as well as dam safety plans. As these dam safety related reports are highly technical ones involving safety and security related information, they will be prepared as separate documents from ESDD/ESIAs. Whilst dams are designed against extreme natural</w:t>
      </w:r>
      <w:r w:rsidR="00AC3E94" w:rsidRPr="00236AC8">
        <w:rPr>
          <w:rFonts w:ascii="Times New Roman" w:hAnsi="Times New Roman" w:cs="Times New Roman"/>
        </w:rPr>
        <w:t xml:space="preserve"> hazards, such as Probable Maximum Flood, Maximum Credible Earthquake, etc., possibility of unforeseeable extreme events occurrence beyond design standards cannot be rule</w:t>
      </w:r>
      <w:r w:rsidR="00AC3E94">
        <w:rPr>
          <w:rFonts w:ascii="Times New Roman" w:hAnsi="Times New Roman" w:cs="Times New Roman"/>
        </w:rPr>
        <w:t>d</w:t>
      </w:r>
      <w:r w:rsidR="00AC3E94" w:rsidRPr="00236AC8">
        <w:rPr>
          <w:rFonts w:ascii="Times New Roman" w:hAnsi="Times New Roman" w:cs="Times New Roman"/>
        </w:rPr>
        <w:t xml:space="preserve"> out. The resilience enhancement measures including consideration of likely effect of climate changes for dam rehabilitation /enhancement works and structural / operational modifications can minimize such probability to a larger extent as elaborated in the aforementioned GPN.</w:t>
      </w:r>
    </w:p>
    <w:p w:rsidR="008D4D73" w:rsidRPr="005C0A61" w:rsidRDefault="008D4D73" w:rsidP="008D4D73">
      <w:pPr>
        <w:pStyle w:val="ListParagraph"/>
        <w:rPr>
          <w:sz w:val="22"/>
          <w:szCs w:val="22"/>
        </w:rPr>
      </w:pPr>
    </w:p>
    <w:p w:rsidR="00C84E67" w:rsidRPr="00E7235B" w:rsidRDefault="00162122" w:rsidP="00E81FE1">
      <w:pPr>
        <w:pStyle w:val="NumberedPara"/>
        <w:ind w:left="720" w:hanging="720"/>
        <w:rPr>
          <w:rFonts w:ascii="Times New Roman" w:hAnsi="Times New Roman" w:cs="Times New Roman"/>
        </w:rPr>
      </w:pPr>
      <w:r w:rsidRPr="00961469">
        <w:rPr>
          <w:rFonts w:ascii="Times New Roman" w:hAnsi="Times New Roman" w:cs="Times New Roman"/>
        </w:rPr>
        <w:t>Though not envisaged as part of the current known interventions</w:t>
      </w:r>
      <w:r w:rsidRPr="00E81FE1">
        <w:rPr>
          <w:rFonts w:ascii="Times New Roman" w:hAnsi="Times New Roman" w:cs="Times New Roman"/>
        </w:rPr>
        <w:t>, t</w:t>
      </w:r>
      <w:r w:rsidR="00C84E67" w:rsidRPr="00E81FE1">
        <w:rPr>
          <w:rFonts w:ascii="Times New Roman" w:hAnsi="Times New Roman" w:cs="Times New Roman"/>
        </w:rPr>
        <w:t xml:space="preserve">he larger construction activity such as additional spillway construction may have risk to ecosystem </w:t>
      </w:r>
      <w:r w:rsidR="00C84E67" w:rsidRPr="008D4C20">
        <w:rPr>
          <w:rFonts w:ascii="Times New Roman" w:hAnsi="Times New Roman" w:cs="Times New Roman"/>
          <w:bCs/>
        </w:rPr>
        <w:t xml:space="preserve">services </w:t>
      </w:r>
      <w:r w:rsidR="00C84E67" w:rsidRPr="00E7235B">
        <w:rPr>
          <w:rFonts w:ascii="Times New Roman" w:hAnsi="Times New Roman" w:cs="Times New Roman"/>
        </w:rPr>
        <w:t>which may have results in adverse health and safety risk to depended community</w:t>
      </w:r>
      <w:r w:rsidR="00C84E67" w:rsidRPr="00A90B4A">
        <w:rPr>
          <w:rFonts w:ascii="Times New Roman" w:hAnsi="Times New Roman" w:cs="Times New Roman"/>
        </w:rPr>
        <w:t>. ESIAs for each such sub project or dam shall be made i</w:t>
      </w:r>
      <w:r w:rsidR="00C84E67" w:rsidRPr="00101B22">
        <w:rPr>
          <w:rFonts w:ascii="Times New Roman" w:hAnsi="Times New Roman" w:cs="Times New Roman"/>
        </w:rPr>
        <w:t>ncluding effect of climate change and mitigation measures; to eliminate or minimize such impacts and a comprehensive ESMP</w:t>
      </w:r>
      <w:r w:rsidR="00C84E67" w:rsidRPr="00D24C04">
        <w:rPr>
          <w:rFonts w:ascii="Times New Roman" w:hAnsi="Times New Roman" w:cs="Times New Roman"/>
        </w:rPr>
        <w:t xml:space="preserve"> shall be prepared. Various measures for protection of occupational health and safety are defined under DRIP I. Emphasis will be given in designation of environment and occupational health and safety officers at </w:t>
      </w:r>
      <w:r w:rsidR="00C84E67" w:rsidRPr="00D008F1">
        <w:rPr>
          <w:rFonts w:ascii="Times New Roman" w:hAnsi="Times New Roman" w:cs="Times New Roman"/>
        </w:rPr>
        <w:t>sub project and strengthening their capacity through workshops and training programmes and exposure visits</w:t>
      </w:r>
      <w:r w:rsidR="002805F9" w:rsidRPr="00D008F1">
        <w:rPr>
          <w:rFonts w:ascii="Times New Roman" w:hAnsi="Times New Roman" w:cs="Times New Roman"/>
        </w:rPr>
        <w:t>so that all personnel at worksite (including all managers) have clearly understood their responsibilities and ensure OHS plans are properly implemented.</w:t>
      </w:r>
      <w:r w:rsidR="00C84E67" w:rsidRPr="00961469">
        <w:rPr>
          <w:rFonts w:ascii="Times New Roman" w:hAnsi="Times New Roman" w:cs="Times New Roman"/>
        </w:rPr>
        <w:t xml:space="preserve">It will also be ensured that dam safety assessments as well as design and construction supervision of rehabilitation / safety enhancement works should be undertaken by qualified experts. A set of required investigation, survey and analyses should be covered for proper safety assessment and design of remedial works. The risk assessment should also be undertaken in a commensurate manner with potential risk of dams (failure likelihood of exiting dams and downstream hazard/consequence in case of failure and/or uncontrolled release of water) and complexity of remedial works. Such assessments should be carried out covering hydrological, geological/geo-technical, seismic, and other operational risks in a comprehensive manner. The results of dam safety /risk assessment as well as adequacy of </w:t>
      </w:r>
      <w:r w:rsidR="00C84E67" w:rsidRPr="00961469">
        <w:rPr>
          <w:rFonts w:ascii="Times New Roman" w:hAnsi="Times New Roman" w:cs="Times New Roman"/>
        </w:rPr>
        <w:lastRenderedPageBreak/>
        <w:t xml:space="preserve">proposed remedial works and quality of construction works should be periodically reviewed by independent Dam Safety Review Panels to be established by the participating States and other Implementing agencies. The DSRP TORs and qualification of members have been reviewed and considered adequate (to be done for appraisal). Also, dam safety plans should be prepared including: (i) plan for construction supervision and quality assurance, (ii) instrumentation plan (iii) operation and maintenance plan (iv) emergency preparedness plan. The dam sites will ensure security and safety personnel. The plan for construction supervision and quality assurance, preliminary operation &amp; maintenance plan, and framework plan for emergency preparedness along with the estimated budget have been prepared in a satisfactory manner. The instrumentation plan is to be incorporated into the detailed design and bidding documents. The upgraded O&amp;M plans and EPP will be completed during the early phase of project implementation period. </w:t>
      </w:r>
      <w:r w:rsidRPr="00961469">
        <w:rPr>
          <w:rFonts w:ascii="Times New Roman" w:hAnsi="Times New Roman" w:cs="Times New Roman"/>
        </w:rPr>
        <w:t>L</w:t>
      </w:r>
      <w:r w:rsidR="00C84E67" w:rsidRPr="00961469">
        <w:rPr>
          <w:rFonts w:ascii="Times New Roman" w:hAnsi="Times New Roman" w:cs="Times New Roman"/>
        </w:rPr>
        <w:t xml:space="preserve">abour involvement for works and their stay at site </w:t>
      </w:r>
      <w:r w:rsidRPr="00961469">
        <w:rPr>
          <w:rFonts w:ascii="Times New Roman" w:hAnsi="Times New Roman" w:cs="Times New Roman"/>
        </w:rPr>
        <w:t xml:space="preserve">is </w:t>
      </w:r>
      <w:r w:rsidR="00C84E67" w:rsidRPr="00961469">
        <w:rPr>
          <w:rFonts w:ascii="Times New Roman" w:hAnsi="Times New Roman" w:cs="Times New Roman"/>
        </w:rPr>
        <w:t xml:space="preserve">for a period ranging from some months to about 3 years. Labour intensive work always involves risks of accidents such as working at heights, working on upstream body of dam, underground activities, etc. The project is likely to involve direct labor, contract labor and community workers. Labor Management Procedure (LMP) and Community Health Management Plan shall be prepared as part of ESMP and will be included for all sub projects.  </w:t>
      </w:r>
      <w:r w:rsidR="00716287" w:rsidRPr="00961469">
        <w:rPr>
          <w:rFonts w:ascii="Times New Roman" w:hAnsi="Times New Roman" w:cs="Times New Roman"/>
        </w:rPr>
        <w:t>Template (ToC) of such</w:t>
      </w:r>
      <w:r w:rsidR="00C84E67" w:rsidRPr="00E81FE1">
        <w:rPr>
          <w:rFonts w:ascii="Times New Roman" w:hAnsi="Times New Roman" w:cs="Times New Roman"/>
        </w:rPr>
        <w:t>Plan document shall be prepared and included as part of the ESDD/ESIA reports. These shall be prepared by the respective IA with support of ESIA consultants</w:t>
      </w:r>
      <w:r w:rsidR="00E81FE1" w:rsidRPr="00E81FE1">
        <w:rPr>
          <w:rFonts w:ascii="Times New Roman" w:hAnsi="Times New Roman" w:cs="Times New Roman"/>
        </w:rPr>
        <w:t xml:space="preserve">. This document shall also be available in the office of engineer in charge of the respective dam.  These documents shall be disclosed/disseminated through other appropriate means like various Project meetings, workshops etc.  </w:t>
      </w:r>
      <w:r w:rsidR="00C84E67" w:rsidRPr="00E81FE1">
        <w:rPr>
          <w:rFonts w:ascii="Times New Roman" w:hAnsi="Times New Roman" w:cs="Times New Roman"/>
        </w:rPr>
        <w:t>ESMP will be developed prior to issuance of the bids and will also be included in the bid documents of each sub projects. Such requirement will be stated as a requirement in the ESCP – that shall be signed by all IAs participating in the project. Commitment shall be taken from borrowers as part of ESCP for protection of health and safety of workers/community, traffic/road safety, safe management of hazardous materials, allocation of adequate resources for impleme</w:t>
      </w:r>
      <w:r w:rsidR="00C84E67" w:rsidRPr="00E7235B">
        <w:rPr>
          <w:rFonts w:ascii="Times New Roman" w:hAnsi="Times New Roman" w:cs="Times New Roman"/>
        </w:rPr>
        <w:t xml:space="preserve">ntation of proposed protection measures and </w:t>
      </w:r>
      <w:r w:rsidR="00EC3331" w:rsidRPr="00E7235B">
        <w:rPr>
          <w:rFonts w:ascii="Times New Roman" w:hAnsi="Times New Roman" w:cs="Times New Roman"/>
        </w:rPr>
        <w:t>all-time</w:t>
      </w:r>
      <w:r w:rsidR="00C84E67" w:rsidRPr="00E7235B">
        <w:rPr>
          <w:rFonts w:ascii="Times New Roman" w:hAnsi="Times New Roman" w:cs="Times New Roman"/>
        </w:rPr>
        <w:t xml:space="preserve"> emergency preparedness and response.</w:t>
      </w:r>
    </w:p>
    <w:p w:rsidR="00C84E67" w:rsidRPr="00236AC8" w:rsidRDefault="00C84E67" w:rsidP="00C84E67">
      <w:pPr>
        <w:pStyle w:val="ListParagraph"/>
        <w:autoSpaceDE w:val="0"/>
        <w:autoSpaceDN w:val="0"/>
        <w:adjustRightInd w:val="0"/>
        <w:ind w:left="360"/>
        <w:jc w:val="both"/>
        <w:rPr>
          <w:b/>
          <w:sz w:val="22"/>
          <w:szCs w:val="22"/>
        </w:rPr>
      </w:pPr>
    </w:p>
    <w:p w:rsidR="00C84E67"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b/>
        </w:rPr>
        <w:t>E&amp;S risks relating to ESS 5 – Land Acquisition, Restrictions on Land Use and Involuntary Resettlement</w:t>
      </w:r>
      <w:r w:rsidRPr="00236AC8">
        <w:rPr>
          <w:rFonts w:ascii="Times New Roman" w:hAnsi="Times New Roman" w:cs="Times New Roman"/>
        </w:rPr>
        <w:t xml:space="preserve">: </w:t>
      </w:r>
      <w:r w:rsidR="00162122" w:rsidRPr="00B02981">
        <w:rPr>
          <w:rFonts w:ascii="Times New Roman" w:hAnsi="Times New Roman" w:cs="Times New Roman"/>
        </w:rPr>
        <w:t>T</w:t>
      </w:r>
      <w:r w:rsidRPr="00B02981">
        <w:rPr>
          <w:rFonts w:ascii="Times New Roman" w:hAnsi="Times New Roman" w:cs="Times New Roman"/>
        </w:rPr>
        <w:t>he proposed interventions are limited to the existing dam</w:t>
      </w:r>
      <w:r w:rsidR="006C3436">
        <w:rPr>
          <w:rFonts w:ascii="Times New Roman" w:hAnsi="Times New Roman" w:cs="Times New Roman"/>
        </w:rPr>
        <w:t xml:space="preserve"> compounds</w:t>
      </w:r>
      <w:r w:rsidRPr="00B02981">
        <w:rPr>
          <w:rFonts w:ascii="Times New Roman" w:hAnsi="Times New Roman" w:cs="Times New Roman"/>
        </w:rPr>
        <w:t xml:space="preserve"> and will take place on the existing dam structure and/or within its premises and therefore none of the proposed activities/interventions, involve acquisition of private land and/or private assets</w:t>
      </w:r>
      <w:r w:rsidRPr="00236AC8">
        <w:rPr>
          <w:rFonts w:ascii="Times New Roman" w:hAnsi="Times New Roman" w:cs="Times New Roman"/>
        </w:rPr>
        <w:t xml:space="preserve">; in </w:t>
      </w:r>
      <w:r w:rsidRPr="00B02981">
        <w:rPr>
          <w:rFonts w:ascii="Times New Roman" w:hAnsi="Times New Roman" w:cs="Times New Roman"/>
        </w:rPr>
        <w:t>no way cause restriction on access to land or use of resources by local communities; and there is no economic displacement</w:t>
      </w:r>
      <w:r w:rsidRPr="00236AC8">
        <w:rPr>
          <w:rFonts w:ascii="Times New Roman" w:hAnsi="Times New Roman" w:cs="Times New Roman"/>
        </w:rPr>
        <w:t xml:space="preserve">. There might be temporary impacts such as disruption to vehicular movement during construction and might result in temporary inconvenience, but do not involve disruption or loss of access to assets by communities.  </w:t>
      </w:r>
      <w:r w:rsidR="00682734" w:rsidRPr="00236AC8">
        <w:rPr>
          <w:rFonts w:ascii="Times New Roman" w:hAnsi="Times New Roman" w:cs="Times New Roman"/>
        </w:rPr>
        <w:t xml:space="preserve">The activities related to solar power generation will be limited to dam compound only with land in government possession. </w:t>
      </w:r>
      <w:r w:rsidRPr="00236AC8">
        <w:rPr>
          <w:rFonts w:ascii="Times New Roman" w:hAnsi="Times New Roman" w:cs="Times New Roman"/>
        </w:rPr>
        <w:t xml:space="preserve">However, rehabilitation proposals involving major construction activities e.g. </w:t>
      </w:r>
      <w:r w:rsidRPr="00B02981">
        <w:rPr>
          <w:rFonts w:ascii="Times New Roman" w:hAnsi="Times New Roman" w:cs="Times New Roman"/>
        </w:rPr>
        <w:t>Additional Spillway creation o</w:t>
      </w:r>
      <w:r w:rsidR="00716287" w:rsidRPr="00B02981">
        <w:rPr>
          <w:rFonts w:ascii="Times New Roman" w:hAnsi="Times New Roman" w:cs="Times New Roman"/>
        </w:rPr>
        <w:t>r</w:t>
      </w:r>
      <w:r w:rsidRPr="00B02981">
        <w:rPr>
          <w:rFonts w:ascii="Times New Roman" w:hAnsi="Times New Roman" w:cs="Times New Roman"/>
        </w:rPr>
        <w:t xml:space="preserve"> permanent structures for tourism, etc., are likely to come up during project implementation</w:t>
      </w:r>
      <w:r w:rsidR="00716287" w:rsidRPr="00B02981">
        <w:rPr>
          <w:rFonts w:ascii="Times New Roman" w:hAnsi="Times New Roman" w:cs="Times New Roman"/>
        </w:rPr>
        <w:t xml:space="preserve">, </w:t>
      </w:r>
      <w:r w:rsidR="00EC3331" w:rsidRPr="00B02981">
        <w:rPr>
          <w:rFonts w:ascii="Times New Roman" w:hAnsi="Times New Roman" w:cs="Times New Roman"/>
        </w:rPr>
        <w:t>i.e.</w:t>
      </w:r>
      <w:r w:rsidR="00716287" w:rsidRPr="00B02981">
        <w:rPr>
          <w:rFonts w:ascii="Times New Roman" w:hAnsi="Times New Roman" w:cs="Times New Roman"/>
        </w:rPr>
        <w:t xml:space="preserve"> in as yet un-identified subprojects.</w:t>
      </w:r>
      <w:r w:rsidRPr="00B02981">
        <w:rPr>
          <w:rFonts w:ascii="Times New Roman" w:hAnsi="Times New Roman" w:cs="Times New Roman"/>
        </w:rPr>
        <w:t xml:space="preserve"> Such activities, if taken up, might result in the following adverse impacts</w:t>
      </w:r>
      <w:r w:rsidRPr="00236AC8">
        <w:rPr>
          <w:rFonts w:ascii="Times New Roman" w:hAnsi="Times New Roman" w:cs="Times New Roman"/>
        </w:rPr>
        <w:t xml:space="preserve">: </w:t>
      </w:r>
    </w:p>
    <w:p w:rsidR="00C84E67" w:rsidRPr="00236AC8" w:rsidRDefault="00C84E67" w:rsidP="00C84E67">
      <w:pPr>
        <w:pStyle w:val="ListParagraph"/>
        <w:autoSpaceDE w:val="0"/>
        <w:autoSpaceDN w:val="0"/>
        <w:adjustRightInd w:val="0"/>
        <w:ind w:left="360"/>
        <w:jc w:val="both"/>
        <w:rPr>
          <w:b/>
          <w:sz w:val="22"/>
          <w:szCs w:val="22"/>
        </w:rPr>
      </w:pPr>
    </w:p>
    <w:p w:rsidR="00C84E67" w:rsidRPr="00236AC8" w:rsidRDefault="00C84E67" w:rsidP="00C878BA">
      <w:pPr>
        <w:autoSpaceDE w:val="0"/>
        <w:autoSpaceDN w:val="0"/>
        <w:adjustRightInd w:val="0"/>
        <w:spacing w:after="0" w:line="240" w:lineRule="auto"/>
        <w:ind w:left="720"/>
        <w:jc w:val="both"/>
        <w:rPr>
          <w:rFonts w:ascii="Times New Roman" w:hAnsi="Times New Roman" w:cs="Times New Roman"/>
          <w:b/>
          <w:szCs w:val="22"/>
        </w:rPr>
      </w:pPr>
      <w:r w:rsidRPr="00236AC8">
        <w:rPr>
          <w:rFonts w:ascii="Times New Roman" w:hAnsi="Times New Roman" w:cs="Times New Roman"/>
          <w:b/>
          <w:szCs w:val="22"/>
        </w:rPr>
        <w:t>Pre-construction stage</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Loss of fertile agricultural and/or residential land;</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loss of structures used for residential, commercial and other purposes and associated loss of livelihood i.e., loss of livelihood due to impacts on sources of earning;</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 xml:space="preserve">impacts on owners/ titleholders, tenants, cultivators, non-titleholders (encroachers, squatters) </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Loss of other properties and assets such as boundary walls, ponds etc.;</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Impacts on common property resources such as religious shrines/structures, school building, health centres, water resources (hand pumps), grazing lands, etc.</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lastRenderedPageBreak/>
        <w:t>Temporary or permanent disruption to livelihood, particularly to petty shop owners, squatters and encroachers;</w:t>
      </w:r>
    </w:p>
    <w:p w:rsidR="00C84E67" w:rsidRPr="00236AC8" w:rsidRDefault="00C84E67" w:rsidP="00C84E67">
      <w:pPr>
        <w:pStyle w:val="ListParagraph"/>
        <w:autoSpaceDE w:val="0"/>
        <w:autoSpaceDN w:val="0"/>
        <w:adjustRightInd w:val="0"/>
        <w:jc w:val="both"/>
        <w:rPr>
          <w:sz w:val="22"/>
          <w:szCs w:val="22"/>
        </w:rPr>
      </w:pPr>
    </w:p>
    <w:p w:rsidR="00C84E67" w:rsidRPr="00236AC8" w:rsidRDefault="00C84E67" w:rsidP="00C878BA">
      <w:pPr>
        <w:autoSpaceDE w:val="0"/>
        <w:autoSpaceDN w:val="0"/>
        <w:adjustRightInd w:val="0"/>
        <w:spacing w:after="0" w:line="240" w:lineRule="auto"/>
        <w:ind w:left="720"/>
        <w:jc w:val="both"/>
        <w:rPr>
          <w:rFonts w:ascii="Times New Roman" w:hAnsi="Times New Roman" w:cs="Times New Roman"/>
          <w:b/>
          <w:szCs w:val="22"/>
        </w:rPr>
      </w:pPr>
      <w:r w:rsidRPr="00236AC8">
        <w:rPr>
          <w:rFonts w:ascii="Times New Roman" w:hAnsi="Times New Roman" w:cs="Times New Roman"/>
          <w:b/>
          <w:szCs w:val="22"/>
        </w:rPr>
        <w:t>Construction stage</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 xml:space="preserve">Temporary – short duration or prolonged disruption to services such as water supply, power </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Disruption to traffic movement leading to time delays;</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differential impacts on vulnerable and disadvantaged population such as constraining their access, movement;</w:t>
      </w:r>
    </w:p>
    <w:p w:rsidR="00C84E67" w:rsidRPr="00236AC8" w:rsidRDefault="00C84E67" w:rsidP="00EC3331">
      <w:pPr>
        <w:pStyle w:val="ListParagraph"/>
        <w:numPr>
          <w:ilvl w:val="0"/>
          <w:numId w:val="36"/>
        </w:numPr>
        <w:autoSpaceDE w:val="0"/>
        <w:autoSpaceDN w:val="0"/>
        <w:adjustRightInd w:val="0"/>
        <w:ind w:left="1080"/>
        <w:jc w:val="both"/>
        <w:rPr>
          <w:sz w:val="22"/>
          <w:szCs w:val="22"/>
        </w:rPr>
      </w:pPr>
      <w:r w:rsidRPr="00236AC8">
        <w:rPr>
          <w:sz w:val="22"/>
          <w:szCs w:val="22"/>
        </w:rPr>
        <w:t>Dust emissions during construction leading to impacts on crops and trees resulting in lower yield or growth;</w:t>
      </w:r>
    </w:p>
    <w:p w:rsidR="00C84E67" w:rsidRPr="00236AC8" w:rsidRDefault="00C84E67" w:rsidP="00C84E67">
      <w:pPr>
        <w:pStyle w:val="ListParagraph"/>
        <w:autoSpaceDE w:val="0"/>
        <w:autoSpaceDN w:val="0"/>
        <w:adjustRightInd w:val="0"/>
        <w:ind w:left="360"/>
        <w:jc w:val="both"/>
      </w:pPr>
    </w:p>
    <w:p w:rsidR="0089416B"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b/>
        </w:rPr>
        <w:t>E&amp;S risks relating to ESS 6 - Biodiversity Conservation and Sustainable Management of Living Natural Resources:</w:t>
      </w:r>
      <w:r w:rsidRPr="00B02981">
        <w:rPr>
          <w:rFonts w:ascii="Times New Roman" w:hAnsi="Times New Roman" w:cs="Times New Roman"/>
        </w:rPr>
        <w:t>Most of dams has rich biodiversity around it</w:t>
      </w:r>
      <w:r w:rsidRPr="00236AC8">
        <w:rPr>
          <w:rFonts w:ascii="Times New Roman" w:hAnsi="Times New Roman" w:cs="Times New Roman"/>
        </w:rPr>
        <w:t xml:space="preserve">. </w:t>
      </w:r>
      <w:r w:rsidRPr="00B02981">
        <w:rPr>
          <w:rFonts w:ascii="Times New Roman" w:hAnsi="Times New Roman" w:cs="Times New Roman"/>
        </w:rPr>
        <w:t xml:space="preserve">Some of these dams may be located close to reserve forest areas or protected areas.Construction of larger structures like spillway may lead to cutting of larger number of </w:t>
      </w:r>
      <w:r w:rsidR="0089416B" w:rsidRPr="00B02981">
        <w:rPr>
          <w:rFonts w:ascii="Times New Roman" w:hAnsi="Times New Roman" w:cs="Times New Roman"/>
        </w:rPr>
        <w:t>fully-grown</w:t>
      </w:r>
      <w:r w:rsidRPr="00B02981">
        <w:rPr>
          <w:rFonts w:ascii="Times New Roman" w:hAnsi="Times New Roman" w:cs="Times New Roman"/>
        </w:rPr>
        <w:t xml:space="preserve"> trees and/or diversion of forest area and changes in water flow may have impacts on aquatic ecosystems</w:t>
      </w:r>
      <w:r w:rsidRPr="00236AC8">
        <w:rPr>
          <w:rFonts w:ascii="Times New Roman" w:hAnsi="Times New Roman" w:cs="Times New Roman"/>
        </w:rPr>
        <w:t>. Meaning it may have high risk to ecosystem service and needs to be adequately address</w:t>
      </w:r>
      <w:r w:rsidR="00CB7A9B" w:rsidRPr="00236AC8">
        <w:rPr>
          <w:rFonts w:ascii="Times New Roman" w:hAnsi="Times New Roman" w:cs="Times New Roman"/>
        </w:rPr>
        <w:t>ed</w:t>
      </w:r>
      <w:r w:rsidRPr="00236AC8">
        <w:rPr>
          <w:rFonts w:ascii="Times New Roman" w:hAnsi="Times New Roman" w:cs="Times New Roman"/>
        </w:rPr>
        <w:t xml:space="preserve"> through appropriate avoidance, minimization or mitigation and compensatory measures</w:t>
      </w:r>
      <w:r w:rsidR="0089416B" w:rsidRPr="00236AC8">
        <w:rPr>
          <w:rFonts w:ascii="Times New Roman" w:hAnsi="Times New Roman" w:cs="Times New Roman"/>
        </w:rPr>
        <w:t xml:space="preserve">. </w:t>
      </w:r>
    </w:p>
    <w:p w:rsidR="00154C14" w:rsidRPr="00236AC8" w:rsidRDefault="00154C14" w:rsidP="00154C14">
      <w:pPr>
        <w:pStyle w:val="NumberedPara"/>
        <w:numPr>
          <w:ilvl w:val="0"/>
          <w:numId w:val="0"/>
        </w:numPr>
        <w:ind w:left="720"/>
        <w:rPr>
          <w:rFonts w:ascii="Times New Roman" w:hAnsi="Times New Roman" w:cs="Times New Roman"/>
        </w:rPr>
      </w:pPr>
    </w:p>
    <w:p w:rsidR="00C84E67" w:rsidRPr="00B02981" w:rsidRDefault="0089416B" w:rsidP="00EC3331">
      <w:pPr>
        <w:pStyle w:val="NumberedPara"/>
        <w:ind w:left="720" w:hanging="720"/>
        <w:rPr>
          <w:rFonts w:ascii="Times New Roman" w:hAnsi="Times New Roman" w:cs="Times New Roman"/>
        </w:rPr>
      </w:pPr>
      <w:r w:rsidRPr="00236AC8">
        <w:rPr>
          <w:rFonts w:ascii="Times New Roman" w:hAnsi="Times New Roman" w:cs="Times New Roman"/>
        </w:rPr>
        <w:t xml:space="preserve">The </w:t>
      </w:r>
      <w:r w:rsidR="00CB7A9B" w:rsidRPr="00236AC8">
        <w:rPr>
          <w:rFonts w:ascii="Times New Roman" w:hAnsi="Times New Roman" w:cs="Times New Roman"/>
        </w:rPr>
        <w:t>temporary bio</w:t>
      </w:r>
      <w:r w:rsidR="00D93F7C">
        <w:rPr>
          <w:rFonts w:ascii="Times New Roman" w:hAnsi="Times New Roman" w:cs="Times New Roman"/>
        </w:rPr>
        <w:t>-</w:t>
      </w:r>
      <w:r w:rsidR="00CB7A9B" w:rsidRPr="00236AC8">
        <w:rPr>
          <w:rFonts w:ascii="Times New Roman" w:hAnsi="Times New Roman" w:cs="Times New Roman"/>
        </w:rPr>
        <w:t xml:space="preserve">diversity related </w:t>
      </w:r>
      <w:r w:rsidRPr="00236AC8">
        <w:rPr>
          <w:rFonts w:ascii="Times New Roman" w:hAnsi="Times New Roman" w:cs="Times New Roman"/>
        </w:rPr>
        <w:t xml:space="preserve">risks can be mitigated using construction stage Bio-diversity Management guidelines. All the risks and impacts relevant to ESS6 will be assessed as part of the ESDD/ ESIA and as per the procedures laid down in the ESMF of the Project. The mitigation hierarchy will be applied to manage E&amp;S risks and impacts and ESMPs shall be prepared. </w:t>
      </w:r>
      <w:r w:rsidRPr="00B02981">
        <w:rPr>
          <w:rFonts w:ascii="Times New Roman" w:hAnsi="Times New Roman" w:cs="Times New Roman"/>
        </w:rPr>
        <w:t>If required, a separate Biodiversity conservation and Management Plan (BCMP) will be prepared.</w:t>
      </w:r>
      <w:r w:rsidR="00BF1C5E" w:rsidRPr="00236AC8">
        <w:rPr>
          <w:rFonts w:ascii="Times New Roman" w:hAnsi="Times New Roman" w:cs="Times New Roman"/>
        </w:rPr>
        <w:t>Template for s</w:t>
      </w:r>
      <w:r w:rsidRPr="00236AC8">
        <w:rPr>
          <w:rFonts w:ascii="Times New Roman" w:hAnsi="Times New Roman" w:cs="Times New Roman"/>
        </w:rPr>
        <w:t>uch a Plan document shall be prepared and included as part of the ESDD/ESIA reports. These shall be prepared by the respective IA with support of ES</w:t>
      </w:r>
      <w:r w:rsidR="00CB7A9B" w:rsidRPr="00236AC8">
        <w:rPr>
          <w:rFonts w:ascii="Times New Roman" w:hAnsi="Times New Roman" w:cs="Times New Roman"/>
        </w:rPr>
        <w:t>I</w:t>
      </w:r>
      <w:r w:rsidRPr="00236AC8">
        <w:rPr>
          <w:rFonts w:ascii="Times New Roman" w:hAnsi="Times New Roman" w:cs="Times New Roman"/>
        </w:rPr>
        <w:t xml:space="preserve">A consultants; disclosed by the IA on its website and other accessible locations. </w:t>
      </w:r>
      <w:r w:rsidRPr="00B02981">
        <w:rPr>
          <w:rFonts w:ascii="Times New Roman" w:hAnsi="Times New Roman" w:cs="Times New Roman"/>
        </w:rPr>
        <w:t>Preparation of such a document prior to commencement of construction shall be stated as a requirement in the ESCP – that shall be signed by all IAs participating in the project.</w:t>
      </w:r>
    </w:p>
    <w:p w:rsidR="00154C14" w:rsidRPr="00236AC8" w:rsidRDefault="00154C14" w:rsidP="00154C14">
      <w:pPr>
        <w:pStyle w:val="NumberedPara"/>
        <w:numPr>
          <w:ilvl w:val="0"/>
          <w:numId w:val="0"/>
        </w:numPr>
        <w:ind w:left="720"/>
        <w:rPr>
          <w:rFonts w:ascii="Times New Roman" w:hAnsi="Times New Roman" w:cs="Times New Roman"/>
        </w:rPr>
      </w:pPr>
    </w:p>
    <w:p w:rsidR="00C84E67" w:rsidRPr="00236AC8" w:rsidRDefault="00C84E67" w:rsidP="00EC3331">
      <w:pPr>
        <w:pStyle w:val="NumberedPara"/>
        <w:ind w:left="720" w:hanging="720"/>
        <w:rPr>
          <w:rFonts w:ascii="Times New Roman" w:hAnsi="Times New Roman" w:cs="Times New Roman"/>
        </w:rPr>
      </w:pPr>
      <w:r w:rsidRPr="00236AC8">
        <w:rPr>
          <w:rFonts w:ascii="Times New Roman" w:hAnsi="Times New Roman" w:cs="Times New Roman"/>
          <w:b/>
        </w:rPr>
        <w:t>E&amp;S risks relating to ESS 7 - Indigenous Peoples/Sub-Saharan African Historically Underserved Traditional Local Communities:</w:t>
      </w:r>
      <w:r w:rsidRPr="00236AC8">
        <w:rPr>
          <w:rFonts w:ascii="Times New Roman" w:hAnsi="Times New Roman" w:cs="Times New Roman"/>
        </w:rPr>
        <w:t xml:space="preserve">  Under this ESS, the term “Indigenous Peoples/Sub- Saharan African Historically Underserved Traditional Local Communities” (or Scheduled Tribes) refers exclusively to a distinct social and cultural group possessing the following characteristics in varying degrees:</w:t>
      </w:r>
    </w:p>
    <w:p w:rsidR="00C84E67" w:rsidRPr="00236AC8" w:rsidRDefault="00C84E67" w:rsidP="00EC3331">
      <w:pPr>
        <w:pStyle w:val="ListParagraph"/>
        <w:numPr>
          <w:ilvl w:val="0"/>
          <w:numId w:val="37"/>
        </w:numPr>
        <w:tabs>
          <w:tab w:val="left" w:pos="851"/>
        </w:tabs>
        <w:autoSpaceDE w:val="0"/>
        <w:autoSpaceDN w:val="0"/>
        <w:adjustRightInd w:val="0"/>
        <w:spacing w:before="120"/>
        <w:jc w:val="both"/>
        <w:rPr>
          <w:sz w:val="22"/>
          <w:szCs w:val="22"/>
        </w:rPr>
      </w:pPr>
      <w:r w:rsidRPr="00236AC8">
        <w:rPr>
          <w:sz w:val="22"/>
          <w:szCs w:val="22"/>
        </w:rPr>
        <w:t xml:space="preserve">Self-identification as members of a distinct indigenous social and cultural group and recognitionof this identity by others; and </w:t>
      </w:r>
    </w:p>
    <w:p w:rsidR="00C84E67" w:rsidRPr="00236AC8" w:rsidRDefault="00C84E67" w:rsidP="00EC3331">
      <w:pPr>
        <w:pStyle w:val="ListParagraph"/>
        <w:numPr>
          <w:ilvl w:val="0"/>
          <w:numId w:val="37"/>
        </w:numPr>
        <w:tabs>
          <w:tab w:val="left" w:pos="851"/>
        </w:tabs>
        <w:autoSpaceDE w:val="0"/>
        <w:autoSpaceDN w:val="0"/>
        <w:adjustRightInd w:val="0"/>
        <w:spacing w:before="120"/>
        <w:jc w:val="both"/>
        <w:rPr>
          <w:sz w:val="22"/>
          <w:szCs w:val="22"/>
        </w:rPr>
      </w:pPr>
      <w:r w:rsidRPr="00236AC8">
        <w:rPr>
          <w:sz w:val="22"/>
          <w:szCs w:val="22"/>
        </w:rPr>
        <w:t>Collective attachment to geographically distinct habitats, ancestral territories, or areas of seasonal use or occupation, as well as to the natural resources in these areas; and</w:t>
      </w:r>
    </w:p>
    <w:p w:rsidR="00C84E67" w:rsidRPr="00236AC8" w:rsidRDefault="00C84E67" w:rsidP="00EC3331">
      <w:pPr>
        <w:pStyle w:val="ListParagraph"/>
        <w:numPr>
          <w:ilvl w:val="0"/>
          <w:numId w:val="37"/>
        </w:numPr>
        <w:tabs>
          <w:tab w:val="left" w:pos="851"/>
        </w:tabs>
        <w:autoSpaceDE w:val="0"/>
        <w:autoSpaceDN w:val="0"/>
        <w:adjustRightInd w:val="0"/>
        <w:spacing w:before="120"/>
        <w:jc w:val="both"/>
        <w:rPr>
          <w:sz w:val="22"/>
          <w:szCs w:val="22"/>
        </w:rPr>
      </w:pPr>
      <w:r w:rsidRPr="00236AC8">
        <w:rPr>
          <w:sz w:val="22"/>
          <w:szCs w:val="22"/>
        </w:rPr>
        <w:t>Customary cultural, economic, social, or political institutions that are distinct or separate from those of the mainstream society or culture; and</w:t>
      </w:r>
    </w:p>
    <w:p w:rsidR="00C84E67" w:rsidRPr="00236AC8" w:rsidRDefault="00C84E67" w:rsidP="00EC3331">
      <w:pPr>
        <w:pStyle w:val="ListParagraph"/>
        <w:numPr>
          <w:ilvl w:val="0"/>
          <w:numId w:val="37"/>
        </w:numPr>
        <w:tabs>
          <w:tab w:val="left" w:pos="851"/>
        </w:tabs>
        <w:autoSpaceDE w:val="0"/>
        <w:autoSpaceDN w:val="0"/>
        <w:adjustRightInd w:val="0"/>
        <w:spacing w:before="120"/>
        <w:jc w:val="both"/>
        <w:rPr>
          <w:sz w:val="22"/>
          <w:szCs w:val="22"/>
        </w:rPr>
      </w:pPr>
      <w:r w:rsidRPr="00236AC8">
        <w:rPr>
          <w:sz w:val="22"/>
          <w:szCs w:val="22"/>
        </w:rPr>
        <w:t>A distinct language or dialect, often different from the official language or languages of the country or region in which they reside.</w:t>
      </w:r>
    </w:p>
    <w:p w:rsidR="00C84E67" w:rsidRPr="00236AC8" w:rsidRDefault="00C84E67" w:rsidP="00C84E67">
      <w:pPr>
        <w:pStyle w:val="ListParagraph"/>
        <w:autoSpaceDE w:val="0"/>
        <w:autoSpaceDN w:val="0"/>
        <w:adjustRightInd w:val="0"/>
        <w:ind w:left="360"/>
        <w:jc w:val="both"/>
        <w:rPr>
          <w:sz w:val="22"/>
          <w:szCs w:val="22"/>
        </w:rPr>
      </w:pPr>
    </w:p>
    <w:p w:rsidR="00C84E67"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rPr>
        <w:t xml:space="preserve">The project is likely to cover many dams across many states in the country. Of these states, many have significant amount of tribal population such as </w:t>
      </w:r>
      <w:r w:rsidRPr="00B02981">
        <w:rPr>
          <w:rFonts w:ascii="Times New Roman" w:hAnsi="Times New Roman" w:cs="Times New Roman"/>
        </w:rPr>
        <w:t>Odisha, Chhattisgarh, Madhya Pradesh, Meghalaya, West Bengal, etc.</w:t>
      </w:r>
      <w:r w:rsidRPr="00236AC8">
        <w:rPr>
          <w:rFonts w:ascii="Times New Roman" w:hAnsi="Times New Roman" w:cs="Times New Roman"/>
        </w:rPr>
        <w:t xml:space="preserve"> Many of these states also have areas that are declared as Schedule V and VI areas as defined by the Constitution. </w:t>
      </w:r>
    </w:p>
    <w:p w:rsidR="00C84E67" w:rsidRPr="00236AC8" w:rsidRDefault="00C84E67" w:rsidP="00C84E67">
      <w:pPr>
        <w:pStyle w:val="ListParagraph"/>
        <w:rPr>
          <w:sz w:val="22"/>
          <w:szCs w:val="22"/>
        </w:rPr>
      </w:pPr>
    </w:p>
    <w:p w:rsidR="00C84E67"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rPr>
        <w:t xml:space="preserve">In terms of positive impacts, even though some of the dams are located in Schedule V areas and also many others are likely to be having communities in the vicinity that may be </w:t>
      </w:r>
      <w:r w:rsidRPr="00236AC8">
        <w:rPr>
          <w:rFonts w:ascii="Times New Roman" w:hAnsi="Times New Roman" w:cs="Times New Roman"/>
        </w:rPr>
        <w:lastRenderedPageBreak/>
        <w:t xml:space="preserve">characterized as </w:t>
      </w:r>
      <w:r w:rsidRPr="00236AC8">
        <w:rPr>
          <w:rFonts w:ascii="Times New Roman" w:hAnsi="Times New Roman" w:cs="Times New Roman"/>
          <w:b/>
        </w:rPr>
        <w:t>Indigenous</w:t>
      </w:r>
      <w:r w:rsidRPr="00236AC8">
        <w:rPr>
          <w:rFonts w:ascii="Times New Roman" w:hAnsi="Times New Roman" w:cs="Times New Roman"/>
        </w:rPr>
        <w:t xml:space="preserve"> persons</w:t>
      </w:r>
      <w:r w:rsidRPr="00236AC8">
        <w:rPr>
          <w:rFonts w:ascii="Times New Roman" w:hAnsi="Times New Roman" w:cs="Times New Roman"/>
          <w:vertAlign w:val="superscript"/>
        </w:rPr>
        <w:footnoteReference w:id="10"/>
      </w:r>
      <w:r w:rsidR="008D4C20">
        <w:rPr>
          <w:rFonts w:ascii="Times New Roman" w:hAnsi="Times New Roman" w:cs="Times New Roman"/>
        </w:rPr>
        <w:t xml:space="preserve">. </w:t>
      </w:r>
      <w:r w:rsidRPr="00236AC8">
        <w:rPr>
          <w:rFonts w:ascii="Times New Roman" w:hAnsi="Times New Roman" w:cs="Times New Roman"/>
        </w:rPr>
        <w:t>The proposed structural rehabilitation works are being carried out on the existing dam structure and within dam premises and not leading to any new infrastructure. The non-structural interventions such as early flood warning system and EAP, would be taken up in midst of tribal population groups. The tribal households will be indirectly and positively benefited by the dam safety interventions proposed for each sub-project Dam as these will help improve the overall safety of the dams</w:t>
      </w:r>
      <w:r w:rsidRPr="00C3617E">
        <w:rPr>
          <w:rFonts w:ascii="Times New Roman" w:hAnsi="Times New Roman" w:cs="Times New Roman"/>
        </w:rPr>
        <w:t xml:space="preserve">.  </w:t>
      </w:r>
      <w:r w:rsidRPr="00961469">
        <w:rPr>
          <w:rFonts w:ascii="Times New Roman" w:hAnsi="Times New Roman" w:cs="Times New Roman"/>
        </w:rPr>
        <w:t xml:space="preserve">In addition, under </w:t>
      </w:r>
      <w:r w:rsidR="00D3374D" w:rsidRPr="00961469">
        <w:rPr>
          <w:rFonts w:ascii="Times New Roman" w:hAnsi="Times New Roman" w:cs="Times New Roman"/>
          <w:color w:val="000000"/>
        </w:rPr>
        <w:t>Component 3</w:t>
      </w:r>
      <w:r w:rsidRPr="00236AC8">
        <w:rPr>
          <w:rFonts w:ascii="Times New Roman" w:hAnsi="Times New Roman" w:cs="Times New Roman"/>
        </w:rPr>
        <w:t xml:space="preserve"> – Additional Revenue Generation, Tribal households may also benefit from the work/income generation opportunities relating to tourism works, water recreation activities, motor boats, fishing, solar power/floating solar etc.</w:t>
      </w:r>
    </w:p>
    <w:p w:rsidR="00C84E67" w:rsidRPr="00236AC8" w:rsidRDefault="00C84E67" w:rsidP="00C84E67">
      <w:pPr>
        <w:pStyle w:val="ListParagraph"/>
        <w:autoSpaceDE w:val="0"/>
        <w:autoSpaceDN w:val="0"/>
        <w:adjustRightInd w:val="0"/>
        <w:ind w:left="360"/>
        <w:jc w:val="both"/>
        <w:rPr>
          <w:sz w:val="22"/>
          <w:szCs w:val="22"/>
        </w:rPr>
      </w:pPr>
    </w:p>
    <w:p w:rsidR="00C84E67"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rPr>
        <w:t xml:space="preserve">In terms of potential adverse impacts, the proposed structural interventions under </w:t>
      </w:r>
      <w:r w:rsidR="00D3374D" w:rsidRPr="00961469">
        <w:rPr>
          <w:rFonts w:ascii="Times New Roman" w:hAnsi="Times New Roman" w:cs="Times New Roman"/>
        </w:rPr>
        <w:t xml:space="preserve">Component </w:t>
      </w:r>
      <w:r w:rsidR="00630FCE">
        <w:rPr>
          <w:rFonts w:ascii="Times New Roman" w:hAnsi="Times New Roman" w:cs="Times New Roman"/>
        </w:rPr>
        <w:t>1</w:t>
      </w:r>
      <w:r w:rsidRPr="00236AC8">
        <w:rPr>
          <w:rFonts w:ascii="Times New Roman" w:hAnsi="Times New Roman" w:cs="Times New Roman"/>
        </w:rPr>
        <w:t xml:space="preserve">of the project largely are rehabilitation works that are being carried out on the dam structure or within the dam premises and on land available with the dam authorities.  </w:t>
      </w:r>
      <w:r w:rsidR="00E51F47" w:rsidRPr="00236AC8">
        <w:rPr>
          <w:rFonts w:ascii="Times New Roman" w:hAnsi="Times New Roman" w:cs="Times New Roman"/>
        </w:rPr>
        <w:t>As per the details available so far, n</w:t>
      </w:r>
      <w:r w:rsidRPr="00236AC8">
        <w:rPr>
          <w:rFonts w:ascii="Times New Roman" w:hAnsi="Times New Roman" w:cs="Times New Roman"/>
        </w:rPr>
        <w:t xml:space="preserve">one of the proposed activities/interventions, involve acquisition of private land and/or </w:t>
      </w:r>
      <w:r w:rsidR="00D3374D" w:rsidRPr="00961469">
        <w:rPr>
          <w:rFonts w:ascii="Times New Roman" w:hAnsi="Times New Roman" w:cs="Times New Roman"/>
          <w:bCs/>
        </w:rPr>
        <w:t>private</w:t>
      </w:r>
      <w:r w:rsidRPr="00236AC8">
        <w:rPr>
          <w:rFonts w:ascii="Times New Roman" w:hAnsi="Times New Roman" w:cs="Times New Roman"/>
        </w:rPr>
        <w:t xml:space="preserve"> assets. These activities in no way cause restriction on access to land or use of resources by local communities and there is no economic displacement envisaged due to the sub-project.  However, there are many dams that would be taken up under the project– locations of which and activities proposed therein, are not known at present and will be known only during project implementation.  Besides, these dams too would have tourism, water recreation activities proposed and might result in adverse impacts on tribal households and in a few cases, possibly involve adverse impacts on land and natural resources, cause relocation, and/or have significant impacts on their cultural heritage, resulting in the obtain Free Prior and Informed Consent (FPIC).  Non-structural interventions such as preparation and implementation of EAP and early flood warning systems will involve consultation with variety of stakeholders including tribal groups, living in the vicinity of the dam and would need to be consulted and informed in culturally appropriate approach – language, techniques that are familiar to them.</w:t>
      </w:r>
    </w:p>
    <w:p w:rsidR="00C84E67" w:rsidRPr="00236AC8" w:rsidRDefault="00C84E67" w:rsidP="00C84E67">
      <w:pPr>
        <w:pStyle w:val="ListParagraph"/>
        <w:autoSpaceDE w:val="0"/>
        <w:autoSpaceDN w:val="0"/>
        <w:adjustRightInd w:val="0"/>
        <w:ind w:left="360"/>
        <w:jc w:val="both"/>
        <w:rPr>
          <w:sz w:val="22"/>
          <w:szCs w:val="22"/>
        </w:rPr>
      </w:pPr>
    </w:p>
    <w:p w:rsidR="0089416B" w:rsidRPr="00236AC8" w:rsidRDefault="00C84E67" w:rsidP="008656DB">
      <w:pPr>
        <w:pStyle w:val="NumberedPara"/>
        <w:ind w:left="720" w:hanging="720"/>
        <w:rPr>
          <w:rFonts w:ascii="Times New Roman" w:hAnsi="Times New Roman" w:cs="Times New Roman"/>
        </w:rPr>
      </w:pPr>
      <w:r w:rsidRPr="00236AC8">
        <w:rPr>
          <w:rFonts w:ascii="Times New Roman" w:hAnsi="Times New Roman" w:cs="Times New Roman"/>
          <w:b/>
        </w:rPr>
        <w:t>E&amp;S risks relating to ESS 8 – Cultural Heritage:</w:t>
      </w:r>
      <w:r w:rsidRPr="00236AC8">
        <w:rPr>
          <w:rFonts w:ascii="Times New Roman" w:hAnsi="Times New Roman" w:cs="Times New Roman"/>
        </w:rPr>
        <w:t xml:space="preserve"> The project is rehabilitating existing dams thus envisaging low risks and impacts to cultural heritage at this stage. However, possibility of chance find will be included for construction activities. Appropriate provision and measures shall be made under Environment and Social Management Plan and contractor’s contract to deal with chance find and its recovery and preservation. If any such cultural heritage is identified, a cultural heritage management plan shall be developed</w:t>
      </w:r>
      <w:r w:rsidR="0089416B" w:rsidRPr="00236AC8">
        <w:rPr>
          <w:rFonts w:ascii="Times New Roman" w:hAnsi="Times New Roman" w:cs="Times New Roman"/>
        </w:rPr>
        <w:t xml:space="preserve">. </w:t>
      </w:r>
      <w:bookmarkEnd w:id="87"/>
      <w:bookmarkEnd w:id="88"/>
      <w:bookmarkEnd w:id="89"/>
      <w:bookmarkEnd w:id="90"/>
    </w:p>
    <w:p w:rsidR="00A0714E" w:rsidRPr="00236AC8" w:rsidRDefault="00A0714E" w:rsidP="00DA08E8">
      <w:pPr>
        <w:pStyle w:val="NumberedPara"/>
        <w:numPr>
          <w:ilvl w:val="0"/>
          <w:numId w:val="0"/>
        </w:numPr>
        <w:ind w:left="-630"/>
        <w:rPr>
          <w:b/>
        </w:rPr>
      </w:pPr>
    </w:p>
    <w:p w:rsidR="002805FB" w:rsidRPr="00236AC8" w:rsidRDefault="002805FB"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129" w:name="_Toc451808205"/>
      <w:bookmarkStart w:id="130" w:name="_Toc47702623"/>
      <w:bookmarkStart w:id="131" w:name="_Toc48059280"/>
      <w:bookmarkStart w:id="132" w:name="_Toc48059562"/>
      <w:r w:rsidRPr="00236AC8">
        <w:rPr>
          <w:rFonts w:ascii="Times New Roman" w:hAnsi="Times New Roman" w:cs="Times New Roman"/>
          <w:b/>
          <w:color w:val="000000"/>
          <w:sz w:val="22"/>
          <w:szCs w:val="22"/>
        </w:rPr>
        <w:t>Institutional Assessment</w:t>
      </w:r>
      <w:bookmarkEnd w:id="129"/>
      <w:bookmarkEnd w:id="130"/>
      <w:bookmarkEnd w:id="131"/>
      <w:bookmarkEnd w:id="132"/>
    </w:p>
    <w:p w:rsidR="002805FB" w:rsidRPr="00236AC8" w:rsidRDefault="002805FB" w:rsidP="00DA08E8">
      <w:pPr>
        <w:pStyle w:val="NumberedPara"/>
        <w:numPr>
          <w:ilvl w:val="0"/>
          <w:numId w:val="0"/>
        </w:numPr>
        <w:ind w:left="-630"/>
        <w:rPr>
          <w:b/>
        </w:rPr>
      </w:pPr>
    </w:p>
    <w:p w:rsidR="002805FB" w:rsidRPr="00236AC8" w:rsidRDefault="002805FB" w:rsidP="002805FB">
      <w:pPr>
        <w:pStyle w:val="NumberedPara"/>
        <w:ind w:left="720" w:hanging="720"/>
        <w:rPr>
          <w:rFonts w:ascii="Times New Roman" w:hAnsi="Times New Roman" w:cs="Times New Roman"/>
        </w:rPr>
      </w:pPr>
      <w:r w:rsidRPr="00236AC8">
        <w:rPr>
          <w:rFonts w:ascii="Times New Roman" w:hAnsi="Times New Roman" w:cs="Times New Roman"/>
        </w:rPr>
        <w:t xml:space="preserve">As part of project preparation, institutional assessment was carried out </w:t>
      </w:r>
      <w:r w:rsidR="003A6121" w:rsidRPr="00236AC8">
        <w:rPr>
          <w:rFonts w:ascii="Times New Roman" w:hAnsi="Times New Roman" w:cs="Times New Roman"/>
        </w:rPr>
        <w:t xml:space="preserve">- </w:t>
      </w:r>
      <w:r w:rsidR="003A6121" w:rsidRPr="00B02981">
        <w:rPr>
          <w:rFonts w:ascii="Times New Roman" w:hAnsi="Times New Roman" w:cs="Times New Roman"/>
        </w:rPr>
        <w:t>a</w:t>
      </w:r>
      <w:r w:rsidRPr="00B02981">
        <w:rPr>
          <w:rFonts w:ascii="Times New Roman" w:hAnsi="Times New Roman" w:cs="Times New Roman"/>
        </w:rPr>
        <w:t>spects examined included: the</w:t>
      </w:r>
      <w:r w:rsidRPr="00236AC8">
        <w:rPr>
          <w:rFonts w:ascii="Times New Roman" w:hAnsi="Times New Roman" w:cs="Times New Roman"/>
        </w:rPr>
        <w:t xml:space="preserve"> current institutional structure to deal with rehabilitation of dams and associated E&amp;S issues; current levels and modes of engagement with communities living in the vicinity/downstream on dam related developments, water discharge, flood warning, particularly in light of proposed activities relating to additional revenue generation (e.g. tourism, floating solar, water recreation activities); availability and access to grievance redressal mechanisms for communities to seek redressal, etc. </w:t>
      </w:r>
      <w:r w:rsidR="002860F3" w:rsidRPr="00236AC8">
        <w:rPr>
          <w:rFonts w:ascii="Times New Roman" w:hAnsi="Times New Roman" w:cs="Times New Roman"/>
        </w:rPr>
        <w:t>ESDD will present the institutional assessment outcome for each sub project.</w:t>
      </w:r>
    </w:p>
    <w:p w:rsidR="002805FB" w:rsidRPr="00236AC8" w:rsidRDefault="002805FB" w:rsidP="002805FB">
      <w:pPr>
        <w:pStyle w:val="NumberedPara"/>
        <w:numPr>
          <w:ilvl w:val="0"/>
          <w:numId w:val="0"/>
        </w:numPr>
        <w:ind w:left="720"/>
        <w:rPr>
          <w:rFonts w:ascii="Times New Roman" w:hAnsi="Times New Roman" w:cs="Times New Roman"/>
        </w:rPr>
      </w:pPr>
    </w:p>
    <w:p w:rsidR="00DC6487" w:rsidRPr="00236AC8" w:rsidRDefault="002805FB" w:rsidP="002805FB">
      <w:pPr>
        <w:pStyle w:val="NumberedPara"/>
        <w:ind w:left="720" w:hanging="720"/>
        <w:rPr>
          <w:rFonts w:ascii="Times New Roman" w:hAnsi="Times New Roman" w:cs="Times New Roman"/>
        </w:rPr>
      </w:pPr>
      <w:r w:rsidRPr="00236AC8">
        <w:rPr>
          <w:rFonts w:ascii="Times New Roman" w:hAnsi="Times New Roman" w:cs="Times New Roman"/>
        </w:rPr>
        <w:t>Assessment indicated that CWC and some of the states (Kerala, Karnataka, Tamil Nadu, Odisha</w:t>
      </w:r>
      <w:r w:rsidR="00682734" w:rsidRPr="00236AC8">
        <w:rPr>
          <w:rFonts w:ascii="Times New Roman" w:hAnsi="Times New Roman" w:cs="Times New Roman"/>
        </w:rPr>
        <w:t>, Madhya Pradesh, Uttarakhand</w:t>
      </w:r>
      <w:r w:rsidRPr="00236AC8">
        <w:rPr>
          <w:rFonts w:ascii="Times New Roman" w:hAnsi="Times New Roman" w:cs="Times New Roman"/>
        </w:rPr>
        <w:t xml:space="preserve">) that participated in DRIP 1 project and hence are familiar with the World Bank’s environmental and social safeguard policies and related requirements.  However, </w:t>
      </w:r>
      <w:r w:rsidR="003A6121" w:rsidRPr="00236AC8">
        <w:rPr>
          <w:rFonts w:ascii="Times New Roman" w:hAnsi="Times New Roman" w:cs="Times New Roman"/>
        </w:rPr>
        <w:t xml:space="preserve">within </w:t>
      </w:r>
      <w:r w:rsidRPr="00236AC8">
        <w:rPr>
          <w:rFonts w:ascii="Times New Roman" w:hAnsi="Times New Roman" w:cs="Times New Roman"/>
        </w:rPr>
        <w:t xml:space="preserve">Central Water Commission, (CWC), </w:t>
      </w:r>
      <w:r w:rsidR="003A6121" w:rsidRPr="00236AC8">
        <w:rPr>
          <w:rFonts w:ascii="Times New Roman" w:hAnsi="Times New Roman" w:cs="Times New Roman"/>
        </w:rPr>
        <w:t>and IAs,</w:t>
      </w:r>
      <w:r w:rsidR="004310DD" w:rsidRPr="00236AC8">
        <w:rPr>
          <w:rFonts w:ascii="Times New Roman" w:hAnsi="Times New Roman" w:cs="Times New Roman"/>
        </w:rPr>
        <w:t>capacity building</w:t>
      </w:r>
      <w:r w:rsidRPr="00236AC8">
        <w:rPr>
          <w:rFonts w:ascii="Times New Roman" w:hAnsi="Times New Roman" w:cs="Times New Roman"/>
        </w:rPr>
        <w:t>towards management of E&amp;S issues</w:t>
      </w:r>
      <w:r w:rsidR="000D64EB" w:rsidRPr="00236AC8">
        <w:rPr>
          <w:rFonts w:ascii="Times New Roman" w:hAnsi="Times New Roman" w:cs="Times New Roman"/>
        </w:rPr>
        <w:t xml:space="preserve"> need to be continuously improved during </w:t>
      </w:r>
      <w:r w:rsidR="000D64EB" w:rsidRPr="00236AC8">
        <w:rPr>
          <w:rFonts w:ascii="Times New Roman" w:hAnsi="Times New Roman" w:cs="Times New Roman"/>
        </w:rPr>
        <w:lastRenderedPageBreak/>
        <w:t>implementation</w:t>
      </w:r>
      <w:r w:rsidRPr="00236AC8">
        <w:rPr>
          <w:rFonts w:ascii="Times New Roman" w:hAnsi="Times New Roman" w:cs="Times New Roman"/>
        </w:rPr>
        <w:t>.</w:t>
      </w:r>
      <w:r w:rsidR="000D64EB" w:rsidRPr="00236AC8">
        <w:rPr>
          <w:rFonts w:ascii="Times New Roman" w:hAnsi="Times New Roman" w:cs="Times New Roman"/>
        </w:rPr>
        <w:t xml:space="preserve"> Also, for other agencies similar kind of follow up is would be required. </w:t>
      </w:r>
      <w:r w:rsidR="00682734" w:rsidRPr="00236AC8">
        <w:rPr>
          <w:rFonts w:ascii="Times New Roman" w:hAnsi="Times New Roman" w:cs="Times New Roman"/>
        </w:rPr>
        <w:t xml:space="preserve">The </w:t>
      </w:r>
      <w:r w:rsidR="00D234F9" w:rsidRPr="00236AC8">
        <w:rPr>
          <w:rFonts w:ascii="Times New Roman" w:hAnsi="Times New Roman" w:cs="Times New Roman"/>
        </w:rPr>
        <w:t xml:space="preserve">institutional assessments that is undertaken as part of </w:t>
      </w:r>
      <w:r w:rsidR="00682734" w:rsidRPr="00236AC8">
        <w:rPr>
          <w:rFonts w:ascii="Times New Roman" w:hAnsi="Times New Roman" w:cs="Times New Roman"/>
        </w:rPr>
        <w:t>ESDD</w:t>
      </w:r>
      <w:r w:rsidR="00D234F9" w:rsidRPr="00236AC8">
        <w:rPr>
          <w:rFonts w:ascii="Times New Roman" w:hAnsi="Times New Roman" w:cs="Times New Roman"/>
        </w:rPr>
        <w:t>s</w:t>
      </w:r>
      <w:r w:rsidR="00682734" w:rsidRPr="00236AC8">
        <w:rPr>
          <w:rFonts w:ascii="Times New Roman" w:hAnsi="Times New Roman" w:cs="Times New Roman"/>
        </w:rPr>
        <w:t xml:space="preserve"> for other agencies which are in very advanced stage could not be completed due to unexpected lock down due to global </w:t>
      </w:r>
      <w:r w:rsidR="003A6121" w:rsidRPr="00236AC8">
        <w:rPr>
          <w:rFonts w:ascii="Times New Roman" w:hAnsi="Times New Roman" w:cs="Times New Roman"/>
        </w:rPr>
        <w:t xml:space="preserve">COVID-19 </w:t>
      </w:r>
      <w:r w:rsidR="00682734" w:rsidRPr="00236AC8">
        <w:rPr>
          <w:rFonts w:ascii="Times New Roman" w:hAnsi="Times New Roman" w:cs="Times New Roman"/>
        </w:rPr>
        <w:t>pandemic, and CWC is taking lead up to Appraisal stage to carry out ESDD for all IAs to meet the preparedness criteria.</w:t>
      </w:r>
    </w:p>
    <w:p w:rsidR="00833F7C" w:rsidRPr="00236AC8" w:rsidRDefault="00833F7C" w:rsidP="00236AC8">
      <w:pPr>
        <w:pStyle w:val="NumberedPara"/>
        <w:numPr>
          <w:ilvl w:val="0"/>
          <w:numId w:val="0"/>
        </w:numPr>
        <w:ind w:left="720"/>
        <w:rPr>
          <w:rFonts w:ascii="Times New Roman" w:hAnsi="Times New Roman" w:cs="Times New Roman"/>
        </w:rPr>
      </w:pPr>
    </w:p>
    <w:p w:rsidR="00833F7C" w:rsidRPr="00236AC8" w:rsidRDefault="00306BF5" w:rsidP="00EC3331">
      <w:pPr>
        <w:pStyle w:val="NumberedPara"/>
        <w:ind w:left="720" w:right="-52" w:hanging="720"/>
        <w:rPr>
          <w:rFonts w:ascii="Times New Roman" w:hAnsi="Times New Roman" w:cs="Times New Roman"/>
        </w:rPr>
      </w:pPr>
      <w:r w:rsidRPr="00236AC8">
        <w:rPr>
          <w:rFonts w:ascii="Times New Roman" w:hAnsi="Times New Roman" w:cs="Times New Roman"/>
        </w:rPr>
        <w:t xml:space="preserve">During project implementation stage, each IA will carry out their activity individually.  </w:t>
      </w:r>
      <w:r w:rsidR="002805FB" w:rsidRPr="00236AC8">
        <w:rPr>
          <w:rFonts w:ascii="Times New Roman" w:hAnsi="Times New Roman" w:cs="Times New Roman"/>
        </w:rPr>
        <w:t>No in-house staff personnel with requisite skills or experience are available. Presently, Chief Engineer at SPMU and Executive Engineer at dam level look after these aspects. Presently, no formal system is established for dealing with external complaint or a formal GRM. There is no internal complaint committee as per Sexual Harassment Act either at dam level or SPMU level, however, such complaints can be made to the head of the department. However, in case of CWC, a</w:t>
      </w:r>
      <w:r w:rsidR="00791D9A" w:rsidRPr="00236AC8">
        <w:rPr>
          <w:rFonts w:ascii="Times New Roman" w:hAnsi="Times New Roman" w:cs="Times New Roman"/>
        </w:rPr>
        <w:t xml:space="preserve">nEngineering and </w:t>
      </w:r>
      <w:r w:rsidR="002805FB" w:rsidRPr="00236AC8">
        <w:rPr>
          <w:rFonts w:ascii="Times New Roman" w:hAnsi="Times New Roman" w:cs="Times New Roman"/>
        </w:rPr>
        <w:t xml:space="preserve">Management Consultant firm contracted under DRIP 1 continues to provide support on E&amp;S issues. </w:t>
      </w:r>
      <w:r w:rsidR="00791D9A" w:rsidRPr="00236AC8">
        <w:rPr>
          <w:rFonts w:ascii="Times New Roman" w:hAnsi="Times New Roman" w:cs="Times New Roman"/>
        </w:rPr>
        <w:t>P</w:t>
      </w:r>
      <w:r w:rsidR="002805FB" w:rsidRPr="00236AC8">
        <w:rPr>
          <w:rFonts w:ascii="Times New Roman" w:hAnsi="Times New Roman" w:cs="Times New Roman"/>
        </w:rPr>
        <w:t xml:space="preserve">reparation and implementation of various plans given the low capacity of implementing agencies </w:t>
      </w:r>
      <w:r w:rsidR="00791D9A" w:rsidRPr="00236AC8">
        <w:rPr>
          <w:rFonts w:ascii="Times New Roman" w:hAnsi="Times New Roman" w:cs="Times New Roman"/>
        </w:rPr>
        <w:t>remains</w:t>
      </w:r>
      <w:r w:rsidR="002805FB" w:rsidRPr="00236AC8">
        <w:rPr>
          <w:rFonts w:ascii="Times New Roman" w:hAnsi="Times New Roman" w:cs="Times New Roman"/>
        </w:rPr>
        <w:t xml:space="preserve"> a challenge</w:t>
      </w:r>
      <w:r w:rsidR="00791D9A" w:rsidRPr="00236AC8">
        <w:rPr>
          <w:rFonts w:ascii="Times New Roman" w:hAnsi="Times New Roman" w:cs="Times New Roman"/>
        </w:rPr>
        <w:t xml:space="preserve"> and therefore </w:t>
      </w:r>
      <w:r w:rsidR="002805FB" w:rsidRPr="00236AC8">
        <w:rPr>
          <w:rFonts w:ascii="Times New Roman" w:hAnsi="Times New Roman" w:cs="Times New Roman"/>
        </w:rPr>
        <w:t xml:space="preserve">Contracting/hiring of E&amp;S staff at each IA; support on E&amp;S issues by the EMC and continuous capacity building activities would be needed. Such actions will need to be stated as key E&amp;S commitments in the ESCP that will be signed by each IA. </w:t>
      </w:r>
      <w:r w:rsidR="00990C5E" w:rsidRPr="00236AC8">
        <w:rPr>
          <w:rFonts w:ascii="Times New Roman" w:hAnsi="Times New Roman" w:cs="Times New Roman"/>
        </w:rPr>
        <w:t>At the time of Appraisal, all 17 IAs have designated a Nodal E&amp;S officer.</w:t>
      </w:r>
    </w:p>
    <w:p w:rsidR="002805FB" w:rsidRPr="00236AC8" w:rsidRDefault="002805FB" w:rsidP="00236AC8">
      <w:pPr>
        <w:pStyle w:val="NumberedPara"/>
        <w:numPr>
          <w:ilvl w:val="0"/>
          <w:numId w:val="0"/>
        </w:numPr>
        <w:rPr>
          <w:rFonts w:ascii="Times New Roman" w:hAnsi="Times New Roman" w:cs="Times New Roman"/>
        </w:rPr>
        <w:sectPr w:rsidR="002805FB" w:rsidRPr="00236AC8" w:rsidSect="00141EC2">
          <w:footerReference w:type="even" r:id="rId15"/>
          <w:footerReference w:type="default" r:id="rId16"/>
          <w:pgSz w:w="11900" w:h="16840"/>
          <w:pgMar w:top="1440" w:right="1440" w:bottom="1440" w:left="1440" w:header="720" w:footer="720" w:gutter="0"/>
          <w:cols w:space="720"/>
          <w:docGrid w:linePitch="360"/>
        </w:sectPr>
      </w:pPr>
    </w:p>
    <w:p w:rsidR="00A0714E" w:rsidRPr="00236AC8" w:rsidRDefault="00A0714E" w:rsidP="00DA08E8">
      <w:pPr>
        <w:pStyle w:val="NumberedPara"/>
        <w:numPr>
          <w:ilvl w:val="0"/>
          <w:numId w:val="0"/>
        </w:numPr>
        <w:ind w:left="-630"/>
        <w:rPr>
          <w:b/>
        </w:rPr>
      </w:pPr>
    </w:p>
    <w:p w:rsidR="004358B5" w:rsidRPr="00236AC8" w:rsidRDefault="004358B5" w:rsidP="00136EEF">
      <w:pPr>
        <w:pStyle w:val="Heading10"/>
        <w:keepLines w:val="0"/>
        <w:numPr>
          <w:ilvl w:val="0"/>
          <w:numId w:val="5"/>
        </w:numPr>
        <w:spacing w:before="0" w:line="240" w:lineRule="auto"/>
        <w:ind w:left="1077" w:hanging="357"/>
        <w:jc w:val="center"/>
        <w:rPr>
          <w:rFonts w:ascii="Times New Roman" w:hAnsi="Times New Roman" w:cs="Times New Roman"/>
          <w:bCs/>
          <w:kern w:val="32"/>
          <w:szCs w:val="32"/>
        </w:rPr>
      </w:pPr>
      <w:bookmarkStart w:id="133" w:name="_Toc35603736"/>
      <w:bookmarkStart w:id="134" w:name="_Toc512345604"/>
      <w:bookmarkStart w:id="135" w:name="_Toc451808206"/>
      <w:bookmarkStart w:id="136" w:name="_Toc47702624"/>
      <w:bookmarkStart w:id="137" w:name="_Toc48059281"/>
      <w:bookmarkStart w:id="138" w:name="_Toc48059563"/>
      <w:bookmarkStart w:id="139" w:name="_Hlk36220240"/>
      <w:r w:rsidRPr="00236AC8">
        <w:rPr>
          <w:rFonts w:ascii="Times New Roman" w:hAnsi="Times New Roman" w:cs="Times New Roman"/>
          <w:bCs/>
          <w:kern w:val="32"/>
          <w:szCs w:val="32"/>
        </w:rPr>
        <w:t>ENVIRONMENTAL AND SOCIAL MANAGEMENT FRAMEWORK</w:t>
      </w:r>
      <w:bookmarkEnd w:id="133"/>
      <w:bookmarkEnd w:id="134"/>
      <w:bookmarkEnd w:id="135"/>
      <w:bookmarkEnd w:id="136"/>
      <w:bookmarkEnd w:id="137"/>
      <w:bookmarkEnd w:id="138"/>
    </w:p>
    <w:bookmarkEnd w:id="139"/>
    <w:p w:rsidR="004358B5" w:rsidRPr="00236AC8" w:rsidRDefault="004358B5" w:rsidP="004358B5">
      <w:pPr>
        <w:pStyle w:val="A2-Heading2"/>
      </w:pPr>
    </w:p>
    <w:p w:rsidR="004358B5" w:rsidRPr="00236AC8" w:rsidRDefault="004358B5" w:rsidP="00F2534C">
      <w:pPr>
        <w:pStyle w:val="A2-Heading2"/>
        <w:jc w:val="left"/>
        <w:rPr>
          <w:rFonts w:eastAsia="Calibri"/>
        </w:rPr>
      </w:pPr>
    </w:p>
    <w:p w:rsidR="000632F0" w:rsidRPr="00236AC8" w:rsidRDefault="000632F0" w:rsidP="000632F0"/>
    <w:p w:rsidR="004358B5" w:rsidRPr="00236AC8" w:rsidRDefault="004358B5" w:rsidP="00154C14">
      <w:pPr>
        <w:pStyle w:val="NumberedPara"/>
        <w:ind w:left="720" w:right="-52" w:hanging="720"/>
        <w:rPr>
          <w:rFonts w:ascii="Times New Roman" w:hAnsi="Times New Roman" w:cs="Times New Roman"/>
        </w:rPr>
      </w:pPr>
      <w:r w:rsidRPr="00236AC8">
        <w:rPr>
          <w:rFonts w:ascii="Times New Roman" w:hAnsi="Times New Roman" w:cs="Times New Roman"/>
        </w:rPr>
        <w:t xml:space="preserve">Environmental and Social Management Framework (ESMF) is a tool for use by a project proponent to identify and address the potential environmental and social concerns or impacts of a project across all stages from planning stage to its implementation and post-implementation operations. Keeping this in view, </w:t>
      </w:r>
      <w:r w:rsidRPr="00B02981">
        <w:rPr>
          <w:rFonts w:ascii="Times New Roman" w:hAnsi="Times New Roman" w:cs="Times New Roman"/>
        </w:rPr>
        <w:t>the present ESMF ha</w:t>
      </w:r>
      <w:r w:rsidR="00E95282" w:rsidRPr="00B02981">
        <w:rPr>
          <w:rFonts w:ascii="Times New Roman" w:hAnsi="Times New Roman" w:cs="Times New Roman"/>
        </w:rPr>
        <w:t>s</w:t>
      </w:r>
      <w:r w:rsidRPr="00B02981">
        <w:rPr>
          <w:rFonts w:ascii="Times New Roman" w:hAnsi="Times New Roman" w:cs="Times New Roman"/>
        </w:rPr>
        <w:t xml:space="preserve"> been developed for use by all IA</w:t>
      </w:r>
      <w:r w:rsidR="00E95282" w:rsidRPr="00B02981">
        <w:rPr>
          <w:rFonts w:ascii="Times New Roman" w:hAnsi="Times New Roman" w:cs="Times New Roman"/>
        </w:rPr>
        <w:t>s</w:t>
      </w:r>
      <w:r w:rsidRPr="00B02981">
        <w:rPr>
          <w:rFonts w:ascii="Times New Roman" w:hAnsi="Times New Roman" w:cs="Times New Roman"/>
        </w:rPr>
        <w:t xml:space="preserve"> while undertaking rehabilitation and strengthening </w:t>
      </w:r>
      <w:r w:rsidR="00E95282" w:rsidRPr="00B02981">
        <w:rPr>
          <w:rFonts w:ascii="Times New Roman" w:hAnsi="Times New Roman" w:cs="Times New Roman"/>
        </w:rPr>
        <w:t xml:space="preserve">works </w:t>
      </w:r>
      <w:r w:rsidRPr="00B02981">
        <w:rPr>
          <w:rFonts w:ascii="Times New Roman" w:hAnsi="Times New Roman" w:cs="Times New Roman"/>
        </w:rPr>
        <w:t>of dams</w:t>
      </w:r>
      <w:r w:rsidRPr="00236AC8">
        <w:rPr>
          <w:rFonts w:ascii="Times New Roman" w:hAnsi="Times New Roman" w:cs="Times New Roman"/>
        </w:rPr>
        <w:t xml:space="preserve">. A </w:t>
      </w:r>
      <w:r w:rsidRPr="00B02981">
        <w:rPr>
          <w:rFonts w:ascii="Times New Roman" w:hAnsi="Times New Roman" w:cs="Times New Roman"/>
        </w:rPr>
        <w:t xml:space="preserve">step-by-step methodology has been provided that can be followed along with engineering and institutional interventions </w:t>
      </w:r>
      <w:r w:rsidRPr="00961469">
        <w:rPr>
          <w:rFonts w:ascii="Times New Roman" w:hAnsi="Times New Roman" w:cs="Times New Roman"/>
        </w:rPr>
        <w:t>required for the sub-project activities. In development of the ESMF, a standard list of activities</w:t>
      </w:r>
      <w:r w:rsidR="00426663" w:rsidRPr="00961469">
        <w:rPr>
          <w:rFonts w:ascii="Times New Roman" w:hAnsi="Times New Roman" w:cs="Times New Roman"/>
        </w:rPr>
        <w:t>&amp; E&amp;S Risks and impacts</w:t>
      </w:r>
      <w:r w:rsidR="00426663" w:rsidRPr="00C3617E">
        <w:rPr>
          <w:rFonts w:ascii="Times New Roman" w:hAnsi="Times New Roman" w:cs="Times New Roman"/>
        </w:rPr>
        <w:t>,</w:t>
      </w:r>
      <w:r w:rsidRPr="00236AC8">
        <w:rPr>
          <w:rFonts w:ascii="Times New Roman" w:hAnsi="Times New Roman" w:cs="Times New Roman"/>
        </w:rPr>
        <w:t>identified from the Project Screening Templates of the 10 dams in Rajasthan and Manipur w</w:t>
      </w:r>
      <w:r w:rsidR="00426663" w:rsidRPr="00236AC8">
        <w:rPr>
          <w:rFonts w:ascii="Times New Roman" w:hAnsi="Times New Roman" w:cs="Times New Roman"/>
        </w:rPr>
        <w:t>ere</w:t>
      </w:r>
      <w:r w:rsidRPr="00236AC8">
        <w:rPr>
          <w:rFonts w:ascii="Times New Roman" w:hAnsi="Times New Roman" w:cs="Times New Roman"/>
        </w:rPr>
        <w:t xml:space="preserve"> developed</w:t>
      </w:r>
      <w:r w:rsidR="00426663" w:rsidRPr="00236AC8">
        <w:rPr>
          <w:rStyle w:val="FootnoteReference"/>
          <w:rFonts w:ascii="Times New Roman" w:hAnsi="Times New Roman" w:cs="Times New Roman"/>
        </w:rPr>
        <w:footnoteReference w:id="11"/>
      </w:r>
      <w:r w:rsidRPr="00236AC8">
        <w:rPr>
          <w:rFonts w:ascii="Times New Roman" w:hAnsi="Times New Roman" w:cs="Times New Roman"/>
        </w:rPr>
        <w:t xml:space="preserve"> which would be generally applicable to all sub-projects under the DRIP.</w:t>
      </w:r>
      <w:r w:rsidR="00E95282" w:rsidRPr="00236AC8">
        <w:rPr>
          <w:rFonts w:ascii="Times New Roman" w:hAnsi="Times New Roman" w:cs="Times New Roman"/>
        </w:rPr>
        <w:t>Under the ESF, ESS1 is the overarching ESS, which shall be used to determine the relevance of each of the ESS 2-8 and ESS 10</w:t>
      </w:r>
      <w:r w:rsidR="00DC01E5" w:rsidRPr="00236AC8">
        <w:rPr>
          <w:rFonts w:ascii="Times New Roman" w:hAnsi="Times New Roman" w:cs="Times New Roman"/>
        </w:rPr>
        <w:t>,</w:t>
      </w:r>
      <w:r w:rsidR="00E95282" w:rsidRPr="00236AC8">
        <w:rPr>
          <w:rFonts w:ascii="Times New Roman" w:hAnsi="Times New Roman" w:cs="Times New Roman"/>
        </w:rPr>
        <w:t xml:space="preserve"> based on the above identified standard list of activities. </w:t>
      </w:r>
    </w:p>
    <w:p w:rsidR="005B19CF" w:rsidRPr="00236AC8" w:rsidRDefault="005B19CF" w:rsidP="00154C14">
      <w:pPr>
        <w:pStyle w:val="ListParagraph"/>
        <w:spacing w:line="276" w:lineRule="auto"/>
        <w:ind w:left="-630" w:right="-52"/>
        <w:jc w:val="both"/>
        <w:rPr>
          <w:rFonts w:eastAsia="Calibri"/>
          <w:noProof/>
          <w:szCs w:val="22"/>
        </w:rPr>
      </w:pPr>
    </w:p>
    <w:p w:rsidR="004358B5" w:rsidRPr="00506C1F" w:rsidRDefault="004358B5"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140" w:name="_Toc451808207"/>
      <w:bookmarkStart w:id="141" w:name="_Toc47702625"/>
      <w:bookmarkStart w:id="142" w:name="_Toc48059282"/>
      <w:bookmarkStart w:id="143" w:name="_Toc48059564"/>
      <w:r w:rsidRPr="00236AC8">
        <w:rPr>
          <w:rFonts w:ascii="Times New Roman" w:hAnsi="Times New Roman" w:cs="Times New Roman"/>
          <w:b/>
          <w:color w:val="000000"/>
          <w:sz w:val="22"/>
          <w:szCs w:val="22"/>
        </w:rPr>
        <w:t>Application of ESMF</w:t>
      </w:r>
      <w:bookmarkEnd w:id="140"/>
      <w:bookmarkEnd w:id="141"/>
      <w:bookmarkEnd w:id="142"/>
      <w:bookmarkEnd w:id="143"/>
    </w:p>
    <w:p w:rsidR="005B19CF" w:rsidRPr="00236AC8" w:rsidRDefault="005B19CF" w:rsidP="00506C1F">
      <w:pPr>
        <w:spacing w:after="0" w:line="240" w:lineRule="auto"/>
        <w:ind w:right="-52"/>
      </w:pPr>
    </w:p>
    <w:p w:rsidR="004358B5" w:rsidRPr="00B02981" w:rsidRDefault="004358B5" w:rsidP="00506C1F">
      <w:pPr>
        <w:pStyle w:val="NumberedPara"/>
        <w:ind w:left="720" w:right="-52" w:hanging="720"/>
        <w:rPr>
          <w:rFonts w:ascii="Times New Roman" w:hAnsi="Times New Roman" w:cs="Times New Roman"/>
        </w:rPr>
      </w:pPr>
      <w:r w:rsidRPr="00236AC8">
        <w:rPr>
          <w:rFonts w:ascii="Times New Roman" w:hAnsi="Times New Roman" w:cs="Times New Roman"/>
        </w:rPr>
        <w:t xml:space="preserve">ESMF will be applied to the overall project through </w:t>
      </w:r>
      <w:r w:rsidRPr="00B02981">
        <w:rPr>
          <w:rFonts w:ascii="Times New Roman" w:hAnsi="Times New Roman" w:cs="Times New Roman"/>
        </w:rPr>
        <w:t>a two-stage process as described below</w:t>
      </w:r>
    </w:p>
    <w:p w:rsidR="004358B5" w:rsidRPr="00236AC8" w:rsidRDefault="004358B5" w:rsidP="00777275">
      <w:pPr>
        <w:pStyle w:val="ListParagraph"/>
        <w:numPr>
          <w:ilvl w:val="0"/>
          <w:numId w:val="21"/>
        </w:numPr>
        <w:spacing w:after="200" w:line="252" w:lineRule="auto"/>
        <w:ind w:left="1080" w:right="-52"/>
        <w:jc w:val="both"/>
        <w:rPr>
          <w:sz w:val="22"/>
          <w:szCs w:val="22"/>
        </w:rPr>
      </w:pPr>
      <w:r w:rsidRPr="00B02981">
        <w:rPr>
          <w:sz w:val="22"/>
          <w:szCs w:val="22"/>
        </w:rPr>
        <w:t>Stage I:  Undertaking Environmental and Social Due Diligence Assessment</w:t>
      </w:r>
      <w:r w:rsidRPr="00236AC8">
        <w:rPr>
          <w:sz w:val="22"/>
          <w:szCs w:val="22"/>
        </w:rPr>
        <w:t xml:space="preserve"> of all sub-project Dams </w:t>
      </w:r>
      <w:r w:rsidRPr="00B02981">
        <w:rPr>
          <w:sz w:val="22"/>
          <w:szCs w:val="22"/>
        </w:rPr>
        <w:t>using E&amp;S scoping and screening checklists</w:t>
      </w:r>
      <w:r w:rsidRPr="00236AC8">
        <w:rPr>
          <w:sz w:val="22"/>
          <w:szCs w:val="22"/>
        </w:rPr>
        <w:t xml:space="preserve"> to identify E&amp;S risks and impacts and </w:t>
      </w:r>
      <w:r w:rsidRPr="00B02981">
        <w:rPr>
          <w:sz w:val="22"/>
          <w:szCs w:val="22"/>
        </w:rPr>
        <w:t>determine risk category of the overall project (L/M/S/H</w:t>
      </w:r>
      <w:r w:rsidRPr="00236AC8">
        <w:rPr>
          <w:sz w:val="22"/>
          <w:szCs w:val="22"/>
        </w:rPr>
        <w:t>)</w:t>
      </w:r>
    </w:p>
    <w:p w:rsidR="004358B5" w:rsidRPr="00236AC8" w:rsidRDefault="004358B5" w:rsidP="00154C14">
      <w:pPr>
        <w:pStyle w:val="ListParagraph"/>
        <w:ind w:left="1080" w:right="-52"/>
        <w:jc w:val="both"/>
        <w:rPr>
          <w:sz w:val="22"/>
          <w:szCs w:val="22"/>
        </w:rPr>
      </w:pPr>
    </w:p>
    <w:p w:rsidR="004358B5" w:rsidRPr="00961469" w:rsidRDefault="004358B5" w:rsidP="00D557F6">
      <w:pPr>
        <w:pStyle w:val="ListParagraph"/>
        <w:numPr>
          <w:ilvl w:val="0"/>
          <w:numId w:val="21"/>
        </w:numPr>
        <w:spacing w:after="200"/>
        <w:ind w:left="1080" w:right="-52"/>
        <w:jc w:val="both"/>
        <w:rPr>
          <w:sz w:val="22"/>
          <w:szCs w:val="22"/>
        </w:rPr>
      </w:pPr>
      <w:r w:rsidRPr="00961469">
        <w:rPr>
          <w:sz w:val="22"/>
          <w:szCs w:val="22"/>
        </w:rPr>
        <w:t xml:space="preserve">Stage II: Based on risk category, </w:t>
      </w:r>
      <w:r w:rsidR="001B2254" w:rsidRPr="00961469">
        <w:rPr>
          <w:sz w:val="22"/>
          <w:szCs w:val="22"/>
        </w:rPr>
        <w:t xml:space="preserve">update </w:t>
      </w:r>
      <w:r w:rsidR="00467AA3" w:rsidRPr="00961469">
        <w:rPr>
          <w:sz w:val="22"/>
          <w:szCs w:val="22"/>
        </w:rPr>
        <w:t xml:space="preserve">Standard </w:t>
      </w:r>
      <w:r w:rsidR="00917A09" w:rsidRPr="00961469">
        <w:rPr>
          <w:sz w:val="22"/>
          <w:szCs w:val="22"/>
        </w:rPr>
        <w:t xml:space="preserve">ESMP </w:t>
      </w:r>
      <w:r w:rsidR="00D93F7C" w:rsidRPr="00961469">
        <w:rPr>
          <w:sz w:val="22"/>
          <w:szCs w:val="22"/>
        </w:rPr>
        <w:t xml:space="preserve">(See Appendix 1) </w:t>
      </w:r>
      <w:r w:rsidR="001B2254" w:rsidRPr="00961469">
        <w:rPr>
          <w:sz w:val="22"/>
          <w:szCs w:val="22"/>
        </w:rPr>
        <w:t xml:space="preserve">depending on sub project </w:t>
      </w:r>
      <w:r w:rsidR="00E8300E" w:rsidRPr="00961469">
        <w:rPr>
          <w:sz w:val="22"/>
          <w:szCs w:val="22"/>
        </w:rPr>
        <w:t>specific activities</w:t>
      </w:r>
      <w:r w:rsidR="001B2254" w:rsidRPr="00961469">
        <w:rPr>
          <w:sz w:val="22"/>
          <w:szCs w:val="22"/>
        </w:rPr>
        <w:t xml:space="preserve"> for L</w:t>
      </w:r>
      <w:r w:rsidR="00426663" w:rsidRPr="00961469">
        <w:rPr>
          <w:sz w:val="22"/>
          <w:szCs w:val="22"/>
        </w:rPr>
        <w:t>/</w:t>
      </w:r>
      <w:r w:rsidR="001B2254" w:rsidRPr="00961469">
        <w:rPr>
          <w:sz w:val="22"/>
          <w:szCs w:val="22"/>
        </w:rPr>
        <w:t>M risk sub</w:t>
      </w:r>
      <w:r w:rsidR="00426663" w:rsidRPr="00961469">
        <w:rPr>
          <w:sz w:val="22"/>
          <w:szCs w:val="22"/>
        </w:rPr>
        <w:t>-</w:t>
      </w:r>
      <w:r w:rsidR="001B2254" w:rsidRPr="00961469">
        <w:rPr>
          <w:sz w:val="22"/>
          <w:szCs w:val="22"/>
        </w:rPr>
        <w:t xml:space="preserve">projects </w:t>
      </w:r>
      <w:r w:rsidR="00917A09" w:rsidRPr="00961469">
        <w:rPr>
          <w:sz w:val="22"/>
          <w:szCs w:val="22"/>
        </w:rPr>
        <w:t xml:space="preserve">or </w:t>
      </w:r>
      <w:r w:rsidR="00426663" w:rsidRPr="00961469">
        <w:rPr>
          <w:sz w:val="22"/>
          <w:szCs w:val="22"/>
        </w:rPr>
        <w:t>c</w:t>
      </w:r>
      <w:r w:rsidR="00917A09" w:rsidRPr="00961469">
        <w:rPr>
          <w:sz w:val="22"/>
          <w:szCs w:val="22"/>
        </w:rPr>
        <w:t>onduct detailed ESIA</w:t>
      </w:r>
      <w:r w:rsidR="001B2254" w:rsidRPr="00961469">
        <w:rPr>
          <w:sz w:val="22"/>
          <w:szCs w:val="22"/>
        </w:rPr>
        <w:t xml:space="preserve"> for substantial </w:t>
      </w:r>
      <w:r w:rsidR="00426663" w:rsidRPr="00961469">
        <w:rPr>
          <w:sz w:val="22"/>
          <w:szCs w:val="22"/>
        </w:rPr>
        <w:t xml:space="preserve">or </w:t>
      </w:r>
      <w:r w:rsidR="001B2254" w:rsidRPr="00961469">
        <w:rPr>
          <w:sz w:val="22"/>
          <w:szCs w:val="22"/>
        </w:rPr>
        <w:t>high risk projects.</w:t>
      </w:r>
      <w:r w:rsidR="00426663" w:rsidRPr="00961469">
        <w:rPr>
          <w:sz w:val="22"/>
          <w:szCs w:val="22"/>
        </w:rPr>
        <w:t xml:space="preserve"> i.e</w:t>
      </w:r>
      <w:r w:rsidR="00D93F7C" w:rsidRPr="00961469">
        <w:rPr>
          <w:sz w:val="22"/>
          <w:szCs w:val="22"/>
        </w:rPr>
        <w:t>.</w:t>
      </w:r>
      <w:r w:rsidR="00426663" w:rsidRPr="00961469">
        <w:rPr>
          <w:sz w:val="22"/>
          <w:szCs w:val="22"/>
        </w:rPr>
        <w:t>,</w:t>
      </w:r>
    </w:p>
    <w:p w:rsidR="004358B5" w:rsidRPr="00961469" w:rsidRDefault="004358B5" w:rsidP="00D557F6">
      <w:pPr>
        <w:pStyle w:val="ListParagraph"/>
        <w:numPr>
          <w:ilvl w:val="0"/>
          <w:numId w:val="26"/>
        </w:numPr>
        <w:spacing w:after="200"/>
        <w:ind w:left="1418" w:right="-52" w:hanging="284"/>
        <w:jc w:val="both"/>
        <w:rPr>
          <w:sz w:val="22"/>
          <w:szCs w:val="22"/>
        </w:rPr>
      </w:pPr>
      <w:r w:rsidRPr="00961469">
        <w:rPr>
          <w:sz w:val="22"/>
          <w:szCs w:val="22"/>
        </w:rPr>
        <w:t xml:space="preserve">if risk category is L or M prepare ESMP including mitigation plans for the relevant ESS </w:t>
      </w:r>
      <w:r w:rsidR="00426663" w:rsidRPr="00961469">
        <w:rPr>
          <w:sz w:val="22"/>
          <w:szCs w:val="22"/>
        </w:rPr>
        <w:t>applicable to the dam by duly updating the Standard ESMP.</w:t>
      </w:r>
    </w:p>
    <w:p w:rsidR="004358B5" w:rsidRPr="00C3617E" w:rsidRDefault="004358B5" w:rsidP="00D557F6">
      <w:pPr>
        <w:pStyle w:val="ListParagraph"/>
        <w:numPr>
          <w:ilvl w:val="0"/>
          <w:numId w:val="26"/>
        </w:numPr>
        <w:spacing w:after="200"/>
        <w:ind w:left="1418" w:right="-52" w:hanging="284"/>
        <w:jc w:val="both"/>
        <w:rPr>
          <w:sz w:val="22"/>
          <w:szCs w:val="22"/>
        </w:rPr>
      </w:pPr>
      <w:r w:rsidRPr="00961469">
        <w:rPr>
          <w:sz w:val="22"/>
          <w:szCs w:val="22"/>
        </w:rPr>
        <w:t>if risk category is S or H</w:t>
      </w:r>
      <w:r w:rsidR="004526E1" w:rsidRPr="00C3617E">
        <w:rPr>
          <w:rStyle w:val="FootnoteReference"/>
          <w:sz w:val="22"/>
          <w:szCs w:val="22"/>
        </w:rPr>
        <w:footnoteReference w:id="12"/>
      </w:r>
      <w:r w:rsidRPr="00961469">
        <w:rPr>
          <w:sz w:val="22"/>
          <w:szCs w:val="22"/>
        </w:rPr>
        <w:t>, conduct detailed ESIA as per agreed Terms of Reference (TORs) and prepare ESMP including mitigation instruments as per relevant</w:t>
      </w:r>
      <w:r w:rsidRPr="00C3617E">
        <w:rPr>
          <w:sz w:val="22"/>
          <w:szCs w:val="22"/>
        </w:rPr>
        <w:t xml:space="preserve"> ESS</w:t>
      </w:r>
      <w:r w:rsidR="00426663" w:rsidRPr="00961469">
        <w:rPr>
          <w:sz w:val="22"/>
          <w:szCs w:val="22"/>
        </w:rPr>
        <w:t>applicable to the dam</w:t>
      </w:r>
      <w:r w:rsidR="00426663" w:rsidRPr="00C3617E">
        <w:rPr>
          <w:sz w:val="22"/>
          <w:szCs w:val="22"/>
        </w:rPr>
        <w:t>.</w:t>
      </w:r>
    </w:p>
    <w:p w:rsidR="003C77DC" w:rsidRDefault="004358B5" w:rsidP="00D557F6">
      <w:pPr>
        <w:pStyle w:val="NumberedPara"/>
        <w:numPr>
          <w:ilvl w:val="0"/>
          <w:numId w:val="0"/>
        </w:numPr>
        <w:ind w:left="810" w:right="-52"/>
        <w:rPr>
          <w:rFonts w:ascii="Times New Roman" w:hAnsi="Times New Roman" w:cs="Times New Roman"/>
        </w:rPr>
      </w:pPr>
      <w:r w:rsidRPr="00236AC8">
        <w:rPr>
          <w:rFonts w:ascii="Times New Roman" w:hAnsi="Times New Roman" w:cs="Times New Roman"/>
        </w:rPr>
        <w:t>ESMF application by stage is described belo</w:t>
      </w:r>
      <w:r w:rsidR="00745E70" w:rsidRPr="00236AC8">
        <w:rPr>
          <w:rFonts w:ascii="Times New Roman" w:hAnsi="Times New Roman" w:cs="Times New Roman"/>
        </w:rPr>
        <w:t xml:space="preserve">w. Application of </w:t>
      </w:r>
      <w:r w:rsidR="00745E70" w:rsidRPr="00C3617E">
        <w:rPr>
          <w:rFonts w:ascii="Times New Roman" w:hAnsi="Times New Roman" w:cs="Times New Roman"/>
        </w:rPr>
        <w:t>E</w:t>
      </w:r>
      <w:r w:rsidR="00745E70" w:rsidRPr="00961469">
        <w:rPr>
          <w:rFonts w:ascii="Times New Roman" w:hAnsi="Times New Roman" w:cs="Times New Roman"/>
        </w:rPr>
        <w:t>SM</w:t>
      </w:r>
      <w:r w:rsidR="00E8300E" w:rsidRPr="00961469">
        <w:rPr>
          <w:rFonts w:ascii="Times New Roman" w:hAnsi="Times New Roman" w:cs="Times New Roman"/>
        </w:rPr>
        <w:t>F</w:t>
      </w:r>
      <w:r w:rsidR="00745E70" w:rsidRPr="00236AC8">
        <w:rPr>
          <w:rFonts w:ascii="Times New Roman" w:hAnsi="Times New Roman" w:cs="Times New Roman"/>
        </w:rPr>
        <w:t xml:space="preserve"> to Sub-project life cycle is presented in Figure 4.1</w:t>
      </w:r>
    </w:p>
    <w:p w:rsidR="00745E70" w:rsidRPr="00236AC8" w:rsidRDefault="00745E70" w:rsidP="00154C14">
      <w:pPr>
        <w:pStyle w:val="NumberedPara"/>
        <w:numPr>
          <w:ilvl w:val="0"/>
          <w:numId w:val="0"/>
        </w:numPr>
        <w:ind w:left="810" w:right="-52"/>
        <w:rPr>
          <w:rFonts w:ascii="Times New Roman" w:hAnsi="Times New Roman" w:cs="Times New Roman"/>
        </w:rPr>
        <w:sectPr w:rsidR="00745E70" w:rsidRPr="00236AC8" w:rsidSect="00141EC2">
          <w:pgSz w:w="11900" w:h="16840"/>
          <w:pgMar w:top="1440" w:right="1440" w:bottom="1440" w:left="1440" w:header="720" w:footer="720" w:gutter="0"/>
          <w:cols w:space="720"/>
          <w:docGrid w:linePitch="360"/>
        </w:sectPr>
      </w:pPr>
    </w:p>
    <w:p w:rsidR="00745E70" w:rsidRPr="00236AC8" w:rsidRDefault="00745E70" w:rsidP="000C233A">
      <w:pPr>
        <w:rPr>
          <w:rFonts w:ascii="Times New Roman" w:hAnsi="Times New Roman" w:cs="Times New Roman"/>
          <w:szCs w:val="22"/>
        </w:rPr>
      </w:pPr>
      <w:r w:rsidRPr="00236AC8">
        <w:rPr>
          <w:rFonts w:ascii="Times New Roman" w:hAnsi="Times New Roman" w:cs="Times New Roman"/>
          <w:szCs w:val="22"/>
          <w:lang w:val="en-US"/>
        </w:rPr>
        <w:lastRenderedPageBreak/>
        <w:t xml:space="preserve">Figure 4.1: Application of ESMF to sub-project cycle (preparation, implementation and </w:t>
      </w:r>
      <w:r w:rsidR="00E85779" w:rsidRPr="00236AC8">
        <w:rPr>
          <w:rFonts w:ascii="Times New Roman" w:hAnsi="Times New Roman" w:cs="Times New Roman"/>
          <w:szCs w:val="22"/>
          <w:lang w:val="en-US"/>
        </w:rPr>
        <w:t>monitoring)</w:t>
      </w:r>
    </w:p>
    <w:p w:rsidR="00745E70" w:rsidRPr="00236AC8" w:rsidRDefault="00745E70" w:rsidP="000C233A"/>
    <w:p w:rsidR="00745E70" w:rsidRPr="00236AC8" w:rsidRDefault="00A90737" w:rsidP="000C233A">
      <w:pPr>
        <w:jc w:val="center"/>
      </w:pPr>
      <w:r>
        <w:rPr>
          <w:noProof/>
          <w:lang w:val="en-US"/>
        </w:rPr>
        <w:pict>
          <v:shape id="Picture 18" o:spid="_x0000_i1025" type="#_x0000_t75" alt="" style="width:391.65pt;height:524pt;visibility:visible;mso-width-percent:0;mso-height-percent:0;mso-width-percent:0;mso-height-percent:0">
            <v:imagedata r:id="rId17" o:title=""/>
          </v:shape>
        </w:pict>
      </w:r>
    </w:p>
    <w:p w:rsidR="00745E70" w:rsidRPr="00236AC8" w:rsidRDefault="004D4CF4" w:rsidP="00D40244">
      <w:pPr>
        <w:rPr>
          <w:rFonts w:ascii="Times New Roman" w:hAnsi="Times New Roman" w:cs="Times New Roman"/>
        </w:rPr>
        <w:sectPr w:rsidR="00745E70" w:rsidRPr="00236AC8" w:rsidSect="00141EC2">
          <w:pgSz w:w="11900" w:h="16840"/>
          <w:pgMar w:top="1440" w:right="1440" w:bottom="1440" w:left="1440" w:header="720" w:footer="720" w:gutter="0"/>
          <w:cols w:space="720"/>
          <w:docGrid w:linePitch="360"/>
        </w:sectPr>
      </w:pPr>
      <w:r>
        <w:rPr>
          <w:rFonts w:eastAsia="Times New Roman"/>
          <w:noProof/>
          <w:color w:val="000000"/>
          <w:kern w:val="24"/>
          <w:sz w:val="29"/>
          <w:szCs w:val="29"/>
          <w:lang w:val="en-US" w:bidi="ar-SA"/>
        </w:rPr>
        <w:pict>
          <v:shapetype id="_x0000_t202" coordsize="21600,21600" o:spt="202" path="m,l,21600r21600,l21600,xe">
            <v:stroke joinstyle="miter"/>
            <v:path gradientshapeok="t" o:connecttype="rect"/>
          </v:shapetype>
          <v:shape id="Text Box 1" o:spid="_x0000_s1027" type="#_x0000_t202" alt="" style="position:absolute;margin-left:-12.4pt;margin-top:15.9pt;width:494.4pt;height:57.25pt;z-index:251655680;visibility:visible;mso-wrap-edited:f;mso-width-relative:margin;mso-height-relative:margin" fillcolor="#bdd6ee" strokeweight=".5pt">
            <v:fill opacity="63479f"/>
            <v:path arrowok="t"/>
            <v:textbox style="mso-next-textbox:#Text Box 1">
              <w:txbxContent>
                <w:p w:rsidR="00260183" w:rsidRPr="00D40244" w:rsidRDefault="00260183" w:rsidP="000C233A">
                  <w:pPr>
                    <w:pStyle w:val="CommentText"/>
                    <w:jc w:val="both"/>
                    <w:rPr>
                      <w:szCs w:val="22"/>
                      <w:lang w:val="en-IN"/>
                    </w:rPr>
                  </w:pPr>
                  <w:r w:rsidRPr="00D40244">
                    <w:rPr>
                      <w:szCs w:val="22"/>
                    </w:rPr>
                    <w:t>ESMF includes Frameworks to meet the requirements for relevant ESS – GBV Risk Mitigation Framework (ESS1), Occupational Health and Safety (ESS2), Resource Management Plan (ESS3), (ESS4), Resettlement Policy Framework (ESS5), Bio-Diversity Conservation and Management Plan (ESS6), Tribal Development framework (ESS7). (Stakeholder Engagement Framework (ESS10) is prepared separately).</w:t>
                  </w:r>
                </w:p>
              </w:txbxContent>
            </v:textbox>
          </v:shape>
        </w:pict>
      </w:r>
      <w:r>
        <w:rPr>
          <w:i/>
          <w:noProof/>
          <w:lang w:val="en-US" w:bidi="ar-SA"/>
        </w:rPr>
        <w:pict>
          <v:shape id="_x0000_s1026" type="#_x0000_t202" alt="" style="position:absolute;margin-left:-12.35pt;margin-top:73.25pt;width:494.4pt;height:55.75pt;z-index:251656704;visibility:visible;mso-wrap-edited:f;mso-height-relative:margin" fillcolor="#c5e0b3" strokeweight=".5pt">
            <v:path arrowok="t"/>
            <v:textbox style="mso-next-textbox:#_x0000_s1026">
              <w:txbxContent>
                <w:p w:rsidR="00260183" w:rsidRPr="00D40244" w:rsidRDefault="00260183" w:rsidP="000C233A">
                  <w:pPr>
                    <w:pStyle w:val="CommentText"/>
                    <w:jc w:val="both"/>
                    <w:rPr>
                      <w:sz w:val="15"/>
                    </w:rPr>
                  </w:pPr>
                  <w:r w:rsidRPr="00D40244">
                    <w:rPr>
                      <w:szCs w:val="22"/>
                      <w:lang w:val="en-IN"/>
                    </w:rPr>
                    <w:t>ESMP</w:t>
                  </w:r>
                  <w:r w:rsidRPr="00D40244">
                    <w:rPr>
                      <w:szCs w:val="22"/>
                    </w:rPr>
                    <w:t xml:space="preserve"> includes Resettlement Action Plan, Tribal Development Plan, Stakeholder Engagement Plan, Labor Management Procedure, Community Health Safety Management Plan, Bio Diversity Conservation and Management Plan, Cultural Heritage Management Plan</w:t>
                  </w:r>
                  <w:r w:rsidRPr="00D40244">
                    <w:rPr>
                      <w:szCs w:val="22"/>
                      <w:lang w:val="en-IN"/>
                    </w:rPr>
                    <w:t xml:space="preserve">, </w:t>
                  </w:r>
                  <w:r w:rsidRPr="005E084A">
                    <w:rPr>
                      <w:rFonts w:eastAsia="Calibri"/>
                      <w:szCs w:val="22"/>
                      <w:lang w:val="en-GB"/>
                    </w:rPr>
                    <w:t>Construction Debris and Solid Waste Management Plan</w:t>
                  </w:r>
                  <w:r w:rsidRPr="00D40244">
                    <w:rPr>
                      <w:szCs w:val="22"/>
                    </w:rPr>
                    <w:t>, Pollution Prevention and Environmental Quality Management Plan</w:t>
                  </w:r>
                </w:p>
                <w:p w:rsidR="00260183" w:rsidRDefault="00260183" w:rsidP="000C233A">
                  <w:pPr>
                    <w:pStyle w:val="CommentText"/>
                    <w:jc w:val="both"/>
                  </w:pPr>
                </w:p>
              </w:txbxContent>
            </v:textbox>
          </v:shape>
        </w:pict>
      </w:r>
    </w:p>
    <w:p w:rsidR="004358B5" w:rsidRPr="00236AC8" w:rsidRDefault="004358B5"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144" w:name="_Toc451808208"/>
      <w:bookmarkStart w:id="145" w:name="_Toc47702626"/>
      <w:bookmarkStart w:id="146" w:name="_Toc48059283"/>
      <w:bookmarkStart w:id="147" w:name="_Toc48059565"/>
      <w:r w:rsidRPr="00236AC8">
        <w:rPr>
          <w:rFonts w:ascii="Times New Roman" w:hAnsi="Times New Roman" w:cs="Times New Roman"/>
          <w:b/>
          <w:color w:val="000000"/>
          <w:sz w:val="22"/>
          <w:szCs w:val="22"/>
        </w:rPr>
        <w:lastRenderedPageBreak/>
        <w:t>Stage I:  Environment</w:t>
      </w:r>
      <w:r w:rsidR="00DC01E5" w:rsidRPr="00236AC8">
        <w:rPr>
          <w:rFonts w:ascii="Times New Roman" w:hAnsi="Times New Roman" w:cs="Times New Roman"/>
          <w:b/>
          <w:color w:val="000000"/>
          <w:sz w:val="22"/>
          <w:szCs w:val="22"/>
        </w:rPr>
        <w:t>al</w:t>
      </w:r>
      <w:r w:rsidRPr="00236AC8">
        <w:rPr>
          <w:rFonts w:ascii="Times New Roman" w:hAnsi="Times New Roman" w:cs="Times New Roman"/>
          <w:b/>
          <w:color w:val="000000"/>
          <w:sz w:val="22"/>
          <w:szCs w:val="22"/>
        </w:rPr>
        <w:t xml:space="preserve"> and Social Due Diligence Assessment</w:t>
      </w:r>
      <w:bookmarkEnd w:id="144"/>
      <w:bookmarkEnd w:id="145"/>
      <w:bookmarkEnd w:id="146"/>
      <w:bookmarkEnd w:id="147"/>
    </w:p>
    <w:p w:rsidR="00D45728" w:rsidRPr="00236AC8" w:rsidRDefault="00D45728" w:rsidP="00154C14">
      <w:pPr>
        <w:spacing w:after="0" w:line="240" w:lineRule="auto"/>
        <w:ind w:right="-52"/>
        <w:jc w:val="both"/>
        <w:rPr>
          <w:rFonts w:ascii="Times New Roman" w:hAnsi="Times New Roman" w:cs="Times New Roman"/>
        </w:rPr>
      </w:pPr>
    </w:p>
    <w:p w:rsidR="004358B5" w:rsidRPr="00B02981" w:rsidRDefault="004358B5" w:rsidP="00154C14">
      <w:pPr>
        <w:pStyle w:val="NumberedPara"/>
        <w:ind w:left="720" w:right="-52" w:hanging="720"/>
        <w:rPr>
          <w:rFonts w:ascii="Times New Roman" w:hAnsi="Times New Roman" w:cs="Times New Roman"/>
          <w:iCs/>
        </w:rPr>
      </w:pPr>
      <w:r w:rsidRPr="00B02981">
        <w:rPr>
          <w:rFonts w:ascii="Times New Roman" w:hAnsi="Times New Roman" w:cs="Times New Roman"/>
          <w:iCs/>
        </w:rPr>
        <w:t xml:space="preserve">The ESDD assessment would be undertaken for each dam sub-project comprising all structural, non-structural interventions and other tourism/water recreation/floating solar interventions.  </w:t>
      </w:r>
    </w:p>
    <w:p w:rsidR="005B19CF" w:rsidRPr="00236AC8" w:rsidRDefault="005B19CF" w:rsidP="00154C14">
      <w:pPr>
        <w:spacing w:after="0" w:line="240" w:lineRule="auto"/>
        <w:ind w:right="-52"/>
        <w:jc w:val="both"/>
        <w:rPr>
          <w:rFonts w:ascii="Times New Roman" w:hAnsi="Times New Roman" w:cs="Times New Roman"/>
        </w:rPr>
      </w:pPr>
    </w:p>
    <w:p w:rsidR="004358B5" w:rsidRPr="00236AC8" w:rsidRDefault="004358B5" w:rsidP="00154C14">
      <w:pPr>
        <w:pStyle w:val="NumberedPara"/>
        <w:ind w:left="720" w:right="-52" w:hanging="720"/>
        <w:rPr>
          <w:rFonts w:ascii="Times New Roman" w:hAnsi="Times New Roman" w:cs="Times New Roman"/>
        </w:rPr>
      </w:pPr>
      <w:r w:rsidRPr="00D557F6">
        <w:rPr>
          <w:rFonts w:ascii="Times New Roman" w:hAnsi="Times New Roman" w:cs="Times New Roman"/>
          <w:b/>
          <w:bCs/>
        </w:rPr>
        <w:t>Approach to ESDD assessment:</w:t>
      </w:r>
      <w:r w:rsidRPr="00236AC8">
        <w:rPr>
          <w:rFonts w:ascii="Times New Roman" w:hAnsi="Times New Roman" w:cs="Times New Roman"/>
        </w:rPr>
        <w:t xml:space="preserve"> ESDD would be prepared by</w:t>
      </w:r>
      <w:r w:rsidR="000E0A90" w:rsidRPr="00236AC8">
        <w:rPr>
          <w:rFonts w:ascii="Times New Roman" w:hAnsi="Times New Roman" w:cs="Times New Roman"/>
        </w:rPr>
        <w:t>:</w:t>
      </w:r>
      <w:r w:rsidRPr="00236AC8">
        <w:rPr>
          <w:rFonts w:ascii="Times New Roman" w:hAnsi="Times New Roman" w:cs="Times New Roman"/>
        </w:rPr>
        <w:t xml:space="preserve"> study of sub-project information, proposed interventions, their magnitude and locations; assessing the relevance and applicability of laws, regulations and procedures </w:t>
      </w:r>
      <w:r w:rsidR="00675B7A" w:rsidRPr="00236AC8">
        <w:rPr>
          <w:rFonts w:ascii="Times New Roman" w:hAnsi="Times New Roman" w:cs="Times New Roman"/>
        </w:rPr>
        <w:t xml:space="preserve">for </w:t>
      </w:r>
      <w:r w:rsidRPr="00236AC8">
        <w:rPr>
          <w:rFonts w:ascii="Times New Roman" w:hAnsi="Times New Roman" w:cs="Times New Roman"/>
        </w:rPr>
        <w:t xml:space="preserve"> assessment</w:t>
      </w:r>
      <w:r w:rsidR="00675B7A" w:rsidRPr="00236AC8">
        <w:rPr>
          <w:rFonts w:ascii="Times New Roman" w:hAnsi="Times New Roman" w:cs="Times New Roman"/>
        </w:rPr>
        <w:t xml:space="preserve"> including WB ESS requirements </w:t>
      </w:r>
      <w:r w:rsidRPr="00236AC8">
        <w:rPr>
          <w:rFonts w:ascii="Times New Roman" w:hAnsi="Times New Roman" w:cs="Times New Roman"/>
        </w:rPr>
        <w:t xml:space="preserve">, development and implementation </w:t>
      </w:r>
      <w:r w:rsidR="00675B7A" w:rsidRPr="00236AC8">
        <w:rPr>
          <w:rFonts w:ascii="Times New Roman" w:hAnsi="Times New Roman" w:cs="Times New Roman"/>
        </w:rPr>
        <w:t xml:space="preserve">plans </w:t>
      </w:r>
      <w:r w:rsidRPr="00236AC8">
        <w:rPr>
          <w:rFonts w:ascii="Times New Roman" w:hAnsi="Times New Roman" w:cs="Times New Roman"/>
        </w:rPr>
        <w:t xml:space="preserve">of </w:t>
      </w:r>
      <w:r w:rsidR="00675B7A" w:rsidRPr="00236AC8">
        <w:rPr>
          <w:rFonts w:ascii="Times New Roman" w:hAnsi="Times New Roman" w:cs="Times New Roman"/>
        </w:rPr>
        <w:t xml:space="preserve">the </w:t>
      </w:r>
      <w:r w:rsidRPr="00236AC8">
        <w:rPr>
          <w:rFonts w:ascii="Times New Roman" w:hAnsi="Times New Roman" w:cs="Times New Roman"/>
        </w:rPr>
        <w:t>projects; understand</w:t>
      </w:r>
      <w:r w:rsidR="000E0A90" w:rsidRPr="00236AC8">
        <w:rPr>
          <w:rFonts w:ascii="Times New Roman" w:hAnsi="Times New Roman" w:cs="Times New Roman"/>
        </w:rPr>
        <w:t>ing</w:t>
      </w:r>
      <w:r w:rsidRPr="00236AC8">
        <w:rPr>
          <w:rFonts w:ascii="Times New Roman" w:hAnsi="Times New Roman" w:cs="Times New Roman"/>
        </w:rPr>
        <w:t xml:space="preserve"> baseline environment and social settings, institutional assessment to identify existing capacities &amp; relevant gaps to manage E&amp;S risks and impacts; conduct</w:t>
      </w:r>
      <w:r w:rsidR="000E0A90" w:rsidRPr="00236AC8">
        <w:rPr>
          <w:rFonts w:ascii="Times New Roman" w:hAnsi="Times New Roman" w:cs="Times New Roman"/>
        </w:rPr>
        <w:t>ing</w:t>
      </w:r>
      <w:r w:rsidRPr="00236AC8">
        <w:rPr>
          <w:rFonts w:ascii="Times New Roman" w:hAnsi="Times New Roman" w:cs="Times New Roman"/>
        </w:rPr>
        <w:t xml:space="preserve"> preliminary stakeholder consultations to help identify potential stakeholders and potential concerns and issues;carrying out activity wise environment and social screening and identify risks and impacts and to classify the sub-project based on risk level (low, moderate or substantial and high) and finally, present</w:t>
      </w:r>
      <w:r w:rsidR="000E0A90" w:rsidRPr="00236AC8">
        <w:rPr>
          <w:rFonts w:ascii="Times New Roman" w:hAnsi="Times New Roman" w:cs="Times New Roman"/>
        </w:rPr>
        <w:t>ing</w:t>
      </w:r>
      <w:r w:rsidRPr="00236AC8">
        <w:rPr>
          <w:rFonts w:ascii="Times New Roman" w:hAnsi="Times New Roman" w:cs="Times New Roman"/>
        </w:rPr>
        <w:t xml:space="preserve"> conclusion on risk category</w:t>
      </w:r>
      <w:r w:rsidR="000E0A90" w:rsidRPr="00236AC8">
        <w:rPr>
          <w:rFonts w:ascii="Times New Roman" w:hAnsi="Times New Roman" w:cs="Times New Roman"/>
        </w:rPr>
        <w:t>,</w:t>
      </w:r>
      <w:r w:rsidRPr="00236AC8">
        <w:rPr>
          <w:rFonts w:ascii="Times New Roman" w:hAnsi="Times New Roman" w:cs="Times New Roman"/>
        </w:rPr>
        <w:t xml:space="preserve"> need for the detailed ESIA and recommendations for ESMP. </w:t>
      </w:r>
    </w:p>
    <w:p w:rsidR="005B19CF" w:rsidRPr="00236AC8" w:rsidRDefault="005B19CF" w:rsidP="000632F0">
      <w:pPr>
        <w:pStyle w:val="NumberedPara"/>
        <w:numPr>
          <w:ilvl w:val="0"/>
          <w:numId w:val="0"/>
        </w:numPr>
        <w:spacing w:line="276" w:lineRule="auto"/>
        <w:ind w:left="-567"/>
        <w:rPr>
          <w:rFonts w:ascii="Times New Roman" w:hAnsi="Times New Roman" w:cs="Times New Roman"/>
        </w:rPr>
      </w:pPr>
    </w:p>
    <w:p w:rsidR="004358B5" w:rsidRPr="00D008F1" w:rsidRDefault="004358B5" w:rsidP="00E81FE1">
      <w:pPr>
        <w:pStyle w:val="NumberedPara"/>
        <w:ind w:left="720" w:right="-52" w:hanging="720"/>
        <w:rPr>
          <w:rFonts w:ascii="Times New Roman" w:hAnsi="Times New Roman" w:cs="Times New Roman"/>
        </w:rPr>
      </w:pPr>
      <w:r w:rsidRPr="00961469">
        <w:rPr>
          <w:rFonts w:ascii="Times New Roman" w:hAnsi="Times New Roman" w:cs="Times New Roman"/>
          <w:b/>
          <w:bCs/>
        </w:rPr>
        <w:t>ESDD Process:</w:t>
      </w:r>
      <w:r w:rsidRPr="00E81FE1">
        <w:rPr>
          <w:rFonts w:ascii="Times New Roman" w:hAnsi="Times New Roman" w:cs="Times New Roman"/>
        </w:rPr>
        <w:t xml:space="preserve"> The ESDD would be undertaken using </w:t>
      </w:r>
      <w:r w:rsidR="00EF7520" w:rsidRPr="00E81FE1">
        <w:rPr>
          <w:rFonts w:ascii="Times New Roman" w:hAnsi="Times New Roman" w:cs="Times New Roman"/>
        </w:rPr>
        <w:t xml:space="preserve">project screening templates given at Annexure </w:t>
      </w:r>
      <w:r w:rsidR="00937B48" w:rsidRPr="00E81FE1">
        <w:rPr>
          <w:rFonts w:ascii="Times New Roman" w:hAnsi="Times New Roman" w:cs="Times New Roman"/>
        </w:rPr>
        <w:t>3</w:t>
      </w:r>
      <w:r w:rsidRPr="00E81FE1">
        <w:rPr>
          <w:rFonts w:ascii="Times New Roman" w:hAnsi="Times New Roman" w:cs="Times New Roman"/>
        </w:rPr>
        <w:t>to identify nature and extent of E&amp;S risks and impacts for different types of proposed interventions.</w:t>
      </w:r>
      <w:r w:rsidR="00675B7A" w:rsidRPr="00E81FE1">
        <w:rPr>
          <w:rFonts w:ascii="Times New Roman" w:hAnsi="Times New Roman" w:cs="Times New Roman"/>
        </w:rPr>
        <w:t xml:space="preserve"> First three report</w:t>
      </w:r>
      <w:r w:rsidR="00A31E14" w:rsidRPr="00E81FE1">
        <w:rPr>
          <w:rFonts w:ascii="Times New Roman" w:hAnsi="Times New Roman" w:cs="Times New Roman"/>
        </w:rPr>
        <w:t>s</w:t>
      </w:r>
      <w:r w:rsidR="00937B48" w:rsidRPr="00E81FE1">
        <w:rPr>
          <w:rFonts w:ascii="Times New Roman" w:hAnsi="Times New Roman" w:cs="Times New Roman"/>
        </w:rPr>
        <w:t xml:space="preserve">from each IA </w:t>
      </w:r>
      <w:r w:rsidR="00675B7A" w:rsidRPr="00E81FE1">
        <w:rPr>
          <w:rFonts w:ascii="Times New Roman" w:hAnsi="Times New Roman" w:cs="Times New Roman"/>
        </w:rPr>
        <w:t xml:space="preserve">will be </w:t>
      </w:r>
      <w:r w:rsidR="001F0FE7">
        <w:rPr>
          <w:rFonts w:ascii="Times New Roman" w:hAnsi="Times New Roman" w:cs="Times New Roman"/>
        </w:rPr>
        <w:t xml:space="preserve">reviewed and </w:t>
      </w:r>
      <w:r w:rsidR="00675B7A" w:rsidRPr="00E81FE1">
        <w:rPr>
          <w:rFonts w:ascii="Times New Roman" w:hAnsi="Times New Roman" w:cs="Times New Roman"/>
        </w:rPr>
        <w:t>approved by WB</w:t>
      </w:r>
      <w:r w:rsidR="001927F2" w:rsidRPr="00E81FE1">
        <w:rPr>
          <w:rFonts w:ascii="Times New Roman" w:hAnsi="Times New Roman" w:cs="Times New Roman"/>
        </w:rPr>
        <w:t xml:space="preserve">to verify </w:t>
      </w:r>
      <w:r w:rsidR="00937B48" w:rsidRPr="00E81FE1">
        <w:rPr>
          <w:rFonts w:ascii="Times New Roman" w:hAnsi="Times New Roman" w:cs="Times New Roman"/>
        </w:rPr>
        <w:t xml:space="preserve">for completeness, compliance and </w:t>
      </w:r>
      <w:r w:rsidR="00A23C88" w:rsidRPr="00E81FE1">
        <w:rPr>
          <w:rFonts w:ascii="Times New Roman" w:hAnsi="Times New Roman" w:cs="Times New Roman"/>
        </w:rPr>
        <w:t>consistency</w:t>
      </w:r>
      <w:r w:rsidR="00A31E14" w:rsidRPr="00E81FE1">
        <w:rPr>
          <w:rFonts w:ascii="Times New Roman" w:hAnsi="Times New Roman" w:cs="Times New Roman"/>
        </w:rPr>
        <w:t>.In addition, for other Low to Moderate risk sub-</w:t>
      </w:r>
      <w:r w:rsidR="00A31E14" w:rsidRPr="001F0FE7">
        <w:rPr>
          <w:rFonts w:ascii="Times New Roman" w:hAnsi="Times New Roman" w:cs="Times New Roman"/>
        </w:rPr>
        <w:t xml:space="preserve">projects, Bank will review a selection of sub-projects, through desk review /site visits and </w:t>
      </w:r>
      <w:r w:rsidR="00A31E14" w:rsidRPr="00E7235B">
        <w:rPr>
          <w:rFonts w:ascii="Times New Roman" w:hAnsi="Times New Roman" w:cs="Times New Roman"/>
        </w:rPr>
        <w:t>provide suggestions and guidance for improvements, if required</w:t>
      </w:r>
      <w:r w:rsidR="00A31E14" w:rsidRPr="00A90B4A">
        <w:rPr>
          <w:rFonts w:ascii="Times New Roman" w:hAnsi="Times New Roman" w:cs="Times New Roman"/>
        </w:rPr>
        <w:t>. In</w:t>
      </w:r>
      <w:r w:rsidR="00A31E14" w:rsidRPr="00101B22">
        <w:rPr>
          <w:rFonts w:ascii="Times New Roman" w:hAnsi="Times New Roman" w:cs="Times New Roman"/>
        </w:rPr>
        <w:t xml:space="preserve"> the case of substantial and </w:t>
      </w:r>
      <w:r w:rsidR="00D557F6" w:rsidRPr="00101B22">
        <w:rPr>
          <w:rFonts w:ascii="Times New Roman" w:hAnsi="Times New Roman" w:cs="Times New Roman"/>
        </w:rPr>
        <w:t>high-risk</w:t>
      </w:r>
      <w:r w:rsidR="00A31E14" w:rsidRPr="00101B22">
        <w:rPr>
          <w:rFonts w:ascii="Times New Roman" w:hAnsi="Times New Roman" w:cs="Times New Roman"/>
        </w:rPr>
        <w:t xml:space="preserve"> categories of rehabilitation sub-projects</w:t>
      </w:r>
      <w:r w:rsidR="00A31E14" w:rsidRPr="002E245D">
        <w:rPr>
          <w:rFonts w:ascii="Times New Roman" w:hAnsi="Times New Roman" w:cs="Times New Roman"/>
        </w:rPr>
        <w:t xml:space="preserve">, WB will </w:t>
      </w:r>
      <w:r w:rsidR="00A31E14" w:rsidRPr="00D24C04">
        <w:rPr>
          <w:rFonts w:ascii="Times New Roman" w:hAnsi="Times New Roman" w:cs="Times New Roman"/>
        </w:rPr>
        <w:t xml:space="preserve">review and </w:t>
      </w:r>
      <w:r w:rsidR="00971A72" w:rsidRPr="00D24C04">
        <w:rPr>
          <w:rFonts w:ascii="Times New Roman" w:hAnsi="Times New Roman" w:cs="Times New Roman"/>
        </w:rPr>
        <w:t>approv</w:t>
      </w:r>
      <w:r w:rsidR="00A31E14" w:rsidRPr="00D24C04">
        <w:rPr>
          <w:rFonts w:ascii="Times New Roman" w:hAnsi="Times New Roman" w:cs="Times New Roman"/>
        </w:rPr>
        <w:t>e</w:t>
      </w:r>
      <w:r w:rsidR="00971A72" w:rsidRPr="00D24C04">
        <w:rPr>
          <w:rFonts w:ascii="Times New Roman" w:hAnsi="Times New Roman" w:cs="Times New Roman"/>
        </w:rPr>
        <w:t xml:space="preserve"> all </w:t>
      </w:r>
      <w:r w:rsidR="00675B7A" w:rsidRPr="00D008F1">
        <w:rPr>
          <w:rFonts w:ascii="Times New Roman" w:hAnsi="Times New Roman" w:cs="Times New Roman"/>
        </w:rPr>
        <w:t>report</w:t>
      </w:r>
      <w:r w:rsidR="00937B48" w:rsidRPr="00D008F1">
        <w:rPr>
          <w:rFonts w:ascii="Times New Roman" w:hAnsi="Times New Roman" w:cs="Times New Roman"/>
        </w:rPr>
        <w:t>s</w:t>
      </w:r>
      <w:r w:rsidR="00A31E14" w:rsidRPr="00D008F1">
        <w:rPr>
          <w:rFonts w:ascii="Times New Roman" w:hAnsi="Times New Roman" w:cs="Times New Roman"/>
        </w:rPr>
        <w:t>.</w:t>
      </w:r>
    </w:p>
    <w:p w:rsidR="005B19CF" w:rsidRPr="00236AC8" w:rsidRDefault="005B19CF" w:rsidP="000632F0">
      <w:pPr>
        <w:pStyle w:val="NumberedPara"/>
        <w:numPr>
          <w:ilvl w:val="0"/>
          <w:numId w:val="0"/>
        </w:numPr>
        <w:spacing w:line="276" w:lineRule="auto"/>
        <w:ind w:left="-567"/>
        <w:rPr>
          <w:rFonts w:ascii="Times New Roman" w:hAnsi="Times New Roman" w:cs="Times New Roman"/>
        </w:rPr>
      </w:pPr>
    </w:p>
    <w:p w:rsidR="004358B5" w:rsidRPr="00236AC8" w:rsidRDefault="004358B5" w:rsidP="008656DB">
      <w:pPr>
        <w:pStyle w:val="NumberedPara"/>
        <w:ind w:left="720" w:hanging="720"/>
        <w:rPr>
          <w:rFonts w:ascii="Times New Roman" w:hAnsi="Times New Roman" w:cs="Times New Roman"/>
        </w:rPr>
      </w:pPr>
      <w:r w:rsidRPr="00236AC8">
        <w:rPr>
          <w:rFonts w:ascii="Times New Roman" w:hAnsi="Times New Roman" w:cs="Times New Roman"/>
          <w:b/>
        </w:rPr>
        <w:t>Scoping exercise</w:t>
      </w:r>
      <w:r w:rsidRPr="00236AC8">
        <w:rPr>
          <w:rFonts w:ascii="Times New Roman" w:hAnsi="Times New Roman" w:cs="Times New Roman"/>
        </w:rPr>
        <w:t xml:space="preserve"> considers the proposed interventions at each dam site as provided in the </w:t>
      </w:r>
      <w:r w:rsidRPr="00B02981">
        <w:rPr>
          <w:rFonts w:ascii="Times New Roman" w:hAnsi="Times New Roman" w:cs="Times New Roman"/>
        </w:rPr>
        <w:t>Project Screening Template</w:t>
      </w:r>
      <w:r w:rsidR="00F82C64" w:rsidRPr="00236AC8">
        <w:rPr>
          <w:rStyle w:val="FootnoteReference"/>
          <w:rFonts w:ascii="Times New Roman" w:hAnsi="Times New Roman" w:cs="Times New Roman"/>
        </w:rPr>
        <w:footnoteReference w:id="13"/>
      </w:r>
      <w:r w:rsidRPr="00236AC8">
        <w:rPr>
          <w:rFonts w:ascii="Times New Roman" w:hAnsi="Times New Roman" w:cs="Times New Roman"/>
        </w:rPr>
        <w:t xml:space="preserve"> (Format SF-1). Applicable interventions are further classified based on the location i.e. within dam area or outside the dam area.  Each activity is reviewed for the applicability under-sub project, location of applicable activity as within dam area or beyond dam area and likely risks and impacts. </w:t>
      </w:r>
      <w:r w:rsidRPr="00B02981">
        <w:rPr>
          <w:rFonts w:ascii="Times New Roman" w:hAnsi="Times New Roman" w:cs="Times New Roman"/>
        </w:rPr>
        <w:t xml:space="preserve">The </w:t>
      </w:r>
      <w:r w:rsidR="000E0A90" w:rsidRPr="00B02981">
        <w:rPr>
          <w:rFonts w:ascii="Times New Roman" w:hAnsi="Times New Roman" w:cs="Times New Roman"/>
        </w:rPr>
        <w:t xml:space="preserve">SF-1 </w:t>
      </w:r>
      <w:r w:rsidRPr="00B02981">
        <w:rPr>
          <w:rFonts w:ascii="Times New Roman" w:hAnsi="Times New Roman" w:cs="Times New Roman"/>
        </w:rPr>
        <w:t>format will be used to scope out or ascertain the types of E&amp;S risks for each of the interventions e.g. Risk/Impact Water Quality, Fisheries, Conservation area, Protected Area, Ecological, Occupational Health, Physical Environment, Cultural, Tribal presence, impact on private land/assets/encroachers/squatters, labor</w:t>
      </w:r>
      <w:r w:rsidR="000E0A90" w:rsidRPr="00B02981">
        <w:rPr>
          <w:rFonts w:ascii="Times New Roman" w:hAnsi="Times New Roman" w:cs="Times New Roman"/>
        </w:rPr>
        <w:t xml:space="preserve">, </w:t>
      </w:r>
      <w:r w:rsidRPr="00B02981">
        <w:rPr>
          <w:rFonts w:ascii="Times New Roman" w:hAnsi="Times New Roman" w:cs="Times New Roman"/>
        </w:rPr>
        <w:t>migrant labor and GBV risks – each of these corresponding to the ESS 2-8</w:t>
      </w:r>
      <w:r w:rsidRPr="00236AC8">
        <w:rPr>
          <w:rFonts w:ascii="Times New Roman" w:hAnsi="Times New Roman" w:cs="Times New Roman"/>
        </w:rPr>
        <w:t>.</w:t>
      </w:r>
      <w:r w:rsidR="000E0A90" w:rsidRPr="00236AC8">
        <w:rPr>
          <w:rFonts w:ascii="Times New Roman" w:hAnsi="Times New Roman" w:cs="Times New Roman"/>
        </w:rPr>
        <w:t xml:space="preserve"> As explained earlier, ESS1 is the overarching ESS and shall govern the applicability of ESS 2-8 and ESS 10, for each of the interventions of the sub project.</w:t>
      </w:r>
    </w:p>
    <w:p w:rsidR="005B19CF" w:rsidRPr="00236AC8" w:rsidRDefault="005B19CF" w:rsidP="000632F0">
      <w:pPr>
        <w:pStyle w:val="NumberedPara"/>
        <w:numPr>
          <w:ilvl w:val="0"/>
          <w:numId w:val="0"/>
        </w:numPr>
        <w:spacing w:line="276" w:lineRule="auto"/>
        <w:ind w:left="-567"/>
        <w:rPr>
          <w:rFonts w:ascii="Times New Roman" w:hAnsi="Times New Roman" w:cs="Times New Roman"/>
        </w:rPr>
      </w:pPr>
    </w:p>
    <w:p w:rsidR="004358B5" w:rsidRPr="00236AC8" w:rsidRDefault="004358B5" w:rsidP="008656DB">
      <w:pPr>
        <w:pStyle w:val="NumberedPara"/>
        <w:ind w:left="720" w:hanging="720"/>
        <w:rPr>
          <w:rFonts w:ascii="Times New Roman" w:hAnsi="Times New Roman" w:cs="Times New Roman"/>
        </w:rPr>
      </w:pPr>
      <w:r w:rsidRPr="00236AC8">
        <w:rPr>
          <w:rFonts w:ascii="Times New Roman" w:hAnsi="Times New Roman" w:cs="Times New Roman"/>
        </w:rPr>
        <w:t xml:space="preserve">The </w:t>
      </w:r>
      <w:r w:rsidRPr="00B02981">
        <w:rPr>
          <w:rFonts w:ascii="Times New Roman" w:hAnsi="Times New Roman" w:cs="Times New Roman"/>
        </w:rPr>
        <w:t>second format (SF-2) is used to assess the extent of risk/impact intensity for each of the identified E&amp;S risk</w:t>
      </w:r>
      <w:r w:rsidRPr="00236AC8">
        <w:rPr>
          <w:rFonts w:ascii="Times New Roman" w:hAnsi="Times New Roman" w:cs="Times New Roman"/>
        </w:rPr>
        <w:t xml:space="preserve"> and will be used to categorize the risk level </w:t>
      </w:r>
      <w:r w:rsidR="000E0A90" w:rsidRPr="00236AC8">
        <w:rPr>
          <w:rFonts w:ascii="Times New Roman" w:hAnsi="Times New Roman" w:cs="Times New Roman"/>
        </w:rPr>
        <w:t xml:space="preserve">as </w:t>
      </w:r>
      <w:r w:rsidRPr="00236AC8">
        <w:rPr>
          <w:rFonts w:ascii="Times New Roman" w:hAnsi="Times New Roman" w:cs="Times New Roman"/>
        </w:rPr>
        <w:t xml:space="preserve">Low/Moderate/Substantial/High. </w:t>
      </w:r>
    </w:p>
    <w:p w:rsidR="005B19CF" w:rsidRPr="00236AC8" w:rsidRDefault="005B19CF" w:rsidP="00F82C64">
      <w:pPr>
        <w:pStyle w:val="NumberedPara"/>
        <w:numPr>
          <w:ilvl w:val="0"/>
          <w:numId w:val="0"/>
        </w:numPr>
        <w:spacing w:line="276" w:lineRule="auto"/>
        <w:ind w:left="-567"/>
        <w:rPr>
          <w:rFonts w:ascii="Times New Roman" w:hAnsi="Times New Roman" w:cs="Times New Roman"/>
        </w:rPr>
      </w:pPr>
    </w:p>
    <w:p w:rsidR="004358B5" w:rsidRPr="00B02981" w:rsidRDefault="004358B5" w:rsidP="00D557F6">
      <w:pPr>
        <w:pStyle w:val="NumberedPara"/>
        <w:ind w:left="720" w:hanging="720"/>
        <w:rPr>
          <w:rFonts w:ascii="Times New Roman" w:hAnsi="Times New Roman" w:cs="Times New Roman"/>
        </w:rPr>
      </w:pPr>
      <w:r w:rsidRPr="00236AC8">
        <w:rPr>
          <w:rFonts w:ascii="Times New Roman" w:hAnsi="Times New Roman" w:cs="Times New Roman"/>
        </w:rPr>
        <w:t xml:space="preserve">Finally, using a </w:t>
      </w:r>
      <w:r w:rsidRPr="00B02981">
        <w:rPr>
          <w:rFonts w:ascii="Times New Roman" w:hAnsi="Times New Roman" w:cs="Times New Roman"/>
        </w:rPr>
        <w:t>third E&amp;S risk summary format (SF-3), the risk categories for all different types of E&amp;S risk and impacts would be summarized and the highest of the risk categories would be assigned as overall risk category for the given Dam sub-project.</w:t>
      </w:r>
      <w:r w:rsidRPr="00236AC8">
        <w:rPr>
          <w:rFonts w:ascii="Times New Roman" w:hAnsi="Times New Roman" w:cs="Times New Roman"/>
        </w:rPr>
        <w:t xml:space="preserve">  Based on the above findings, an “E/S Due Diligence” report for each sub-project</w:t>
      </w:r>
      <w:r w:rsidR="000E0A90" w:rsidRPr="00236AC8">
        <w:rPr>
          <w:rFonts w:ascii="Times New Roman" w:hAnsi="Times New Roman" w:cs="Times New Roman"/>
        </w:rPr>
        <w:t xml:space="preserve"> would be prepared</w:t>
      </w:r>
      <w:r w:rsidRPr="00236AC8">
        <w:rPr>
          <w:rFonts w:ascii="Times New Roman" w:hAnsi="Times New Roman" w:cs="Times New Roman"/>
        </w:rPr>
        <w:t xml:space="preserve">.  </w:t>
      </w:r>
      <w:r w:rsidRPr="00B02981">
        <w:rPr>
          <w:rFonts w:ascii="Times New Roman" w:hAnsi="Times New Roman" w:cs="Times New Roman"/>
        </w:rPr>
        <w:t>The ESDD report will recommend:</w:t>
      </w:r>
    </w:p>
    <w:p w:rsidR="004358B5" w:rsidRPr="00236AC8" w:rsidRDefault="004358B5" w:rsidP="00D557F6">
      <w:pPr>
        <w:pStyle w:val="ListParagraph"/>
        <w:numPr>
          <w:ilvl w:val="0"/>
          <w:numId w:val="19"/>
        </w:numPr>
        <w:spacing w:after="160"/>
        <w:ind w:left="993" w:hanging="284"/>
        <w:jc w:val="both"/>
        <w:rPr>
          <w:rFonts w:eastAsia="Calibri"/>
          <w:color w:val="252525"/>
          <w:sz w:val="22"/>
          <w:shd w:val="clear" w:color="auto" w:fill="FFFFFF"/>
        </w:rPr>
      </w:pPr>
      <w:r w:rsidRPr="00236AC8">
        <w:rPr>
          <w:rFonts w:eastAsia="Calibri"/>
          <w:color w:val="252525"/>
          <w:sz w:val="22"/>
          <w:shd w:val="clear" w:color="auto" w:fill="FFFFFF"/>
        </w:rPr>
        <w:t xml:space="preserve">Risk </w:t>
      </w:r>
      <w:r w:rsidRPr="00B02981">
        <w:rPr>
          <w:rFonts w:eastAsia="Calibri"/>
          <w:color w:val="252525"/>
          <w:sz w:val="22"/>
          <w:shd w:val="clear" w:color="auto" w:fill="FFFFFF"/>
        </w:rPr>
        <w:t>category of the Dam sub-project – whether it is Low/Moderate/Substantial/High</w:t>
      </w:r>
    </w:p>
    <w:p w:rsidR="004358B5" w:rsidRPr="00236AC8" w:rsidRDefault="004358B5" w:rsidP="00777275">
      <w:pPr>
        <w:pStyle w:val="ListParagraph"/>
        <w:numPr>
          <w:ilvl w:val="0"/>
          <w:numId w:val="19"/>
        </w:numPr>
        <w:spacing w:after="160" w:line="259" w:lineRule="auto"/>
        <w:ind w:left="993" w:hanging="284"/>
        <w:jc w:val="both"/>
        <w:rPr>
          <w:sz w:val="22"/>
          <w:szCs w:val="22"/>
        </w:rPr>
      </w:pPr>
      <w:r w:rsidRPr="00236AC8">
        <w:rPr>
          <w:rFonts w:eastAsia="Calibri"/>
          <w:color w:val="252525"/>
          <w:sz w:val="22"/>
          <w:shd w:val="clear" w:color="auto" w:fill="FFFFFF"/>
        </w:rPr>
        <w:lastRenderedPageBreak/>
        <w:t xml:space="preserve">Types of instruments that need to be prepared as part of the ESMP along with the responsibilities </w:t>
      </w:r>
      <w:r w:rsidRPr="00236AC8">
        <w:rPr>
          <w:sz w:val="22"/>
          <w:szCs w:val="22"/>
        </w:rPr>
        <w:t>and timelines</w:t>
      </w:r>
      <w:r w:rsidR="00F82C64" w:rsidRPr="00236AC8">
        <w:rPr>
          <w:rStyle w:val="FootnoteReference"/>
          <w:sz w:val="22"/>
          <w:szCs w:val="22"/>
        </w:rPr>
        <w:footnoteReference w:id="14"/>
      </w:r>
    </w:p>
    <w:p w:rsidR="00FE0817" w:rsidRDefault="000F470C"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148" w:name="_Toc451808209"/>
      <w:bookmarkStart w:id="149" w:name="_Toc47702627"/>
      <w:bookmarkStart w:id="150" w:name="_Toc48059284"/>
      <w:bookmarkStart w:id="151" w:name="_Toc48059566"/>
      <w:r>
        <w:rPr>
          <w:rFonts w:ascii="Times New Roman" w:hAnsi="Times New Roman" w:cs="Times New Roman"/>
          <w:b/>
          <w:color w:val="000000"/>
          <w:sz w:val="22"/>
          <w:szCs w:val="22"/>
        </w:rPr>
        <w:t xml:space="preserve">Stage II: Preparation of </w:t>
      </w:r>
      <w:r w:rsidR="004358B5" w:rsidRPr="00236AC8">
        <w:rPr>
          <w:rFonts w:ascii="Times New Roman" w:hAnsi="Times New Roman" w:cs="Times New Roman"/>
          <w:b/>
          <w:color w:val="000000"/>
          <w:sz w:val="22"/>
          <w:szCs w:val="22"/>
        </w:rPr>
        <w:t>ESMP</w:t>
      </w:r>
      <w:bookmarkEnd w:id="148"/>
      <w:bookmarkEnd w:id="149"/>
      <w:bookmarkEnd w:id="150"/>
      <w:bookmarkEnd w:id="151"/>
    </w:p>
    <w:p w:rsidR="00506C1F" w:rsidRPr="00506C1F" w:rsidRDefault="00506C1F" w:rsidP="00506C1F">
      <w:pPr>
        <w:snapToGrid w:val="0"/>
        <w:spacing w:after="0" w:line="240" w:lineRule="auto"/>
      </w:pPr>
    </w:p>
    <w:p w:rsidR="00D557F6" w:rsidRPr="00961469" w:rsidRDefault="00D557F6" w:rsidP="00506C1F">
      <w:pPr>
        <w:pStyle w:val="NumberedPara"/>
        <w:ind w:left="720" w:hanging="720"/>
      </w:pPr>
      <w:r w:rsidRPr="00236AC8">
        <w:rPr>
          <w:rFonts w:ascii="Times New Roman" w:hAnsi="Times New Roman" w:cs="Times New Roman"/>
        </w:rPr>
        <w:t xml:space="preserve">At this stage, for dams that are identified into two groups as - (i) Low to Moderate Risk or(ii) Substantial to High risk.  This is done based on risk analysis criteria given under Format SF-2 and activity specific risk summary given under SF-3. The sub project will be </w:t>
      </w:r>
      <w:r w:rsidRPr="00882026">
        <w:rPr>
          <w:rFonts w:ascii="Times New Roman" w:hAnsi="Times New Roman" w:cs="Times New Roman"/>
        </w:rPr>
        <w:t>classified as low to moderate risk project only when all the identified risks are between low to moderate.</w:t>
      </w:r>
      <w:bookmarkStart w:id="152" w:name="_Hlk41036697"/>
      <w:r w:rsidRPr="00961469">
        <w:rPr>
          <w:rFonts w:ascii="Times New Roman" w:hAnsi="Times New Roman" w:cs="Times New Roman"/>
        </w:rPr>
        <w:t>In case even one of the 11 parameters in the E&amp;S screening exercises at ESDD stage, results in a rating of either Substantial or High, then the E&amp;S risk category of the sub-project would be categorized as Substantial or High.  Following which ESIA would be carried out as per the given Terms of Reference that have been approved by World Bank</w:t>
      </w:r>
      <w:r>
        <w:rPr>
          <w:rFonts w:ascii="Times New Roman" w:hAnsi="Times New Roman" w:cs="Times New Roman"/>
        </w:rPr>
        <w:t>.</w:t>
      </w:r>
    </w:p>
    <w:bookmarkEnd w:id="152"/>
    <w:p w:rsidR="004358B5" w:rsidRPr="00B02981" w:rsidRDefault="004358B5" w:rsidP="003B6848">
      <w:pPr>
        <w:pStyle w:val="NumberedPara"/>
        <w:numPr>
          <w:ilvl w:val="0"/>
          <w:numId w:val="0"/>
        </w:numPr>
        <w:ind w:left="720"/>
        <w:rPr>
          <w:rFonts w:ascii="Times New Roman" w:hAnsi="Times New Roman" w:cs="Times New Roman"/>
          <w:color w:val="0D0D0D"/>
        </w:rPr>
      </w:pPr>
    </w:p>
    <w:p w:rsidR="004358B5" w:rsidRPr="00236AC8" w:rsidRDefault="004358B5" w:rsidP="008656DB">
      <w:pPr>
        <w:pStyle w:val="NumberedPara"/>
        <w:ind w:left="720" w:hanging="720"/>
        <w:rPr>
          <w:rFonts w:ascii="Times New Roman" w:hAnsi="Times New Roman" w:cs="Times New Roman"/>
        </w:rPr>
      </w:pPr>
      <w:r w:rsidRPr="00236AC8">
        <w:rPr>
          <w:rFonts w:ascii="Times New Roman" w:hAnsi="Times New Roman" w:cs="Times New Roman"/>
        </w:rPr>
        <w:t xml:space="preserve">Based on the risk classification of subproject further action </w:t>
      </w:r>
      <w:r w:rsidR="00917A09" w:rsidRPr="00236AC8">
        <w:rPr>
          <w:rFonts w:ascii="Times New Roman" w:hAnsi="Times New Roman" w:cs="Times New Roman"/>
        </w:rPr>
        <w:t xml:space="preserve">shall </w:t>
      </w:r>
      <w:r w:rsidRPr="00236AC8">
        <w:rPr>
          <w:rFonts w:ascii="Times New Roman" w:hAnsi="Times New Roman" w:cs="Times New Roman"/>
        </w:rPr>
        <w:t>be taken as below:</w:t>
      </w:r>
    </w:p>
    <w:p w:rsidR="004358B5" w:rsidRPr="00961469" w:rsidRDefault="004358B5" w:rsidP="00777275">
      <w:pPr>
        <w:pStyle w:val="ListParagraph"/>
        <w:numPr>
          <w:ilvl w:val="0"/>
          <w:numId w:val="20"/>
        </w:numPr>
        <w:snapToGrid w:val="0"/>
        <w:ind w:left="1082" w:hanging="231"/>
        <w:contextualSpacing w:val="0"/>
        <w:jc w:val="both"/>
        <w:rPr>
          <w:bCs/>
          <w:sz w:val="22"/>
          <w:szCs w:val="22"/>
          <w:lang w:val="en-IN" w:eastAsia="en-GB"/>
        </w:rPr>
      </w:pPr>
      <w:r w:rsidRPr="00961469">
        <w:rPr>
          <w:b/>
          <w:sz w:val="22"/>
          <w:szCs w:val="22"/>
        </w:rPr>
        <w:t>Low to Moderate risk,</w:t>
      </w:r>
      <w:r w:rsidRPr="00961469">
        <w:rPr>
          <w:sz w:val="22"/>
          <w:szCs w:val="22"/>
        </w:rPr>
        <w:t xml:space="preserve"> a</w:t>
      </w:r>
      <w:r w:rsidR="000F470C" w:rsidRPr="00961469">
        <w:rPr>
          <w:bCs/>
          <w:sz w:val="22"/>
          <w:szCs w:val="22"/>
          <w:lang w:val="en-IN" w:eastAsia="en-GB"/>
        </w:rPr>
        <w:t xml:space="preserve">standard </w:t>
      </w:r>
      <w:r w:rsidRPr="00961469">
        <w:rPr>
          <w:bCs/>
          <w:sz w:val="22"/>
          <w:szCs w:val="22"/>
          <w:lang w:val="en-IN" w:eastAsia="en-GB"/>
        </w:rPr>
        <w:t xml:space="preserve">ESMP shall be developed wherein </w:t>
      </w:r>
      <w:r w:rsidR="0075159C" w:rsidRPr="00961469">
        <w:rPr>
          <w:bCs/>
          <w:sz w:val="22"/>
          <w:szCs w:val="22"/>
          <w:lang w:val="en-IN" w:eastAsia="en-GB"/>
        </w:rPr>
        <w:t xml:space="preserve">Specific plans </w:t>
      </w:r>
      <w:r w:rsidRPr="00961469">
        <w:rPr>
          <w:bCs/>
          <w:sz w:val="22"/>
          <w:szCs w:val="22"/>
          <w:lang w:val="en-IN" w:eastAsia="en-GB"/>
        </w:rPr>
        <w:t xml:space="preserve">e.g. </w:t>
      </w:r>
      <w:r w:rsidR="0075159C" w:rsidRPr="00961469">
        <w:rPr>
          <w:bCs/>
          <w:sz w:val="22"/>
          <w:szCs w:val="22"/>
          <w:lang w:val="en-IN" w:eastAsia="en-GB"/>
        </w:rPr>
        <w:t xml:space="preserve">OHS, </w:t>
      </w:r>
      <w:r w:rsidRPr="00961469">
        <w:rPr>
          <w:bCs/>
          <w:sz w:val="22"/>
          <w:szCs w:val="22"/>
          <w:lang w:val="en-IN" w:eastAsia="en-GB"/>
        </w:rPr>
        <w:t xml:space="preserve">SEP or LMP will </w:t>
      </w:r>
      <w:r w:rsidR="004526E1" w:rsidRPr="00961469">
        <w:rPr>
          <w:bCs/>
          <w:sz w:val="22"/>
          <w:szCs w:val="22"/>
          <w:lang w:val="en-IN" w:eastAsia="en-GB"/>
        </w:rPr>
        <w:t xml:space="preserve">be </w:t>
      </w:r>
      <w:r w:rsidR="000F470C" w:rsidRPr="00961469">
        <w:rPr>
          <w:bCs/>
          <w:sz w:val="22"/>
          <w:szCs w:val="22"/>
          <w:lang w:val="en-IN" w:eastAsia="en-GB"/>
        </w:rPr>
        <w:t>included.</w:t>
      </w:r>
      <w:r w:rsidR="0075159C" w:rsidRPr="00961469">
        <w:rPr>
          <w:bCs/>
          <w:sz w:val="22"/>
          <w:szCs w:val="22"/>
          <w:lang w:val="en-IN" w:eastAsia="en-GB"/>
        </w:rPr>
        <w:t xml:space="preserve">This </w:t>
      </w:r>
      <w:r w:rsidR="000F470C" w:rsidRPr="00961469">
        <w:rPr>
          <w:bCs/>
          <w:sz w:val="22"/>
          <w:szCs w:val="22"/>
          <w:lang w:val="en-IN" w:eastAsia="en-GB"/>
        </w:rPr>
        <w:t xml:space="preserve">standard </w:t>
      </w:r>
      <w:r w:rsidR="0075159C" w:rsidRPr="00961469">
        <w:rPr>
          <w:bCs/>
          <w:sz w:val="22"/>
          <w:szCs w:val="22"/>
          <w:lang w:val="en-IN" w:eastAsia="en-GB"/>
        </w:rPr>
        <w:t xml:space="preserve">ESMP will be updated by IA depending on project specific </w:t>
      </w:r>
      <w:r w:rsidR="008778D3" w:rsidRPr="00961469">
        <w:rPr>
          <w:bCs/>
          <w:sz w:val="22"/>
          <w:szCs w:val="22"/>
          <w:lang w:val="en-IN" w:eastAsia="en-GB"/>
        </w:rPr>
        <w:t>activities</w:t>
      </w:r>
      <w:r w:rsidR="004C76FD" w:rsidRPr="00961469">
        <w:rPr>
          <w:bCs/>
          <w:sz w:val="22"/>
          <w:szCs w:val="22"/>
          <w:lang w:val="en-IN" w:eastAsia="en-GB"/>
        </w:rPr>
        <w:t xml:space="preserve">. </w:t>
      </w:r>
      <w:r w:rsidR="000F470C" w:rsidRPr="00961469">
        <w:rPr>
          <w:bCs/>
          <w:sz w:val="22"/>
          <w:szCs w:val="22"/>
          <w:lang w:val="en-IN" w:eastAsia="en-GB"/>
        </w:rPr>
        <w:t xml:space="preserve">The standard </w:t>
      </w:r>
      <w:r w:rsidRPr="00961469">
        <w:rPr>
          <w:bCs/>
          <w:sz w:val="22"/>
          <w:szCs w:val="22"/>
          <w:lang w:val="en-IN" w:eastAsia="en-GB"/>
        </w:rPr>
        <w:t xml:space="preserve">ESMP shall comprise set of actions that need to be completed by </w:t>
      </w:r>
      <w:r w:rsidR="004526E1" w:rsidRPr="00961469">
        <w:rPr>
          <w:bCs/>
          <w:sz w:val="22"/>
          <w:szCs w:val="22"/>
          <w:lang w:val="en-IN" w:eastAsia="en-GB"/>
        </w:rPr>
        <w:t>I</w:t>
      </w:r>
      <w:r w:rsidRPr="00961469">
        <w:rPr>
          <w:bCs/>
          <w:sz w:val="22"/>
          <w:szCs w:val="22"/>
          <w:lang w:val="en-IN" w:eastAsia="en-GB"/>
        </w:rPr>
        <w:t xml:space="preserve">mplementing </w:t>
      </w:r>
      <w:r w:rsidR="004526E1" w:rsidRPr="00961469">
        <w:rPr>
          <w:bCs/>
          <w:sz w:val="22"/>
          <w:szCs w:val="22"/>
          <w:lang w:val="en-IN" w:eastAsia="en-GB"/>
        </w:rPr>
        <w:t>A</w:t>
      </w:r>
      <w:r w:rsidRPr="00961469">
        <w:rPr>
          <w:bCs/>
          <w:sz w:val="22"/>
          <w:szCs w:val="22"/>
          <w:lang w:val="en-IN" w:eastAsia="en-GB"/>
        </w:rPr>
        <w:t>gency and by the contractor.  The contractor specific actions shall be annexed in the bid document</w:t>
      </w:r>
      <w:r w:rsidR="004526E1" w:rsidRPr="00961469">
        <w:rPr>
          <w:bCs/>
          <w:sz w:val="22"/>
          <w:szCs w:val="22"/>
          <w:lang w:val="en-IN" w:eastAsia="en-GB"/>
        </w:rPr>
        <w:t>.</w:t>
      </w:r>
      <w:r w:rsidR="007263D1" w:rsidRPr="00961469">
        <w:rPr>
          <w:bCs/>
          <w:sz w:val="22"/>
          <w:szCs w:val="22"/>
          <w:lang w:val="en-IN" w:eastAsia="en-GB"/>
        </w:rPr>
        <w:t xml:space="preserve"> All such </w:t>
      </w:r>
      <w:r w:rsidR="000F470C" w:rsidRPr="00961469">
        <w:rPr>
          <w:bCs/>
          <w:sz w:val="22"/>
          <w:szCs w:val="22"/>
          <w:lang w:val="en-IN" w:eastAsia="en-GB"/>
        </w:rPr>
        <w:t xml:space="preserve">standard </w:t>
      </w:r>
      <w:r w:rsidR="007263D1" w:rsidRPr="00961469">
        <w:rPr>
          <w:bCs/>
          <w:sz w:val="22"/>
          <w:szCs w:val="22"/>
          <w:lang w:val="en-IN" w:eastAsia="en-GB"/>
        </w:rPr>
        <w:t xml:space="preserve">ESMP plans shall be prepared by SPMU through their E &amp; S </w:t>
      </w:r>
      <w:r w:rsidR="000A16F5" w:rsidRPr="00961469">
        <w:rPr>
          <w:bCs/>
          <w:sz w:val="22"/>
          <w:szCs w:val="22"/>
          <w:lang w:val="en-IN" w:eastAsia="en-GB"/>
        </w:rPr>
        <w:t>specialists</w:t>
      </w:r>
      <w:r w:rsidR="007263D1" w:rsidRPr="00961469">
        <w:rPr>
          <w:bCs/>
          <w:sz w:val="22"/>
          <w:szCs w:val="22"/>
          <w:lang w:val="en-IN" w:eastAsia="en-GB"/>
        </w:rPr>
        <w:t xml:space="preserve">available in the State </w:t>
      </w:r>
      <w:r w:rsidR="00BF6CD2" w:rsidRPr="00961469">
        <w:rPr>
          <w:bCs/>
          <w:sz w:val="22"/>
          <w:szCs w:val="22"/>
          <w:lang w:val="en-IN" w:eastAsia="en-GB"/>
        </w:rPr>
        <w:t>P</w:t>
      </w:r>
      <w:r w:rsidR="007263D1" w:rsidRPr="00961469">
        <w:rPr>
          <w:bCs/>
          <w:sz w:val="22"/>
          <w:szCs w:val="22"/>
          <w:lang w:val="en-IN" w:eastAsia="en-GB"/>
        </w:rPr>
        <w:t>MU</w:t>
      </w:r>
      <w:r w:rsidR="004C76FD" w:rsidRPr="00961469">
        <w:rPr>
          <w:bCs/>
          <w:sz w:val="22"/>
          <w:szCs w:val="22"/>
          <w:lang w:val="en-IN" w:eastAsia="en-GB"/>
        </w:rPr>
        <w:t xml:space="preserve">. </w:t>
      </w:r>
    </w:p>
    <w:p w:rsidR="004358B5" w:rsidRPr="00236AC8" w:rsidRDefault="004358B5" w:rsidP="00C878BA">
      <w:pPr>
        <w:pStyle w:val="ListParagraph"/>
        <w:snapToGrid w:val="0"/>
        <w:ind w:left="1080" w:hanging="231"/>
        <w:contextualSpacing w:val="0"/>
        <w:jc w:val="both"/>
        <w:rPr>
          <w:b/>
          <w:sz w:val="22"/>
          <w:szCs w:val="22"/>
        </w:rPr>
      </w:pPr>
    </w:p>
    <w:p w:rsidR="004358B5" w:rsidRPr="00236AC8" w:rsidRDefault="004358B5" w:rsidP="00777275">
      <w:pPr>
        <w:pStyle w:val="ListParagraph"/>
        <w:numPr>
          <w:ilvl w:val="0"/>
          <w:numId w:val="20"/>
        </w:numPr>
        <w:snapToGrid w:val="0"/>
        <w:ind w:left="1082" w:hanging="231"/>
        <w:contextualSpacing w:val="0"/>
        <w:jc w:val="both"/>
        <w:rPr>
          <w:bCs/>
          <w:sz w:val="22"/>
          <w:szCs w:val="22"/>
          <w:lang w:val="en-IN" w:eastAsia="en-GB"/>
        </w:rPr>
      </w:pPr>
      <w:r w:rsidRPr="00236AC8">
        <w:rPr>
          <w:b/>
          <w:bCs/>
          <w:sz w:val="22"/>
          <w:szCs w:val="22"/>
          <w:lang w:val="en-IN" w:eastAsia="en-GB"/>
        </w:rPr>
        <w:t>Substantial to High Risk dams:</w:t>
      </w:r>
      <w:r w:rsidRPr="00236AC8">
        <w:rPr>
          <w:bCs/>
          <w:sz w:val="22"/>
          <w:szCs w:val="22"/>
          <w:lang w:val="en-IN" w:eastAsia="en-GB"/>
        </w:rPr>
        <w:t xml:space="preserve"> For all such sub-projects </w:t>
      </w:r>
      <w:r w:rsidRPr="00B02981">
        <w:rPr>
          <w:bCs/>
          <w:sz w:val="22"/>
          <w:szCs w:val="22"/>
          <w:lang w:val="en-IN" w:eastAsia="en-GB"/>
        </w:rPr>
        <w:t>a detailed ESIA shall be conducted through an independent ESIA agency</w:t>
      </w:r>
      <w:r w:rsidRPr="00236AC8">
        <w:rPr>
          <w:bCs/>
          <w:sz w:val="22"/>
          <w:szCs w:val="22"/>
          <w:lang w:val="en-IN" w:eastAsia="en-GB"/>
        </w:rPr>
        <w:t xml:space="preserve"> in accordance with the Terms of Reference (ToR)</w:t>
      </w:r>
      <w:r w:rsidR="00F82C64" w:rsidRPr="00236AC8">
        <w:rPr>
          <w:rStyle w:val="FootnoteReference"/>
          <w:bCs/>
          <w:sz w:val="22"/>
          <w:szCs w:val="22"/>
          <w:lang w:val="en-IN" w:eastAsia="en-GB"/>
        </w:rPr>
        <w:footnoteReference w:id="15"/>
      </w:r>
      <w:r w:rsidRPr="00236AC8">
        <w:rPr>
          <w:bCs/>
          <w:sz w:val="22"/>
          <w:szCs w:val="22"/>
          <w:lang w:val="en-IN" w:eastAsia="en-GB"/>
        </w:rPr>
        <w:t xml:space="preserve"> prepared and agreed with CPMU and SPMUs</w:t>
      </w:r>
      <w:r w:rsidR="00F82C64" w:rsidRPr="00236AC8">
        <w:rPr>
          <w:bCs/>
          <w:sz w:val="22"/>
          <w:szCs w:val="22"/>
          <w:lang w:val="en-IN" w:eastAsia="en-GB"/>
        </w:rPr>
        <w:t xml:space="preserve">. </w:t>
      </w:r>
      <w:r w:rsidRPr="00236AC8">
        <w:rPr>
          <w:bCs/>
          <w:sz w:val="22"/>
          <w:szCs w:val="22"/>
          <w:lang w:val="en-IN" w:eastAsia="en-GB"/>
        </w:rPr>
        <w:t>The T</w:t>
      </w:r>
      <w:r w:rsidR="00E514F6" w:rsidRPr="00236AC8">
        <w:rPr>
          <w:bCs/>
          <w:sz w:val="22"/>
          <w:szCs w:val="22"/>
          <w:lang w:val="en-IN" w:eastAsia="en-GB"/>
        </w:rPr>
        <w:t>o</w:t>
      </w:r>
      <w:r w:rsidRPr="00236AC8">
        <w:rPr>
          <w:bCs/>
          <w:sz w:val="22"/>
          <w:szCs w:val="22"/>
          <w:lang w:val="en-IN" w:eastAsia="en-GB"/>
        </w:rPr>
        <w:t>Rs require to: define project’s ‘study area’ or project influence area</w:t>
      </w:r>
      <w:r w:rsidR="00E514F6" w:rsidRPr="00236AC8">
        <w:rPr>
          <w:bCs/>
          <w:sz w:val="22"/>
          <w:szCs w:val="22"/>
          <w:lang w:val="en-IN" w:eastAsia="en-GB"/>
        </w:rPr>
        <w:t xml:space="preserve"> and</w:t>
      </w:r>
      <w:r w:rsidRPr="00B02981">
        <w:rPr>
          <w:bCs/>
          <w:sz w:val="22"/>
          <w:szCs w:val="22"/>
          <w:lang w:val="en-IN" w:eastAsia="en-GB"/>
        </w:rPr>
        <w:t>conduct surveys on existing environment &amp; socio-economic profile/setting from authentic secondary sources</w:t>
      </w:r>
      <w:r w:rsidR="00356E2A" w:rsidRPr="00B02981">
        <w:rPr>
          <w:bCs/>
          <w:sz w:val="22"/>
          <w:szCs w:val="22"/>
          <w:lang w:val="en-IN" w:eastAsia="en-GB"/>
        </w:rPr>
        <w:t xml:space="preserve"> and primary </w:t>
      </w:r>
      <w:r w:rsidR="00683ECA" w:rsidRPr="00B02981">
        <w:rPr>
          <w:bCs/>
          <w:sz w:val="22"/>
          <w:szCs w:val="22"/>
          <w:lang w:val="en-IN" w:eastAsia="en-GB"/>
        </w:rPr>
        <w:t>surveys</w:t>
      </w:r>
      <w:r w:rsidRPr="00B02981">
        <w:rPr>
          <w:bCs/>
          <w:sz w:val="22"/>
          <w:szCs w:val="22"/>
          <w:lang w:val="en-IN" w:eastAsia="en-GB"/>
        </w:rPr>
        <w:t>;</w:t>
      </w:r>
      <w:r w:rsidRPr="00236AC8">
        <w:rPr>
          <w:bCs/>
          <w:sz w:val="22"/>
          <w:szCs w:val="22"/>
          <w:lang w:val="en-IN" w:eastAsia="en-GB"/>
        </w:rPr>
        <w:t xml:space="preserve"> review of Environmental &amp; Social Legal </w:t>
      </w:r>
      <w:r w:rsidR="00E514F6" w:rsidRPr="00236AC8">
        <w:rPr>
          <w:bCs/>
          <w:sz w:val="22"/>
          <w:szCs w:val="22"/>
          <w:lang w:val="en-IN" w:eastAsia="en-GB"/>
        </w:rPr>
        <w:t>r</w:t>
      </w:r>
      <w:r w:rsidRPr="00236AC8">
        <w:rPr>
          <w:bCs/>
          <w:sz w:val="22"/>
          <w:szCs w:val="22"/>
          <w:lang w:val="en-IN" w:eastAsia="en-GB"/>
        </w:rPr>
        <w:t xml:space="preserve">equirements; carry out analysis of impacts and </w:t>
      </w:r>
      <w:r w:rsidR="00E514F6" w:rsidRPr="00236AC8">
        <w:rPr>
          <w:bCs/>
          <w:sz w:val="22"/>
          <w:szCs w:val="22"/>
          <w:lang w:val="en-IN" w:eastAsia="en-GB"/>
        </w:rPr>
        <w:t>m</w:t>
      </w:r>
      <w:r w:rsidRPr="00236AC8">
        <w:rPr>
          <w:bCs/>
          <w:sz w:val="22"/>
          <w:szCs w:val="22"/>
          <w:lang w:val="en-IN" w:eastAsia="en-GB"/>
        </w:rPr>
        <w:t xml:space="preserve">anagement </w:t>
      </w:r>
      <w:r w:rsidR="00E514F6" w:rsidRPr="00236AC8">
        <w:rPr>
          <w:bCs/>
          <w:sz w:val="22"/>
          <w:szCs w:val="22"/>
          <w:lang w:val="en-IN" w:eastAsia="en-GB"/>
        </w:rPr>
        <w:t>m</w:t>
      </w:r>
      <w:r w:rsidRPr="00236AC8">
        <w:rPr>
          <w:bCs/>
          <w:sz w:val="22"/>
          <w:szCs w:val="22"/>
          <w:lang w:val="en-IN" w:eastAsia="en-GB"/>
        </w:rPr>
        <w:t>easures</w:t>
      </w:r>
      <w:r w:rsidR="004973B0" w:rsidRPr="00236AC8">
        <w:rPr>
          <w:bCs/>
          <w:sz w:val="22"/>
          <w:szCs w:val="22"/>
          <w:lang w:val="en-IN" w:eastAsia="en-GB"/>
        </w:rPr>
        <w:t xml:space="preserve"> (including cumulative such as </w:t>
      </w:r>
      <w:r w:rsidR="00C32911" w:rsidRPr="00236AC8">
        <w:rPr>
          <w:bCs/>
          <w:sz w:val="22"/>
          <w:szCs w:val="22"/>
          <w:lang w:val="en-IN" w:eastAsia="en-GB"/>
        </w:rPr>
        <w:t>water assessment, ecological flows, climate change, disasters etc, as applicable)</w:t>
      </w:r>
      <w:r w:rsidRPr="00236AC8">
        <w:rPr>
          <w:bCs/>
          <w:sz w:val="22"/>
          <w:szCs w:val="22"/>
          <w:lang w:val="en-IN" w:eastAsia="en-GB"/>
        </w:rPr>
        <w:t xml:space="preserve">; provide environmental inputs to </w:t>
      </w:r>
      <w:r w:rsidR="00E514F6" w:rsidRPr="00236AC8">
        <w:rPr>
          <w:bCs/>
          <w:sz w:val="22"/>
          <w:szCs w:val="22"/>
          <w:lang w:val="en-IN" w:eastAsia="en-GB"/>
        </w:rPr>
        <w:t>e</w:t>
      </w:r>
      <w:r w:rsidRPr="00236AC8">
        <w:rPr>
          <w:bCs/>
          <w:sz w:val="22"/>
          <w:szCs w:val="22"/>
          <w:lang w:val="en-IN" w:eastAsia="en-GB"/>
        </w:rPr>
        <w:t xml:space="preserve">ngineering </w:t>
      </w:r>
      <w:r w:rsidR="00E514F6" w:rsidRPr="00236AC8">
        <w:rPr>
          <w:bCs/>
          <w:sz w:val="22"/>
          <w:szCs w:val="22"/>
          <w:lang w:val="en-IN" w:eastAsia="en-GB"/>
        </w:rPr>
        <w:t>f</w:t>
      </w:r>
      <w:r w:rsidRPr="00236AC8">
        <w:rPr>
          <w:bCs/>
          <w:sz w:val="22"/>
          <w:szCs w:val="22"/>
          <w:lang w:val="en-IN" w:eastAsia="en-GB"/>
        </w:rPr>
        <w:t xml:space="preserve">easibility </w:t>
      </w:r>
      <w:r w:rsidR="00E514F6" w:rsidRPr="00236AC8">
        <w:rPr>
          <w:bCs/>
          <w:sz w:val="22"/>
          <w:szCs w:val="22"/>
          <w:lang w:val="en-IN" w:eastAsia="en-GB"/>
        </w:rPr>
        <w:t>s</w:t>
      </w:r>
      <w:r w:rsidRPr="00236AC8">
        <w:rPr>
          <w:bCs/>
          <w:sz w:val="22"/>
          <w:szCs w:val="22"/>
          <w:lang w:val="en-IN" w:eastAsia="en-GB"/>
        </w:rPr>
        <w:t>tudies; conduct Social Impact Assessment including qualitative and quantitative surveys to identify potential adverse impacts on land, assets, encroachments, community assets; impacts on disadvantaged and vulnerable; impacts on tribals; develop mitigation plans in accordance with the entitlement policy and assistance package: identify gender concerns/gaps; identify types of project workers/labor and associated risks; possibility of migrant labor leading to GBV</w:t>
      </w:r>
      <w:r w:rsidR="00F82C64" w:rsidRPr="00236AC8">
        <w:rPr>
          <w:rStyle w:val="FootnoteReference"/>
          <w:bCs/>
          <w:sz w:val="22"/>
          <w:szCs w:val="22"/>
          <w:lang w:val="en-IN" w:eastAsia="en-GB"/>
        </w:rPr>
        <w:footnoteReference w:id="16"/>
      </w:r>
      <w:r w:rsidRPr="00236AC8">
        <w:rPr>
          <w:bCs/>
          <w:sz w:val="22"/>
          <w:szCs w:val="22"/>
          <w:lang w:val="en-IN" w:eastAsia="en-GB"/>
        </w:rPr>
        <w:t xml:space="preserve"> risks; undertake stakeholder assessment &amp; consultation</w:t>
      </w:r>
      <w:r w:rsidR="00CA74F1" w:rsidRPr="00236AC8">
        <w:rPr>
          <w:bCs/>
          <w:sz w:val="22"/>
          <w:szCs w:val="22"/>
          <w:lang w:val="en-IN" w:eastAsia="en-GB"/>
        </w:rPr>
        <w:t>s, providing modes for citizen engagement and GRM</w:t>
      </w:r>
      <w:r w:rsidR="00F82C64" w:rsidRPr="00236AC8">
        <w:rPr>
          <w:rStyle w:val="FootnoteReference"/>
          <w:bCs/>
          <w:sz w:val="22"/>
          <w:szCs w:val="22"/>
          <w:lang w:val="en-IN" w:eastAsia="en-GB"/>
        </w:rPr>
        <w:footnoteReference w:id="17"/>
      </w:r>
      <w:r w:rsidR="00CA74F1" w:rsidRPr="00236AC8">
        <w:rPr>
          <w:bCs/>
          <w:sz w:val="22"/>
          <w:szCs w:val="22"/>
          <w:lang w:val="en-IN" w:eastAsia="en-GB"/>
        </w:rPr>
        <w:t xml:space="preserve"> (including for anonymous, vulnerable and disadvantaged).</w:t>
      </w:r>
    </w:p>
    <w:p w:rsidR="004358B5" w:rsidRPr="00236AC8" w:rsidRDefault="004358B5" w:rsidP="00F82C64">
      <w:pPr>
        <w:pStyle w:val="NumberedPara"/>
        <w:numPr>
          <w:ilvl w:val="0"/>
          <w:numId w:val="0"/>
        </w:numPr>
        <w:spacing w:line="276" w:lineRule="auto"/>
        <w:ind w:left="-567"/>
        <w:rPr>
          <w:rFonts w:ascii="Times New Roman" w:hAnsi="Times New Roman" w:cs="Times New Roman"/>
        </w:rPr>
      </w:pPr>
    </w:p>
    <w:p w:rsidR="004358B5" w:rsidRPr="00C3617E" w:rsidRDefault="004358B5" w:rsidP="00091FC8">
      <w:pPr>
        <w:pStyle w:val="NumberedPara"/>
        <w:ind w:left="720" w:hanging="720"/>
        <w:rPr>
          <w:rFonts w:ascii="Times New Roman" w:hAnsi="Times New Roman" w:cs="Times New Roman"/>
        </w:rPr>
      </w:pPr>
      <w:r w:rsidRPr="00B02981">
        <w:rPr>
          <w:rFonts w:ascii="Times New Roman" w:hAnsi="Times New Roman" w:cs="Times New Roman"/>
        </w:rPr>
        <w:t>Based on the ESIA findings, the ESMP will be developed</w:t>
      </w:r>
      <w:r w:rsidRPr="00236AC8">
        <w:rPr>
          <w:rFonts w:ascii="Times New Roman" w:hAnsi="Times New Roman" w:cs="Times New Roman"/>
        </w:rPr>
        <w:t xml:space="preserve"> and depending upon the relevance of ESS 2-8, relevant plans such as Resettlement Action Plan (RAP)</w:t>
      </w:r>
      <w:r w:rsidR="008778D3" w:rsidRPr="00236AC8">
        <w:rPr>
          <w:rStyle w:val="FootnoteReference"/>
          <w:rFonts w:ascii="Times New Roman" w:hAnsi="Times New Roman" w:cs="Times New Roman"/>
        </w:rPr>
        <w:footnoteReference w:id="18"/>
      </w:r>
      <w:r w:rsidRPr="00236AC8">
        <w:rPr>
          <w:rFonts w:ascii="Times New Roman" w:hAnsi="Times New Roman" w:cs="Times New Roman"/>
        </w:rPr>
        <w:t>, Tribal Development Plan (TDP)</w:t>
      </w:r>
      <w:r w:rsidR="00F82C64" w:rsidRPr="00236AC8">
        <w:rPr>
          <w:rFonts w:ascii="Times New Roman" w:hAnsi="Times New Roman" w:cs="Times New Roman"/>
          <w:vertAlign w:val="superscript"/>
        </w:rPr>
        <w:footnoteReference w:id="19"/>
      </w:r>
      <w:r w:rsidRPr="00236AC8">
        <w:rPr>
          <w:rFonts w:ascii="Times New Roman" w:hAnsi="Times New Roman" w:cs="Times New Roman"/>
        </w:rPr>
        <w:t xml:space="preserve">, Biodiversity </w:t>
      </w:r>
      <w:r w:rsidR="00971A72">
        <w:rPr>
          <w:rFonts w:ascii="Times New Roman" w:hAnsi="Times New Roman" w:cs="Times New Roman"/>
        </w:rPr>
        <w:t>M</w:t>
      </w:r>
      <w:r w:rsidRPr="00236AC8">
        <w:rPr>
          <w:rFonts w:ascii="Times New Roman" w:hAnsi="Times New Roman" w:cs="Times New Roman"/>
        </w:rPr>
        <w:t>anagement Plan, Cultural Heritage Management Plan or Procedures</w:t>
      </w:r>
      <w:r w:rsidR="00F82C64" w:rsidRPr="00236AC8">
        <w:rPr>
          <w:rFonts w:ascii="Times New Roman" w:hAnsi="Times New Roman" w:cs="Times New Roman"/>
          <w:vertAlign w:val="superscript"/>
        </w:rPr>
        <w:footnoteReference w:id="20"/>
      </w:r>
      <w:r w:rsidRPr="00236AC8">
        <w:rPr>
          <w:rFonts w:ascii="Times New Roman" w:hAnsi="Times New Roman" w:cs="Times New Roman"/>
        </w:rPr>
        <w:t xml:space="preserve"> etc.</w:t>
      </w:r>
      <w:bookmarkStart w:id="153" w:name="_Hlk41039536"/>
      <w:r w:rsidRPr="00236AC8">
        <w:rPr>
          <w:rFonts w:ascii="Times New Roman" w:hAnsi="Times New Roman" w:cs="Times New Roman"/>
        </w:rPr>
        <w:t xml:space="preserve"> will be pr</w:t>
      </w:r>
      <w:r w:rsidR="000A16F5">
        <w:rPr>
          <w:rFonts w:ascii="Times New Roman" w:hAnsi="Times New Roman" w:cs="Times New Roman"/>
        </w:rPr>
        <w:t xml:space="preserve">epared and </w:t>
      </w:r>
      <w:r w:rsidR="000A16F5" w:rsidRPr="00961469">
        <w:rPr>
          <w:rFonts w:ascii="Times New Roman" w:hAnsi="Times New Roman" w:cs="Times New Roman"/>
        </w:rPr>
        <w:t>included within ESMP</w:t>
      </w:r>
      <w:bookmarkEnd w:id="153"/>
      <w:r w:rsidRPr="00961469">
        <w:rPr>
          <w:rFonts w:ascii="Times New Roman" w:hAnsi="Times New Roman" w:cs="Times New Roman"/>
        </w:rPr>
        <w:t xml:space="preserve">. </w:t>
      </w:r>
      <w:r w:rsidR="00091FC8" w:rsidRPr="00961469">
        <w:rPr>
          <w:rFonts w:ascii="Times New Roman" w:hAnsi="Times New Roman" w:cs="Times New Roman"/>
        </w:rPr>
        <w:t>For all projects, Contractor would be required to prepare Contractor-ESMP (C-ESMP that includes camp management plan, labor influx management plan, OHS measures etc.</w:t>
      </w:r>
      <w:r w:rsidR="00D557F6" w:rsidRPr="00961469">
        <w:rPr>
          <w:rFonts w:ascii="Times New Roman" w:hAnsi="Times New Roman" w:cs="Times New Roman"/>
        </w:rPr>
        <w:t>)</w:t>
      </w:r>
      <w:r w:rsidR="00D557F6">
        <w:rPr>
          <w:rFonts w:ascii="Times New Roman" w:hAnsi="Times New Roman" w:cs="Times New Roman"/>
        </w:rPr>
        <w:t>.</w:t>
      </w:r>
      <w:r w:rsidR="00D557F6" w:rsidRPr="00736D77">
        <w:rPr>
          <w:rFonts w:ascii="Times New Roman" w:hAnsi="Times New Roman" w:cs="Times New Roman"/>
        </w:rPr>
        <w:t xml:space="preserve"> This</w:t>
      </w:r>
      <w:r w:rsidR="00971A72" w:rsidRPr="00736D77">
        <w:rPr>
          <w:rFonts w:ascii="Times New Roman" w:hAnsi="Times New Roman" w:cs="Times New Roman"/>
        </w:rPr>
        <w:t>ESMP</w:t>
      </w:r>
      <w:r w:rsidR="00091FC8" w:rsidRPr="00736D77">
        <w:rPr>
          <w:rFonts w:ascii="Times New Roman" w:hAnsi="Times New Roman" w:cs="Times New Roman"/>
        </w:rPr>
        <w:t xml:space="preserve"> shall be ready before the sub project bids are issued and relevant plans would </w:t>
      </w:r>
      <w:r w:rsidR="00091FC8" w:rsidRPr="00961469">
        <w:rPr>
          <w:rFonts w:ascii="Times New Roman" w:hAnsi="Times New Roman" w:cs="Times New Roman"/>
        </w:rPr>
        <w:t>be included in the bid document.</w:t>
      </w:r>
    </w:p>
    <w:p w:rsidR="004358B5" w:rsidRPr="00236AC8" w:rsidRDefault="004358B5" w:rsidP="00091FC8">
      <w:pPr>
        <w:pStyle w:val="NumberedPara"/>
        <w:numPr>
          <w:ilvl w:val="0"/>
          <w:numId w:val="0"/>
        </w:numPr>
        <w:ind w:left="450"/>
        <w:rPr>
          <w:rFonts w:ascii="Times New Roman" w:hAnsi="Times New Roman" w:cs="Times New Roman"/>
        </w:rPr>
      </w:pPr>
    </w:p>
    <w:p w:rsidR="004358B5" w:rsidRPr="00C3617E" w:rsidRDefault="004358B5" w:rsidP="00091FC8">
      <w:pPr>
        <w:pStyle w:val="NumberedPara"/>
        <w:ind w:left="720" w:hanging="720"/>
        <w:rPr>
          <w:rFonts w:ascii="Times New Roman" w:hAnsi="Times New Roman" w:cs="Times New Roman"/>
        </w:rPr>
      </w:pPr>
      <w:r w:rsidRPr="00236AC8">
        <w:rPr>
          <w:rFonts w:ascii="Times New Roman" w:hAnsi="Times New Roman" w:cs="Times New Roman"/>
        </w:rPr>
        <w:t>The preparation of E/S assessment and management instruments</w:t>
      </w:r>
      <w:r w:rsidR="00CA74F1" w:rsidRPr="00236AC8">
        <w:rPr>
          <w:rFonts w:ascii="Times New Roman" w:hAnsi="Times New Roman" w:cs="Times New Roman"/>
        </w:rPr>
        <w:t>,</w:t>
      </w:r>
      <w:r w:rsidRPr="00236AC8">
        <w:rPr>
          <w:rFonts w:ascii="Times New Roman" w:hAnsi="Times New Roman" w:cs="Times New Roman"/>
        </w:rPr>
        <w:t xml:space="preserve"> proportionate to the risks, as specified </w:t>
      </w:r>
      <w:r w:rsidR="00CA74F1" w:rsidRPr="00236AC8">
        <w:rPr>
          <w:rFonts w:ascii="Times New Roman" w:hAnsi="Times New Roman" w:cs="Times New Roman"/>
        </w:rPr>
        <w:t>here</w:t>
      </w:r>
      <w:r w:rsidRPr="00236AC8">
        <w:rPr>
          <w:rFonts w:ascii="Times New Roman" w:hAnsi="Times New Roman" w:cs="Times New Roman"/>
        </w:rPr>
        <w:t>in th</w:t>
      </w:r>
      <w:r w:rsidR="00CA74F1" w:rsidRPr="00236AC8">
        <w:rPr>
          <w:rFonts w:ascii="Times New Roman" w:hAnsi="Times New Roman" w:cs="Times New Roman"/>
        </w:rPr>
        <w:t>is</w:t>
      </w:r>
      <w:r w:rsidRPr="00236AC8">
        <w:rPr>
          <w:rFonts w:ascii="Times New Roman" w:hAnsi="Times New Roman" w:cs="Times New Roman"/>
        </w:rPr>
        <w:t xml:space="preserve"> ESMF is stated as a requirement in the </w:t>
      </w:r>
      <w:r w:rsidRPr="001F0FE7">
        <w:rPr>
          <w:rFonts w:ascii="Times New Roman" w:hAnsi="Times New Roman" w:cs="Times New Roman"/>
        </w:rPr>
        <w:t xml:space="preserve">Environment and Social Commitment Plan. All such ESMPs and other relevant Plans will be reviewed </w:t>
      </w:r>
      <w:r w:rsidR="00CA74F1" w:rsidRPr="001F0FE7">
        <w:rPr>
          <w:rFonts w:ascii="Times New Roman" w:hAnsi="Times New Roman" w:cs="Times New Roman"/>
        </w:rPr>
        <w:t xml:space="preserve">by </w:t>
      </w:r>
      <w:r w:rsidRPr="001F0FE7">
        <w:rPr>
          <w:rFonts w:ascii="Times New Roman" w:hAnsi="Times New Roman" w:cs="Times New Roman"/>
        </w:rPr>
        <w:t xml:space="preserve">CPMU </w:t>
      </w:r>
      <w:r w:rsidR="00CA74F1" w:rsidRPr="001F0FE7">
        <w:rPr>
          <w:rFonts w:ascii="Times New Roman" w:hAnsi="Times New Roman" w:cs="Times New Roman"/>
        </w:rPr>
        <w:t xml:space="preserve">and </w:t>
      </w:r>
      <w:r w:rsidRPr="001F0FE7">
        <w:rPr>
          <w:rFonts w:ascii="Times New Roman" w:hAnsi="Times New Roman" w:cs="Times New Roman"/>
        </w:rPr>
        <w:t xml:space="preserve">shared with the Bank for approval before the same </w:t>
      </w:r>
      <w:r w:rsidR="00CA74F1" w:rsidRPr="00E7235B">
        <w:rPr>
          <w:rFonts w:ascii="Times New Roman" w:hAnsi="Times New Roman" w:cs="Times New Roman"/>
        </w:rPr>
        <w:t xml:space="preserve">are </w:t>
      </w:r>
      <w:r w:rsidRPr="00E7235B">
        <w:rPr>
          <w:rFonts w:ascii="Times New Roman" w:hAnsi="Times New Roman" w:cs="Times New Roman"/>
        </w:rPr>
        <w:t xml:space="preserve">included in the </w:t>
      </w:r>
      <w:r w:rsidR="00CA74F1" w:rsidRPr="00E7235B">
        <w:rPr>
          <w:rFonts w:ascii="Times New Roman" w:hAnsi="Times New Roman" w:cs="Times New Roman"/>
        </w:rPr>
        <w:t xml:space="preserve">respective </w:t>
      </w:r>
      <w:r w:rsidRPr="00E7235B">
        <w:rPr>
          <w:rFonts w:ascii="Times New Roman" w:hAnsi="Times New Roman" w:cs="Times New Roman"/>
        </w:rPr>
        <w:t>bid document</w:t>
      </w:r>
      <w:r w:rsidR="00CA74F1" w:rsidRPr="00E7235B">
        <w:rPr>
          <w:rFonts w:ascii="Times New Roman" w:hAnsi="Times New Roman" w:cs="Times New Roman"/>
        </w:rPr>
        <w:t>s</w:t>
      </w:r>
      <w:r w:rsidRPr="00961469">
        <w:rPr>
          <w:rFonts w:ascii="Times New Roman" w:hAnsi="Times New Roman" w:cs="Times New Roman"/>
        </w:rPr>
        <w:t xml:space="preserve">. </w:t>
      </w:r>
      <w:r w:rsidR="001F0FE7" w:rsidRPr="001F0FE7">
        <w:rPr>
          <w:rFonts w:ascii="Times New Roman" w:hAnsi="Times New Roman" w:cs="Times New Roman"/>
        </w:rPr>
        <w:t xml:space="preserve">First three reports from each IA will be approved by WB </w:t>
      </w:r>
      <w:r w:rsidR="001F0FE7" w:rsidRPr="00E7235B">
        <w:rPr>
          <w:rFonts w:ascii="Times New Roman" w:hAnsi="Times New Roman" w:cs="Times New Roman"/>
        </w:rPr>
        <w:t xml:space="preserve">to verify for completeness, compliance and consistency. In addition, for other Low to </w:t>
      </w:r>
      <w:r w:rsidR="001F0FE7" w:rsidRPr="00A90B4A">
        <w:rPr>
          <w:rFonts w:ascii="Times New Roman" w:hAnsi="Times New Roman" w:cs="Times New Roman"/>
        </w:rPr>
        <w:t>Moderate risk sub-projects, Bank will review a</w:t>
      </w:r>
      <w:r w:rsidR="001F0FE7" w:rsidRPr="007C79C6">
        <w:rPr>
          <w:rFonts w:ascii="Times New Roman" w:hAnsi="Times New Roman" w:cs="Times New Roman"/>
        </w:rPr>
        <w:t xml:space="preserve"> selection of sub-projects, through desk review /site visits and provide suggestions and guidance for improvements, if required. In the case of substantial and </w:t>
      </w:r>
      <w:r w:rsidR="00D557F6" w:rsidRPr="007C79C6">
        <w:rPr>
          <w:rFonts w:ascii="Times New Roman" w:hAnsi="Times New Roman" w:cs="Times New Roman"/>
        </w:rPr>
        <w:t>high-risk</w:t>
      </w:r>
      <w:r w:rsidR="001F0FE7" w:rsidRPr="007C79C6">
        <w:rPr>
          <w:rFonts w:ascii="Times New Roman" w:hAnsi="Times New Roman" w:cs="Times New Roman"/>
        </w:rPr>
        <w:t xml:space="preserve"> categories of rehabilitation sub-projects, WB will review and approve all reports</w:t>
      </w:r>
      <w:r w:rsidR="008778D3" w:rsidRPr="001F0FE7">
        <w:rPr>
          <w:rFonts w:ascii="Times New Roman" w:hAnsi="Times New Roman" w:cs="Times New Roman"/>
        </w:rPr>
        <w:t>.</w:t>
      </w:r>
      <w:r w:rsidR="000A16F5" w:rsidRPr="001F0FE7">
        <w:rPr>
          <w:rFonts w:ascii="Times New Roman" w:hAnsi="Times New Roman" w:cs="Times New Roman"/>
        </w:rPr>
        <w:t xml:space="preserve"> In case of sub-projects with Substantial or High-risk categorization, all ESIAs and subsequent ESMPs shall be reviewed by WB.</w:t>
      </w:r>
      <w:r w:rsidRPr="001F0FE7">
        <w:rPr>
          <w:rFonts w:ascii="Times New Roman" w:hAnsi="Times New Roman" w:cs="Times New Roman"/>
        </w:rPr>
        <w:t xml:space="preserve">Implementation of all such ESMPs will be monitored by </w:t>
      </w:r>
      <w:r w:rsidR="00580AC4" w:rsidRPr="001F0FE7">
        <w:rPr>
          <w:rFonts w:ascii="Times New Roman" w:hAnsi="Times New Roman" w:cs="Times New Roman"/>
        </w:rPr>
        <w:t>S</w:t>
      </w:r>
      <w:r w:rsidRPr="001F0FE7">
        <w:rPr>
          <w:rFonts w:ascii="Times New Roman" w:hAnsi="Times New Roman" w:cs="Times New Roman"/>
        </w:rPr>
        <w:t xml:space="preserve">PMU and progress status will be shared with the </w:t>
      </w:r>
      <w:r w:rsidR="00580AC4" w:rsidRPr="001F0FE7">
        <w:rPr>
          <w:rFonts w:ascii="Times New Roman" w:hAnsi="Times New Roman" w:cs="Times New Roman"/>
        </w:rPr>
        <w:t xml:space="preserve">CPMU and </w:t>
      </w:r>
      <w:r w:rsidRPr="001F0FE7">
        <w:rPr>
          <w:rFonts w:ascii="Times New Roman" w:hAnsi="Times New Roman" w:cs="Times New Roman"/>
        </w:rPr>
        <w:t>Bank for information on quarterly basis.</w:t>
      </w:r>
    </w:p>
    <w:p w:rsidR="005B19CF" w:rsidRPr="00236AC8" w:rsidRDefault="005B19CF" w:rsidP="00D45728">
      <w:pPr>
        <w:pStyle w:val="NumberedPara"/>
        <w:numPr>
          <w:ilvl w:val="0"/>
          <w:numId w:val="0"/>
        </w:numPr>
        <w:ind w:left="450"/>
        <w:rPr>
          <w:rFonts w:ascii="Times New Roman" w:hAnsi="Times New Roman" w:cs="Times New Roman"/>
        </w:rPr>
      </w:pPr>
    </w:p>
    <w:p w:rsidR="004358B5" w:rsidRPr="00236AC8" w:rsidRDefault="004358B5" w:rsidP="008656DB">
      <w:pPr>
        <w:pStyle w:val="NumberedPara"/>
        <w:ind w:left="720" w:hanging="720"/>
        <w:rPr>
          <w:rFonts w:ascii="Times New Roman" w:hAnsi="Times New Roman" w:cs="Times New Roman"/>
        </w:rPr>
      </w:pPr>
      <w:r w:rsidRPr="00E7235B">
        <w:rPr>
          <w:rFonts w:ascii="Times New Roman" w:hAnsi="Times New Roman" w:cs="Times New Roman"/>
        </w:rPr>
        <w:t xml:space="preserve">Application of ESMF to sub-projects under </w:t>
      </w:r>
      <w:r w:rsidR="00413FBF" w:rsidRPr="00236AC8">
        <w:rPr>
          <w:rFonts w:ascii="Times New Roman" w:hAnsi="Times New Roman" w:cs="Times New Roman"/>
        </w:rPr>
        <w:t>Component</w:t>
      </w:r>
      <w:r w:rsidR="00766A36">
        <w:rPr>
          <w:rFonts w:ascii="Times New Roman" w:hAnsi="Times New Roman" w:cs="Times New Roman"/>
        </w:rPr>
        <w:t>3</w:t>
      </w:r>
      <w:r w:rsidRPr="00236AC8">
        <w:rPr>
          <w:rFonts w:ascii="Times New Roman" w:hAnsi="Times New Roman" w:cs="Times New Roman"/>
        </w:rPr>
        <w:t>aims to explore alternative sources for generating revenue streams such as tourism and water recreational activities, fisheries and other innovative schemes such as floating solar panels. The activities are being considered a</w:t>
      </w:r>
      <w:r w:rsidR="00316222" w:rsidRPr="00236AC8">
        <w:rPr>
          <w:rFonts w:ascii="Times New Roman" w:hAnsi="Times New Roman" w:cs="Times New Roman"/>
        </w:rPr>
        <w:t>s a</w:t>
      </w:r>
      <w:r w:rsidRPr="00236AC8">
        <w:rPr>
          <w:rFonts w:ascii="Times New Roman" w:hAnsi="Times New Roman" w:cs="Times New Roman"/>
        </w:rPr>
        <w:t xml:space="preserve"> way to help meet maintenance/operational costs of the dams and a small number </w:t>
      </w:r>
      <w:r w:rsidR="00316222" w:rsidRPr="00236AC8">
        <w:rPr>
          <w:rFonts w:ascii="Times New Roman" w:hAnsi="Times New Roman" w:cs="Times New Roman"/>
        </w:rPr>
        <w:t xml:space="preserve">of such activities at identified sub projects </w:t>
      </w:r>
      <w:r w:rsidRPr="00236AC8">
        <w:rPr>
          <w:rFonts w:ascii="Times New Roman" w:hAnsi="Times New Roman" w:cs="Times New Roman"/>
        </w:rPr>
        <w:t xml:space="preserve">might be piloted under DRIP II.  The dams on which such alternative revenue generating sources could be piloted have not yet been selected.  The selection of dams will be based on in-depth studies to determine potential, feasibility, social and environmental impacts, etc. </w:t>
      </w:r>
      <w:r w:rsidRPr="00B02981">
        <w:rPr>
          <w:rFonts w:ascii="Times New Roman" w:hAnsi="Times New Roman" w:cs="Times New Roman"/>
        </w:rPr>
        <w:t xml:space="preserve">While it is not expected that any </w:t>
      </w:r>
      <w:r w:rsidR="00316222" w:rsidRPr="00B02981">
        <w:rPr>
          <w:rFonts w:ascii="Times New Roman" w:hAnsi="Times New Roman" w:cs="Times New Roman"/>
        </w:rPr>
        <w:t xml:space="preserve">of these activities </w:t>
      </w:r>
      <w:r w:rsidRPr="00B02981">
        <w:rPr>
          <w:rFonts w:ascii="Times New Roman" w:hAnsi="Times New Roman" w:cs="Times New Roman"/>
        </w:rPr>
        <w:t xml:space="preserve">will </w:t>
      </w:r>
      <w:r w:rsidR="00316222" w:rsidRPr="00B02981">
        <w:rPr>
          <w:rFonts w:ascii="Times New Roman" w:hAnsi="Times New Roman" w:cs="Times New Roman"/>
        </w:rPr>
        <w:t xml:space="preserve">lead </w:t>
      </w:r>
      <w:r w:rsidR="006C0048" w:rsidRPr="00B02981">
        <w:rPr>
          <w:rFonts w:ascii="Times New Roman" w:hAnsi="Times New Roman" w:cs="Times New Roman"/>
        </w:rPr>
        <w:t>to Substantial</w:t>
      </w:r>
      <w:r w:rsidRPr="00B02981">
        <w:rPr>
          <w:rFonts w:ascii="Times New Roman" w:hAnsi="Times New Roman" w:cs="Times New Roman"/>
        </w:rPr>
        <w:t xml:space="preserve"> or High risk (given the </w:t>
      </w:r>
      <w:r w:rsidR="00316222" w:rsidRPr="00B02981">
        <w:rPr>
          <w:rFonts w:ascii="Times New Roman" w:hAnsi="Times New Roman" w:cs="Times New Roman"/>
        </w:rPr>
        <w:t xml:space="preserve">nature of the activity and </w:t>
      </w:r>
      <w:r w:rsidRPr="00B02981">
        <w:rPr>
          <w:rFonts w:ascii="Times New Roman" w:hAnsi="Times New Roman" w:cs="Times New Roman"/>
        </w:rPr>
        <w:t>relatively small amount of money that can be allocated for them)</w:t>
      </w:r>
      <w:r w:rsidR="00C73BCF" w:rsidRPr="00B02981">
        <w:rPr>
          <w:rFonts w:ascii="Times New Roman" w:hAnsi="Times New Roman" w:cs="Times New Roman"/>
        </w:rPr>
        <w:t>,</w:t>
      </w:r>
      <w:r w:rsidRPr="00B02981">
        <w:rPr>
          <w:rFonts w:ascii="Times New Roman" w:hAnsi="Times New Roman" w:cs="Times New Roman"/>
        </w:rPr>
        <w:t>if any tourism sub-projects are proposed</w:t>
      </w:r>
      <w:r w:rsidR="00161D90" w:rsidRPr="00B02981">
        <w:rPr>
          <w:rFonts w:ascii="Times New Roman" w:hAnsi="Times New Roman" w:cs="Times New Roman"/>
        </w:rPr>
        <w:t>,</w:t>
      </w:r>
      <w:r w:rsidR="0015174F" w:rsidRPr="00B02981">
        <w:rPr>
          <w:rFonts w:ascii="Times New Roman" w:hAnsi="Times New Roman" w:cs="Times New Roman"/>
        </w:rPr>
        <w:t>they</w:t>
      </w:r>
      <w:r w:rsidRPr="00B02981">
        <w:rPr>
          <w:rFonts w:ascii="Times New Roman" w:hAnsi="Times New Roman" w:cs="Times New Roman"/>
        </w:rPr>
        <w:t xml:space="preserve"> shall undergo E&amp;S screening using the given checklists.</w:t>
      </w:r>
      <w:r w:rsidRPr="00236AC8">
        <w:rPr>
          <w:rFonts w:ascii="Times New Roman" w:hAnsi="Times New Roman" w:cs="Times New Roman"/>
        </w:rPr>
        <w:t xml:space="preserve"> Such an assessment would be undertaken by the contracted </w:t>
      </w:r>
      <w:r w:rsidR="00C84E67" w:rsidRPr="00236AC8">
        <w:rPr>
          <w:rFonts w:ascii="Times New Roman" w:hAnsi="Times New Roman" w:cs="Times New Roman"/>
        </w:rPr>
        <w:t xml:space="preserve">ESIA </w:t>
      </w:r>
      <w:r w:rsidRPr="00236AC8">
        <w:rPr>
          <w:rFonts w:ascii="Times New Roman" w:hAnsi="Times New Roman" w:cs="Times New Roman"/>
        </w:rPr>
        <w:t xml:space="preserve">agency/PIU.The </w:t>
      </w:r>
      <w:r w:rsidRPr="00B02981">
        <w:rPr>
          <w:rFonts w:ascii="Times New Roman" w:hAnsi="Times New Roman" w:cs="Times New Roman"/>
        </w:rPr>
        <w:t>findings shall</w:t>
      </w:r>
      <w:r w:rsidR="009D77B2" w:rsidRPr="00B02981">
        <w:rPr>
          <w:rFonts w:ascii="Times New Roman" w:hAnsi="Times New Roman" w:cs="Times New Roman"/>
        </w:rPr>
        <w:t xml:space="preserve"> be reviewed by CPMU and </w:t>
      </w:r>
      <w:r w:rsidRPr="00B02981">
        <w:rPr>
          <w:rFonts w:ascii="Times New Roman" w:hAnsi="Times New Roman" w:cs="Times New Roman"/>
        </w:rPr>
        <w:t>shared with the Bank for its endorsement</w:t>
      </w:r>
      <w:r w:rsidRPr="00236AC8">
        <w:rPr>
          <w:rFonts w:ascii="Times New Roman" w:hAnsi="Times New Roman" w:cs="Times New Roman"/>
        </w:rPr>
        <w:t xml:space="preserve"> on the identified risks before taking up such activities. </w:t>
      </w:r>
      <w:r w:rsidRPr="00B02981">
        <w:rPr>
          <w:rFonts w:ascii="Times New Roman" w:hAnsi="Times New Roman" w:cs="Times New Roman"/>
        </w:rPr>
        <w:t>Those identified as Substantial or High risk</w:t>
      </w:r>
      <w:r w:rsidR="009D77B2" w:rsidRPr="00B02981">
        <w:rPr>
          <w:rFonts w:ascii="Times New Roman" w:hAnsi="Times New Roman" w:cs="Times New Roman"/>
        </w:rPr>
        <w:t xml:space="preserve"> through the screening assessment </w:t>
      </w:r>
      <w:r w:rsidRPr="00B02981">
        <w:rPr>
          <w:rFonts w:ascii="Times New Roman" w:hAnsi="Times New Roman" w:cs="Times New Roman"/>
        </w:rPr>
        <w:t>shall be required to carry out detailed ESIA in accordance with the T</w:t>
      </w:r>
      <w:r w:rsidR="00984E09" w:rsidRPr="00B02981">
        <w:rPr>
          <w:rFonts w:ascii="Times New Roman" w:hAnsi="Times New Roman" w:cs="Times New Roman"/>
        </w:rPr>
        <w:t>o</w:t>
      </w:r>
      <w:r w:rsidRPr="00B02981">
        <w:rPr>
          <w:rFonts w:ascii="Times New Roman" w:hAnsi="Times New Roman" w:cs="Times New Roman"/>
        </w:rPr>
        <w:t>Rs</w:t>
      </w:r>
      <w:r w:rsidR="00B64464" w:rsidRPr="00B02981">
        <w:rPr>
          <w:rStyle w:val="FootnoteReference"/>
          <w:rFonts w:ascii="Times New Roman" w:hAnsi="Times New Roman" w:cs="Times New Roman"/>
        </w:rPr>
        <w:footnoteReference w:id="21"/>
      </w:r>
      <w:r w:rsidRPr="00B02981">
        <w:rPr>
          <w:rFonts w:ascii="Times New Roman" w:hAnsi="Times New Roman" w:cs="Times New Roman"/>
        </w:rPr>
        <w:t>and approval from the World Bank</w:t>
      </w:r>
      <w:r w:rsidR="00984E09" w:rsidRPr="00B02981">
        <w:rPr>
          <w:rFonts w:ascii="Times New Roman" w:hAnsi="Times New Roman" w:cs="Times New Roman"/>
        </w:rPr>
        <w:t>.</w:t>
      </w:r>
    </w:p>
    <w:p w:rsidR="006140B6" w:rsidRPr="00236AC8" w:rsidRDefault="006140B6" w:rsidP="006140B6">
      <w:pPr>
        <w:pStyle w:val="NumberedPara"/>
        <w:numPr>
          <w:ilvl w:val="0"/>
          <w:numId w:val="0"/>
        </w:numPr>
        <w:ind w:left="720"/>
        <w:rPr>
          <w:rFonts w:ascii="Times New Roman" w:hAnsi="Times New Roman" w:cs="Times New Roman"/>
        </w:rPr>
      </w:pPr>
    </w:p>
    <w:p w:rsidR="006140B6" w:rsidRPr="00736D77" w:rsidRDefault="006140B6" w:rsidP="008F6C74">
      <w:pPr>
        <w:pStyle w:val="NumberedPara"/>
        <w:ind w:left="720" w:hanging="720"/>
        <w:rPr>
          <w:rFonts w:ascii="Times New Roman" w:hAnsi="Times New Roman" w:cs="Times New Roman"/>
        </w:rPr>
      </w:pPr>
      <w:r w:rsidRPr="0014122C">
        <w:rPr>
          <w:rFonts w:ascii="Times New Roman" w:hAnsi="Times New Roman" w:cs="Times New Roman"/>
        </w:rPr>
        <w:t>Implementation process of application of ESMF in sub projects: ESDD studies will be carried out for 100% of all sub projects</w:t>
      </w:r>
      <w:r w:rsidR="009B7B0D" w:rsidRPr="00C3617E">
        <w:rPr>
          <w:rFonts w:ascii="Times New Roman" w:hAnsi="Times New Roman" w:cs="Times New Roman"/>
        </w:rPr>
        <w:t xml:space="preserve">by </w:t>
      </w:r>
      <w:r w:rsidR="009B7B0D" w:rsidRPr="00961469">
        <w:rPr>
          <w:rFonts w:ascii="Times New Roman" w:hAnsi="Times New Roman" w:cs="Times New Roman"/>
        </w:rPr>
        <w:t>IAs</w:t>
      </w:r>
      <w:r w:rsidR="008778D3" w:rsidRPr="00961469">
        <w:rPr>
          <w:rFonts w:ascii="Times New Roman" w:hAnsi="Times New Roman" w:cs="Times New Roman"/>
        </w:rPr>
        <w:t xml:space="preserve"> through </w:t>
      </w:r>
      <w:r w:rsidR="00894016" w:rsidRPr="00961469">
        <w:rPr>
          <w:rFonts w:ascii="Times New Roman" w:hAnsi="Times New Roman" w:cs="Times New Roman"/>
        </w:rPr>
        <w:t>in</w:t>
      </w:r>
      <w:r w:rsidR="0014332F">
        <w:rPr>
          <w:rFonts w:ascii="Times New Roman" w:hAnsi="Times New Roman" w:cs="Times New Roman"/>
        </w:rPr>
        <w:t>-</w:t>
      </w:r>
      <w:r w:rsidR="00894016" w:rsidRPr="00961469">
        <w:rPr>
          <w:rFonts w:ascii="Times New Roman" w:hAnsi="Times New Roman" w:cs="Times New Roman"/>
        </w:rPr>
        <w:t>house team/</w:t>
      </w:r>
      <w:r w:rsidR="008778D3" w:rsidRPr="00961469">
        <w:rPr>
          <w:rFonts w:ascii="Times New Roman" w:hAnsi="Times New Roman" w:cs="Times New Roman"/>
        </w:rPr>
        <w:t>professional consultants</w:t>
      </w:r>
      <w:r w:rsidRPr="00C3617E">
        <w:rPr>
          <w:rFonts w:ascii="Times New Roman" w:hAnsi="Times New Roman" w:cs="Times New Roman"/>
        </w:rPr>
        <w:t xml:space="preserve">. </w:t>
      </w:r>
      <w:r w:rsidR="0014122C" w:rsidRPr="00C3617E">
        <w:rPr>
          <w:rFonts w:ascii="Times New Roman" w:hAnsi="Times New Roman" w:cs="Times New Roman"/>
        </w:rPr>
        <w:t xml:space="preserve">The SPMU will review the ESDD report and finalizes the recommendation on risk classification. Following this, SPMU will forward these reports to CPMU for review. Once the CPMU reviews, it will send the first </w:t>
      </w:r>
      <w:r w:rsidR="0014122C" w:rsidRPr="00E7235B">
        <w:rPr>
          <w:rFonts w:ascii="Times New Roman" w:hAnsi="Times New Roman" w:cs="Times New Roman"/>
        </w:rPr>
        <w:t xml:space="preserve">ESDD report from each IA to World Bank for reviewing completeness, correctness and compliance and approve. </w:t>
      </w:r>
      <w:r w:rsidR="0014122C" w:rsidRPr="00961469">
        <w:rPr>
          <w:rFonts w:ascii="Times New Roman" w:hAnsi="Times New Roman" w:cs="Times New Roman"/>
        </w:rPr>
        <w:t xml:space="preserve">In case the risk classification by SPMU is recommended as S or H, 100% of such sub projects would be forwarded to CPMU and World Bank for approval. Similarly, 100% of the pilot works proposed, i.e., tourism, floating solar etc. for augmenting revenue sources will go through ESDD process, SPMU review, CPMU review and World Bank review.  In case of sub-projects with Substantial or </w:t>
      </w:r>
      <w:r w:rsidR="00D557F6" w:rsidRPr="00961469">
        <w:rPr>
          <w:rFonts w:ascii="Times New Roman" w:hAnsi="Times New Roman" w:cs="Times New Roman"/>
        </w:rPr>
        <w:t>High-risk</w:t>
      </w:r>
      <w:r w:rsidR="0014122C" w:rsidRPr="00961469">
        <w:rPr>
          <w:rFonts w:ascii="Times New Roman" w:hAnsi="Times New Roman" w:cs="Times New Roman"/>
        </w:rPr>
        <w:t xml:space="preserve"> categorization, all ESIAs and subsequent ESMPs shall be reviewed by WB.</w:t>
      </w:r>
      <w:r w:rsidRPr="00961469">
        <w:rPr>
          <w:rFonts w:ascii="Times New Roman" w:hAnsi="Times New Roman" w:cs="Times New Roman"/>
        </w:rPr>
        <w:t xml:space="preserve"> Both CPMU and World </w:t>
      </w:r>
      <w:r w:rsidR="003A3D8C" w:rsidRPr="00961469">
        <w:rPr>
          <w:rFonts w:ascii="Times New Roman" w:hAnsi="Times New Roman" w:cs="Times New Roman"/>
        </w:rPr>
        <w:t>B</w:t>
      </w:r>
      <w:r w:rsidRPr="00961469">
        <w:rPr>
          <w:rFonts w:ascii="Times New Roman" w:hAnsi="Times New Roman" w:cs="Times New Roman"/>
        </w:rPr>
        <w:t>ank will seek additional clarifications if needed and approve the risk classification</w:t>
      </w:r>
      <w:r w:rsidRPr="00736D77">
        <w:rPr>
          <w:rFonts w:ascii="Times New Roman" w:hAnsi="Times New Roman" w:cs="Times New Roman"/>
        </w:rPr>
        <w:t>.</w:t>
      </w:r>
    </w:p>
    <w:p w:rsidR="00C84E67" w:rsidRPr="00236AC8" w:rsidRDefault="00C84E67" w:rsidP="00C84E67">
      <w:pPr>
        <w:pStyle w:val="NumberedPara"/>
        <w:numPr>
          <w:ilvl w:val="0"/>
          <w:numId w:val="0"/>
        </w:numPr>
        <w:spacing w:line="276" w:lineRule="auto"/>
        <w:ind w:left="-567"/>
        <w:rPr>
          <w:rFonts w:ascii="Times New Roman" w:hAnsi="Times New Roman" w:cs="Times New Roman"/>
        </w:rPr>
      </w:pPr>
    </w:p>
    <w:p w:rsidR="0049439D" w:rsidRPr="00236AC8" w:rsidRDefault="0049439D" w:rsidP="00236AC8">
      <w:pPr>
        <w:pStyle w:val="Heading2"/>
        <w:keepLines w:val="0"/>
        <w:numPr>
          <w:ilvl w:val="1"/>
          <w:numId w:val="2"/>
        </w:numPr>
        <w:spacing w:before="0" w:line="240" w:lineRule="auto"/>
        <w:ind w:left="709" w:hanging="709"/>
        <w:jc w:val="both"/>
        <w:rPr>
          <w:rFonts w:ascii="Times New Roman" w:hAnsi="Times New Roman" w:cs="Times New Roman"/>
          <w:b/>
          <w:color w:val="000000"/>
          <w:sz w:val="22"/>
          <w:szCs w:val="22"/>
        </w:rPr>
      </w:pPr>
      <w:bookmarkStart w:id="154" w:name="_Toc451808210"/>
      <w:bookmarkStart w:id="155" w:name="_Toc47702628"/>
      <w:bookmarkStart w:id="156" w:name="_Toc48059285"/>
      <w:bookmarkStart w:id="157" w:name="_Toc48059567"/>
      <w:r w:rsidRPr="00236AC8">
        <w:rPr>
          <w:rFonts w:ascii="Times New Roman" w:hAnsi="Times New Roman" w:cs="Times New Roman"/>
          <w:b/>
          <w:color w:val="000000"/>
          <w:sz w:val="22"/>
          <w:szCs w:val="22"/>
        </w:rPr>
        <w:t>Mitigation instruments to meet requirements of each ESS</w:t>
      </w:r>
      <w:bookmarkEnd w:id="154"/>
      <w:bookmarkEnd w:id="155"/>
      <w:bookmarkEnd w:id="156"/>
      <w:bookmarkEnd w:id="157"/>
    </w:p>
    <w:p w:rsidR="0049439D" w:rsidRPr="00236AC8" w:rsidRDefault="0049439D" w:rsidP="00D557F6">
      <w:pPr>
        <w:pStyle w:val="NumberedPara"/>
        <w:numPr>
          <w:ilvl w:val="0"/>
          <w:numId w:val="0"/>
        </w:numPr>
        <w:ind w:left="-567"/>
        <w:rPr>
          <w:rFonts w:ascii="Times New Roman" w:hAnsi="Times New Roman" w:cs="Times New Roman"/>
        </w:rPr>
      </w:pPr>
    </w:p>
    <w:p w:rsidR="0049439D" w:rsidRPr="00236AC8" w:rsidRDefault="0049439D" w:rsidP="00D557F6">
      <w:pPr>
        <w:pStyle w:val="NumberedPara"/>
        <w:numPr>
          <w:ilvl w:val="0"/>
          <w:numId w:val="0"/>
        </w:numPr>
        <w:ind w:left="709"/>
        <w:rPr>
          <w:rFonts w:ascii="Times New Roman" w:hAnsi="Times New Roman" w:cs="Times New Roman"/>
        </w:rPr>
      </w:pPr>
      <w:r w:rsidRPr="00236AC8">
        <w:rPr>
          <w:rFonts w:ascii="Times New Roman" w:hAnsi="Times New Roman" w:cs="Times New Roman"/>
        </w:rPr>
        <w:t xml:space="preserve">E&amp;S risks and impacts identified in Chapter 3 shall be addressed through following </w:t>
      </w:r>
      <w:r w:rsidR="00A145CB" w:rsidRPr="00236AC8">
        <w:rPr>
          <w:rFonts w:ascii="Times New Roman" w:hAnsi="Times New Roman" w:cs="Times New Roman"/>
        </w:rPr>
        <w:t>mitigation plans</w:t>
      </w:r>
    </w:p>
    <w:p w:rsidR="0049439D" w:rsidRPr="00236AC8" w:rsidRDefault="0049439D" w:rsidP="00C84E67">
      <w:pPr>
        <w:pStyle w:val="NumberedPara"/>
        <w:numPr>
          <w:ilvl w:val="0"/>
          <w:numId w:val="0"/>
        </w:numPr>
        <w:spacing w:line="276" w:lineRule="auto"/>
        <w:ind w:left="-567"/>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119"/>
        <w:gridCol w:w="5124"/>
        <w:gridCol w:w="1432"/>
      </w:tblGrid>
      <w:tr w:rsidR="00A145CB" w:rsidRPr="005E084A" w:rsidTr="005E084A">
        <w:trPr>
          <w:trHeight w:val="292"/>
          <w:tblHeader/>
        </w:trPr>
        <w:tc>
          <w:tcPr>
            <w:tcW w:w="304" w:type="pct"/>
          </w:tcPr>
          <w:p w:rsidR="00A145CB" w:rsidRPr="005E084A" w:rsidRDefault="00A145CB" w:rsidP="005E084A">
            <w:pPr>
              <w:pStyle w:val="NumberedPara"/>
              <w:numPr>
                <w:ilvl w:val="0"/>
                <w:numId w:val="0"/>
              </w:numPr>
              <w:snapToGrid w:val="0"/>
              <w:rPr>
                <w:rFonts w:ascii="Times New Roman" w:hAnsi="Times New Roman" w:cs="Times New Roman"/>
                <w:b/>
                <w:sz w:val="18"/>
                <w:szCs w:val="18"/>
              </w:rPr>
            </w:pPr>
            <w:r w:rsidRPr="005E084A">
              <w:rPr>
                <w:rFonts w:ascii="Times New Roman" w:hAnsi="Times New Roman" w:cs="Times New Roman"/>
                <w:b/>
                <w:sz w:val="18"/>
                <w:szCs w:val="18"/>
              </w:rPr>
              <w:lastRenderedPageBreak/>
              <w:t>ESS</w:t>
            </w:r>
          </w:p>
        </w:tc>
        <w:tc>
          <w:tcPr>
            <w:tcW w:w="1147" w:type="pct"/>
          </w:tcPr>
          <w:p w:rsidR="00A145CB" w:rsidRPr="005E084A" w:rsidRDefault="00A145CB" w:rsidP="005E084A">
            <w:pPr>
              <w:pStyle w:val="NumberedPara"/>
              <w:numPr>
                <w:ilvl w:val="0"/>
                <w:numId w:val="0"/>
              </w:numPr>
              <w:snapToGrid w:val="0"/>
              <w:rPr>
                <w:rFonts w:ascii="Times New Roman" w:hAnsi="Times New Roman" w:cs="Times New Roman"/>
                <w:b/>
                <w:sz w:val="18"/>
                <w:szCs w:val="18"/>
              </w:rPr>
            </w:pPr>
            <w:r w:rsidRPr="005E084A">
              <w:rPr>
                <w:rFonts w:ascii="Times New Roman" w:hAnsi="Times New Roman" w:cs="Times New Roman"/>
                <w:b/>
                <w:sz w:val="18"/>
                <w:szCs w:val="18"/>
              </w:rPr>
              <w:t>Type of plan/instrument</w:t>
            </w:r>
          </w:p>
        </w:tc>
        <w:tc>
          <w:tcPr>
            <w:tcW w:w="2774" w:type="pct"/>
          </w:tcPr>
          <w:p w:rsidR="00A145CB" w:rsidRPr="005E084A" w:rsidRDefault="00A145CB" w:rsidP="005E084A">
            <w:pPr>
              <w:pStyle w:val="NumberedPara"/>
              <w:numPr>
                <w:ilvl w:val="0"/>
                <w:numId w:val="0"/>
              </w:numPr>
              <w:snapToGrid w:val="0"/>
              <w:rPr>
                <w:rFonts w:ascii="Times New Roman" w:hAnsi="Times New Roman" w:cs="Times New Roman"/>
                <w:b/>
                <w:sz w:val="18"/>
                <w:szCs w:val="18"/>
              </w:rPr>
            </w:pPr>
            <w:r w:rsidRPr="005E084A">
              <w:rPr>
                <w:rFonts w:ascii="Times New Roman" w:hAnsi="Times New Roman" w:cs="Times New Roman"/>
                <w:b/>
                <w:sz w:val="18"/>
                <w:szCs w:val="18"/>
              </w:rPr>
              <w:t>Brief description of content</w:t>
            </w:r>
          </w:p>
        </w:tc>
        <w:tc>
          <w:tcPr>
            <w:tcW w:w="775" w:type="pct"/>
          </w:tcPr>
          <w:p w:rsidR="00A145CB" w:rsidRPr="005E084A" w:rsidRDefault="00A145CB" w:rsidP="005E084A">
            <w:pPr>
              <w:pStyle w:val="NumberedPara"/>
              <w:numPr>
                <w:ilvl w:val="0"/>
                <w:numId w:val="0"/>
              </w:numPr>
              <w:snapToGrid w:val="0"/>
              <w:rPr>
                <w:rFonts w:ascii="Times New Roman" w:hAnsi="Times New Roman" w:cs="Times New Roman"/>
                <w:b/>
                <w:sz w:val="18"/>
                <w:szCs w:val="18"/>
              </w:rPr>
            </w:pPr>
            <w:r w:rsidRPr="005E084A">
              <w:rPr>
                <w:rFonts w:ascii="Times New Roman" w:hAnsi="Times New Roman" w:cs="Times New Roman"/>
                <w:b/>
                <w:sz w:val="18"/>
                <w:szCs w:val="18"/>
              </w:rPr>
              <w:t>Annexure with indicative TOC/guideline</w:t>
            </w:r>
          </w:p>
        </w:tc>
      </w:tr>
      <w:tr w:rsidR="00A145CB" w:rsidRPr="005E084A" w:rsidTr="005E084A">
        <w:trPr>
          <w:trHeight w:val="29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1</w:t>
            </w:r>
          </w:p>
        </w:tc>
        <w:tc>
          <w:tcPr>
            <w:tcW w:w="1147" w:type="pct"/>
          </w:tcPr>
          <w:p w:rsidR="00A145CB" w:rsidRPr="005E084A" w:rsidRDefault="00E7683A"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ESMP</w:t>
            </w:r>
          </w:p>
        </w:tc>
        <w:tc>
          <w:tcPr>
            <w:tcW w:w="2774" w:type="pct"/>
          </w:tcPr>
          <w:p w:rsidR="00A145CB" w:rsidRPr="005E084A" w:rsidRDefault="00E7683A"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Includes provisions for addressing risks relating</w:t>
            </w:r>
            <w:r w:rsidR="0040691B" w:rsidRPr="005E084A">
              <w:rPr>
                <w:rFonts w:ascii="Times New Roman" w:hAnsi="Times New Roman" w:cs="Times New Roman"/>
                <w:sz w:val="20"/>
                <w:szCs w:val="20"/>
              </w:rPr>
              <w:t xml:space="preserve">environmental and </w:t>
            </w:r>
            <w:r w:rsidR="008D5D64" w:rsidRPr="005E084A">
              <w:rPr>
                <w:rFonts w:ascii="Times New Roman" w:hAnsi="Times New Roman" w:cs="Times New Roman"/>
                <w:sz w:val="20"/>
                <w:szCs w:val="20"/>
              </w:rPr>
              <w:t>social aspects</w:t>
            </w:r>
            <w:r w:rsidR="003F2D37" w:rsidRPr="005E084A">
              <w:rPr>
                <w:rFonts w:ascii="Times New Roman" w:hAnsi="Times New Roman" w:cs="Times New Roman"/>
                <w:sz w:val="20"/>
                <w:szCs w:val="20"/>
              </w:rPr>
              <w:t xml:space="preserve"> in </w:t>
            </w:r>
            <w:r w:rsidR="00E803A5" w:rsidRPr="005E084A">
              <w:rPr>
                <w:rFonts w:ascii="Times New Roman" w:hAnsi="Times New Roman" w:cs="Times New Roman"/>
                <w:sz w:val="20"/>
                <w:szCs w:val="20"/>
              </w:rPr>
              <w:t>each</w:t>
            </w:r>
            <w:r w:rsidR="003F2D37" w:rsidRPr="005E084A">
              <w:rPr>
                <w:rFonts w:ascii="Times New Roman" w:hAnsi="Times New Roman" w:cs="Times New Roman"/>
                <w:sz w:val="20"/>
                <w:szCs w:val="20"/>
              </w:rPr>
              <w:t xml:space="preserve"> sub project or dam</w:t>
            </w:r>
            <w:r w:rsidR="0040691B" w:rsidRPr="005E084A">
              <w:rPr>
                <w:rFonts w:ascii="Times New Roman" w:hAnsi="Times New Roman" w:cs="Times New Roman"/>
                <w:sz w:val="20"/>
                <w:szCs w:val="20"/>
              </w:rPr>
              <w:t xml:space="preserve">. </w:t>
            </w:r>
            <w:r w:rsidR="003F2D37" w:rsidRPr="005E084A">
              <w:rPr>
                <w:rFonts w:ascii="Times New Roman" w:hAnsi="Times New Roman" w:cs="Times New Roman"/>
                <w:sz w:val="20"/>
                <w:szCs w:val="20"/>
              </w:rPr>
              <w:t xml:space="preserve">This will be a </w:t>
            </w:r>
            <w:r w:rsidR="00E803A5" w:rsidRPr="005E084A">
              <w:rPr>
                <w:rFonts w:ascii="Times New Roman" w:hAnsi="Times New Roman" w:cs="Times New Roman"/>
                <w:sz w:val="20"/>
                <w:szCs w:val="20"/>
              </w:rPr>
              <w:t xml:space="preserve">standard ESMP </w:t>
            </w:r>
            <w:r w:rsidR="003F2D37" w:rsidRPr="005E084A">
              <w:rPr>
                <w:rFonts w:ascii="Times New Roman" w:hAnsi="Times New Roman" w:cs="Times New Roman"/>
                <w:sz w:val="20"/>
                <w:szCs w:val="20"/>
              </w:rPr>
              <w:t>for</w:t>
            </w:r>
            <w:r w:rsidR="00E803A5" w:rsidRPr="005E084A">
              <w:rPr>
                <w:rFonts w:ascii="Times New Roman" w:hAnsi="Times New Roman" w:cs="Times New Roman"/>
                <w:sz w:val="20"/>
                <w:szCs w:val="20"/>
              </w:rPr>
              <w:t xml:space="preserve"> sub projects identified as low</w:t>
            </w:r>
            <w:r w:rsidR="003F2D37" w:rsidRPr="005E084A">
              <w:rPr>
                <w:rFonts w:ascii="Times New Roman" w:hAnsi="Times New Roman" w:cs="Times New Roman"/>
                <w:sz w:val="20"/>
                <w:szCs w:val="20"/>
              </w:rPr>
              <w:t xml:space="preserve"> to moderate </w:t>
            </w:r>
            <w:r w:rsidR="00E803A5" w:rsidRPr="005E084A">
              <w:rPr>
                <w:rFonts w:ascii="Times New Roman" w:hAnsi="Times New Roman" w:cs="Times New Roman"/>
                <w:sz w:val="20"/>
                <w:szCs w:val="20"/>
              </w:rPr>
              <w:t xml:space="preserve">risk (as per ESDD). High </w:t>
            </w:r>
            <w:r w:rsidR="00C3107A" w:rsidRPr="005E084A">
              <w:rPr>
                <w:rFonts w:ascii="Times New Roman" w:hAnsi="Times New Roman" w:cs="Times New Roman"/>
                <w:sz w:val="20"/>
                <w:szCs w:val="20"/>
              </w:rPr>
              <w:t>risk sub</w:t>
            </w:r>
            <w:r w:rsidR="00E803A5" w:rsidRPr="005E084A">
              <w:rPr>
                <w:rFonts w:ascii="Times New Roman" w:hAnsi="Times New Roman" w:cs="Times New Roman"/>
                <w:sz w:val="20"/>
                <w:szCs w:val="20"/>
              </w:rPr>
              <w:t xml:space="preserve"> projects will undergo Detailed ESIA and </w:t>
            </w:r>
            <w:r w:rsidR="00C3107A" w:rsidRPr="005E084A">
              <w:rPr>
                <w:rFonts w:ascii="Times New Roman" w:hAnsi="Times New Roman" w:cs="Times New Roman"/>
                <w:sz w:val="20"/>
                <w:szCs w:val="20"/>
              </w:rPr>
              <w:t>an ESMP</w:t>
            </w:r>
            <w:r w:rsidR="00E803A5" w:rsidRPr="005E084A">
              <w:rPr>
                <w:rFonts w:ascii="Times New Roman" w:hAnsi="Times New Roman" w:cs="Times New Roman"/>
                <w:sz w:val="20"/>
                <w:szCs w:val="20"/>
              </w:rPr>
              <w:t xml:space="preserve">. </w:t>
            </w:r>
            <w:r w:rsidR="008D5D64" w:rsidRPr="005E084A">
              <w:rPr>
                <w:rFonts w:ascii="Times New Roman" w:hAnsi="Times New Roman" w:cs="Times New Roman"/>
                <w:sz w:val="20"/>
                <w:szCs w:val="20"/>
              </w:rPr>
              <w:t>This will</w:t>
            </w:r>
            <w:r w:rsidR="00C3107A" w:rsidRPr="005E084A">
              <w:rPr>
                <w:rFonts w:ascii="Times New Roman" w:hAnsi="Times New Roman" w:cs="Times New Roman"/>
                <w:sz w:val="20"/>
                <w:szCs w:val="20"/>
              </w:rPr>
              <w:t xml:space="preserve"> also include</w:t>
            </w:r>
            <w:r w:rsidR="008F6254" w:rsidRPr="005E084A">
              <w:rPr>
                <w:rFonts w:ascii="Times New Roman" w:hAnsi="Times New Roman" w:cs="Times New Roman"/>
                <w:sz w:val="20"/>
                <w:szCs w:val="20"/>
              </w:rPr>
              <w:t xml:space="preserve"> recommendations as per SEA</w:t>
            </w:r>
            <w:r w:rsidRPr="005E084A">
              <w:rPr>
                <w:rFonts w:ascii="Times New Roman" w:hAnsi="Times New Roman" w:cs="Times New Roman"/>
                <w:sz w:val="20"/>
                <w:szCs w:val="20"/>
              </w:rPr>
              <w:t xml:space="preserve"> or SH/GBV and physically challenged  </w:t>
            </w:r>
          </w:p>
        </w:tc>
        <w:tc>
          <w:tcPr>
            <w:tcW w:w="775" w:type="pct"/>
          </w:tcPr>
          <w:p w:rsidR="00A145CB" w:rsidRPr="005E084A" w:rsidRDefault="00F17B36"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5</w:t>
            </w:r>
          </w:p>
        </w:tc>
      </w:tr>
      <w:tr w:rsidR="00A145CB" w:rsidRPr="005E084A" w:rsidTr="005E084A">
        <w:trPr>
          <w:trHeight w:val="29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 xml:space="preserve">2 </w:t>
            </w:r>
          </w:p>
        </w:tc>
        <w:tc>
          <w:tcPr>
            <w:tcW w:w="1147"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Labor Management Procedure</w:t>
            </w:r>
          </w:p>
        </w:tc>
        <w:tc>
          <w:tcPr>
            <w:tcW w:w="2774" w:type="pct"/>
          </w:tcPr>
          <w:p w:rsidR="00A145CB" w:rsidRPr="005E084A" w:rsidRDefault="00A145CB" w:rsidP="00506C1F">
            <w:pPr>
              <w:autoSpaceDE w:val="0"/>
              <w:autoSpaceDN w:val="0"/>
              <w:adjustRightInd w:val="0"/>
              <w:spacing w:after="0" w:line="240" w:lineRule="auto"/>
              <w:jc w:val="both"/>
              <w:rPr>
                <w:rFonts w:ascii="Times New Roman" w:hAnsi="Times New Roman" w:cs="Times New Roman"/>
                <w:sz w:val="20"/>
              </w:rPr>
            </w:pPr>
            <w:r w:rsidRPr="005E084A">
              <w:rPr>
                <w:rFonts w:ascii="Times New Roman" w:hAnsi="Times New Roman" w:cs="Times New Roman"/>
                <w:sz w:val="20"/>
                <w:lang w:val="en-US" w:bidi="ar-SA"/>
              </w:rPr>
              <w:t>Lay down and spell out the requirements relating to: provision of terms and conditions of employment; promoting ofnon-discrimination and equal opportunity; worker’s organization etc. and finally a mechanism to redress grievances</w:t>
            </w:r>
            <w:r w:rsidRPr="005E084A">
              <w:rPr>
                <w:rFonts w:ascii="Times New Roman" w:hAnsi="Times New Roman" w:cs="Times New Roman"/>
                <w:sz w:val="20"/>
              </w:rPr>
              <w:t>mechanism to the direct and contracted workers.</w:t>
            </w:r>
          </w:p>
        </w:tc>
        <w:tc>
          <w:tcPr>
            <w:tcW w:w="775" w:type="pct"/>
          </w:tcPr>
          <w:p w:rsidR="00A145CB" w:rsidRPr="005E084A" w:rsidRDefault="00F17B36"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14.6</w:t>
            </w:r>
          </w:p>
        </w:tc>
      </w:tr>
      <w:tr w:rsidR="00A145CB" w:rsidRPr="005E084A" w:rsidTr="005E084A">
        <w:trPr>
          <w:trHeight w:val="29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 xml:space="preserve">3 </w:t>
            </w:r>
          </w:p>
        </w:tc>
        <w:tc>
          <w:tcPr>
            <w:tcW w:w="1147" w:type="pct"/>
          </w:tcPr>
          <w:p w:rsidR="005D11FE" w:rsidRPr="005E084A" w:rsidRDefault="005D11FE" w:rsidP="00506C1F">
            <w:pPr>
              <w:pStyle w:val="NumberedPara"/>
              <w:numPr>
                <w:ilvl w:val="2"/>
                <w:numId w:val="41"/>
              </w:numPr>
              <w:ind w:left="-74" w:firstLine="5"/>
              <w:rPr>
                <w:rFonts w:ascii="Times New Roman" w:hAnsi="Times New Roman" w:cs="Times New Roman"/>
                <w:sz w:val="20"/>
                <w:szCs w:val="20"/>
              </w:rPr>
            </w:pPr>
            <w:r w:rsidRPr="005E084A">
              <w:rPr>
                <w:rFonts w:ascii="Times New Roman" w:hAnsi="Times New Roman" w:cs="Times New Roman"/>
                <w:sz w:val="20"/>
                <w:szCs w:val="20"/>
              </w:rPr>
              <w:t xml:space="preserve">Construction Debris and Other waste management Plan </w:t>
            </w:r>
          </w:p>
          <w:p w:rsidR="00A71986" w:rsidRPr="005E084A" w:rsidRDefault="00A71986" w:rsidP="00506C1F">
            <w:pPr>
              <w:pStyle w:val="NumberedPara"/>
              <w:numPr>
                <w:ilvl w:val="0"/>
                <w:numId w:val="0"/>
              </w:numPr>
              <w:ind w:left="360" w:hanging="360"/>
              <w:rPr>
                <w:rFonts w:ascii="Times New Roman" w:hAnsi="Times New Roman" w:cs="Times New Roman"/>
                <w:sz w:val="20"/>
                <w:szCs w:val="20"/>
              </w:rPr>
            </w:pPr>
          </w:p>
          <w:p w:rsidR="00A71986" w:rsidRPr="005E084A" w:rsidRDefault="00A71986" w:rsidP="00506C1F">
            <w:pPr>
              <w:pStyle w:val="NumberedPara"/>
              <w:numPr>
                <w:ilvl w:val="0"/>
                <w:numId w:val="0"/>
              </w:numPr>
              <w:ind w:left="360" w:hanging="360"/>
              <w:rPr>
                <w:rFonts w:ascii="Times New Roman" w:hAnsi="Times New Roman" w:cs="Times New Roman"/>
                <w:sz w:val="20"/>
                <w:szCs w:val="20"/>
              </w:rPr>
            </w:pPr>
          </w:p>
          <w:p w:rsidR="00A71986" w:rsidRPr="005E084A" w:rsidRDefault="00A71986" w:rsidP="00506C1F">
            <w:pPr>
              <w:pStyle w:val="NumberedPara"/>
              <w:numPr>
                <w:ilvl w:val="0"/>
                <w:numId w:val="0"/>
              </w:numPr>
              <w:ind w:left="360" w:hanging="360"/>
              <w:rPr>
                <w:rFonts w:ascii="Times New Roman" w:hAnsi="Times New Roman" w:cs="Times New Roman"/>
                <w:sz w:val="20"/>
                <w:szCs w:val="20"/>
              </w:rPr>
            </w:pPr>
          </w:p>
          <w:p w:rsidR="00A71986" w:rsidRPr="005E084A" w:rsidRDefault="00A71986" w:rsidP="00506C1F">
            <w:pPr>
              <w:pStyle w:val="NumberedPara"/>
              <w:numPr>
                <w:ilvl w:val="0"/>
                <w:numId w:val="0"/>
              </w:numPr>
              <w:ind w:left="360" w:hanging="360"/>
              <w:rPr>
                <w:rFonts w:ascii="Times New Roman" w:hAnsi="Times New Roman" w:cs="Times New Roman"/>
                <w:sz w:val="20"/>
                <w:szCs w:val="20"/>
              </w:rPr>
            </w:pPr>
          </w:p>
          <w:p w:rsidR="00A71986" w:rsidRPr="005E084A" w:rsidRDefault="00A71986" w:rsidP="00506C1F">
            <w:pPr>
              <w:pStyle w:val="NumberedPara"/>
              <w:numPr>
                <w:ilvl w:val="0"/>
                <w:numId w:val="0"/>
              </w:numPr>
              <w:ind w:left="360" w:hanging="360"/>
              <w:rPr>
                <w:rFonts w:ascii="Times New Roman" w:hAnsi="Times New Roman" w:cs="Times New Roman"/>
                <w:sz w:val="20"/>
                <w:szCs w:val="20"/>
              </w:rPr>
            </w:pPr>
          </w:p>
          <w:p w:rsidR="00A71986" w:rsidRPr="005E084A" w:rsidRDefault="00A71986" w:rsidP="00506C1F">
            <w:pPr>
              <w:pStyle w:val="NumberedPara"/>
              <w:numPr>
                <w:ilvl w:val="0"/>
                <w:numId w:val="0"/>
              </w:numPr>
              <w:ind w:left="360" w:hanging="360"/>
              <w:rPr>
                <w:rFonts w:ascii="Times New Roman" w:hAnsi="Times New Roman" w:cs="Times New Roman"/>
                <w:sz w:val="20"/>
                <w:szCs w:val="20"/>
              </w:rPr>
            </w:pPr>
          </w:p>
          <w:p w:rsidR="00A71986" w:rsidRPr="005E084A" w:rsidRDefault="00A71986" w:rsidP="00506C1F">
            <w:pPr>
              <w:pStyle w:val="NumberedPara"/>
              <w:numPr>
                <w:ilvl w:val="0"/>
                <w:numId w:val="0"/>
              </w:numPr>
              <w:ind w:left="360" w:hanging="360"/>
              <w:rPr>
                <w:rFonts w:ascii="Times New Roman" w:hAnsi="Times New Roman" w:cs="Times New Roman"/>
                <w:sz w:val="20"/>
                <w:szCs w:val="20"/>
              </w:rPr>
            </w:pPr>
          </w:p>
          <w:p w:rsidR="00971F3D" w:rsidRPr="005E084A" w:rsidRDefault="000A1F10" w:rsidP="00506C1F">
            <w:pPr>
              <w:pStyle w:val="NumberedPara"/>
              <w:numPr>
                <w:ilvl w:val="2"/>
                <w:numId w:val="41"/>
              </w:numPr>
              <w:ind w:left="-74" w:firstLine="5"/>
              <w:rPr>
                <w:rFonts w:ascii="Times New Roman" w:hAnsi="Times New Roman" w:cs="Times New Roman"/>
                <w:sz w:val="20"/>
                <w:szCs w:val="20"/>
              </w:rPr>
            </w:pPr>
            <w:r w:rsidRPr="005E084A">
              <w:rPr>
                <w:rFonts w:ascii="Times New Roman" w:hAnsi="Times New Roman" w:cs="Times New Roman"/>
                <w:sz w:val="20"/>
                <w:szCs w:val="20"/>
              </w:rPr>
              <w:t xml:space="preserve">Pollution Prevention and Environmental quality management Plan </w:t>
            </w:r>
          </w:p>
          <w:p w:rsidR="00A145CB" w:rsidRPr="005E084A" w:rsidRDefault="00A145CB" w:rsidP="00506C1F">
            <w:pPr>
              <w:pStyle w:val="NumberedPara"/>
              <w:numPr>
                <w:ilvl w:val="0"/>
                <w:numId w:val="0"/>
              </w:numPr>
              <w:rPr>
                <w:rFonts w:ascii="Times New Roman" w:hAnsi="Times New Roman" w:cs="Times New Roman"/>
                <w:sz w:val="20"/>
                <w:szCs w:val="20"/>
              </w:rPr>
            </w:pPr>
          </w:p>
        </w:tc>
        <w:tc>
          <w:tcPr>
            <w:tcW w:w="2774" w:type="pct"/>
          </w:tcPr>
          <w:p w:rsidR="00A145CB" w:rsidRPr="005E084A" w:rsidRDefault="00B61A1A" w:rsidP="00506C1F">
            <w:pPr>
              <w:pStyle w:val="NumberedPara"/>
              <w:numPr>
                <w:ilvl w:val="0"/>
                <w:numId w:val="42"/>
              </w:numPr>
              <w:ind w:left="0" w:hanging="21"/>
              <w:rPr>
                <w:rFonts w:ascii="Times New Roman" w:eastAsia="Calibri" w:hAnsi="Times New Roman" w:cs="Times New Roman"/>
                <w:sz w:val="20"/>
                <w:szCs w:val="20"/>
              </w:rPr>
            </w:pPr>
            <w:r w:rsidRPr="005E084A">
              <w:rPr>
                <w:rFonts w:ascii="Times New Roman" w:eastAsia="Calibri" w:hAnsi="Times New Roman" w:cs="Times New Roman"/>
                <w:sz w:val="20"/>
                <w:szCs w:val="20"/>
              </w:rPr>
              <w:t xml:space="preserve">Dam rehabilitation activities may generate various type of waste depending on nature of rehabilitation work involved such as debris and construction waste, empty paints containers, waste lubricants, electrical waste, and municipal waste from labour camps.  Some of </w:t>
            </w:r>
            <w:r w:rsidR="00492C26" w:rsidRPr="005E084A">
              <w:rPr>
                <w:rFonts w:ascii="Times New Roman" w:eastAsia="Calibri" w:hAnsi="Times New Roman" w:cs="Times New Roman"/>
                <w:sz w:val="20"/>
                <w:szCs w:val="20"/>
              </w:rPr>
              <w:t>these wastes</w:t>
            </w:r>
            <w:r w:rsidRPr="005E084A">
              <w:rPr>
                <w:rFonts w:ascii="Times New Roman" w:eastAsia="Calibri" w:hAnsi="Times New Roman" w:cs="Times New Roman"/>
                <w:sz w:val="20"/>
                <w:szCs w:val="20"/>
              </w:rPr>
              <w:t xml:space="preserve"> are bio-degradable, some are reusable/</w:t>
            </w:r>
            <w:r w:rsidR="00492C26" w:rsidRPr="005E084A">
              <w:rPr>
                <w:rFonts w:ascii="Times New Roman" w:eastAsia="Calibri" w:hAnsi="Times New Roman" w:cs="Times New Roman"/>
                <w:sz w:val="20"/>
                <w:szCs w:val="20"/>
              </w:rPr>
              <w:t>saleable,</w:t>
            </w:r>
            <w:r w:rsidRPr="005E084A">
              <w:rPr>
                <w:rFonts w:ascii="Times New Roman" w:eastAsia="Calibri" w:hAnsi="Times New Roman" w:cs="Times New Roman"/>
                <w:sz w:val="20"/>
                <w:szCs w:val="20"/>
              </w:rPr>
              <w:t xml:space="preserve"> and some are non-biodegradable and non-reusable. Many </w:t>
            </w:r>
            <w:r w:rsidR="00492C26" w:rsidRPr="005E084A">
              <w:rPr>
                <w:rFonts w:ascii="Times New Roman" w:eastAsia="Calibri" w:hAnsi="Times New Roman" w:cs="Times New Roman"/>
                <w:sz w:val="20"/>
                <w:szCs w:val="20"/>
              </w:rPr>
              <w:t>of these</w:t>
            </w:r>
            <w:r w:rsidRPr="005E084A">
              <w:rPr>
                <w:rFonts w:ascii="Times New Roman" w:eastAsia="Calibri" w:hAnsi="Times New Roman" w:cs="Times New Roman"/>
                <w:sz w:val="20"/>
                <w:szCs w:val="20"/>
              </w:rPr>
              <w:t xml:space="preserve"> wastes attract provision of law for its disposal and require controlled handling and disposal. Constructional </w:t>
            </w:r>
            <w:r w:rsidR="00492C26" w:rsidRPr="005E084A">
              <w:rPr>
                <w:rFonts w:ascii="Times New Roman" w:eastAsia="Calibri" w:hAnsi="Times New Roman" w:cs="Times New Roman"/>
                <w:sz w:val="20"/>
                <w:szCs w:val="20"/>
              </w:rPr>
              <w:t xml:space="preserve">Debris </w:t>
            </w:r>
            <w:r w:rsidRPr="005E084A">
              <w:rPr>
                <w:rFonts w:ascii="Times New Roman" w:eastAsia="Calibri" w:hAnsi="Times New Roman" w:cs="Times New Roman"/>
                <w:sz w:val="20"/>
                <w:szCs w:val="20"/>
              </w:rPr>
              <w:t>and Solid Waste Management Plan(C</w:t>
            </w:r>
            <w:r w:rsidR="00492C26" w:rsidRPr="005E084A">
              <w:rPr>
                <w:rFonts w:ascii="Times New Roman" w:eastAsia="Calibri" w:hAnsi="Times New Roman" w:cs="Times New Roman"/>
                <w:sz w:val="20"/>
                <w:szCs w:val="20"/>
              </w:rPr>
              <w:t>D</w:t>
            </w:r>
            <w:r w:rsidRPr="005E084A">
              <w:rPr>
                <w:rFonts w:ascii="Times New Roman" w:eastAsia="Calibri" w:hAnsi="Times New Roman" w:cs="Times New Roman"/>
                <w:sz w:val="20"/>
                <w:szCs w:val="20"/>
              </w:rPr>
              <w:t>SWMP) is aimed to fulfil the requirement of safe handling and controlled disposal of these wastes</w:t>
            </w:r>
            <w:r w:rsidR="00492C26" w:rsidRPr="005E084A">
              <w:rPr>
                <w:rFonts w:ascii="Times New Roman" w:eastAsia="Calibri" w:hAnsi="Times New Roman" w:cs="Times New Roman"/>
                <w:sz w:val="20"/>
                <w:szCs w:val="20"/>
              </w:rPr>
              <w:t>.</w:t>
            </w:r>
          </w:p>
          <w:p w:rsidR="00492C26" w:rsidRPr="005E084A" w:rsidRDefault="00786DE2" w:rsidP="00506C1F">
            <w:pPr>
              <w:pStyle w:val="NumberedPara"/>
              <w:numPr>
                <w:ilvl w:val="0"/>
                <w:numId w:val="42"/>
              </w:numPr>
              <w:ind w:left="69" w:hanging="21"/>
              <w:rPr>
                <w:rFonts w:ascii="Times New Roman" w:eastAsia="Calibri" w:hAnsi="Times New Roman" w:cs="Times New Roman"/>
                <w:sz w:val="20"/>
                <w:szCs w:val="20"/>
              </w:rPr>
            </w:pPr>
            <w:r w:rsidRPr="005E084A">
              <w:rPr>
                <w:rFonts w:ascii="Times New Roman" w:eastAsia="Calibri" w:hAnsi="Times New Roman" w:cs="Times New Roman"/>
                <w:sz w:val="20"/>
                <w:szCs w:val="20"/>
              </w:rPr>
              <w:t xml:space="preserve"> It follows the principal that any waste is a resource misplaced and </w:t>
            </w:r>
            <w:r w:rsidR="002564D1" w:rsidRPr="005E084A">
              <w:rPr>
                <w:rFonts w:ascii="Times New Roman" w:eastAsia="Calibri" w:hAnsi="Times New Roman" w:cs="Times New Roman"/>
                <w:sz w:val="20"/>
                <w:szCs w:val="20"/>
              </w:rPr>
              <w:t>if</w:t>
            </w:r>
            <w:r w:rsidRPr="005E084A">
              <w:rPr>
                <w:rFonts w:ascii="Times New Roman" w:eastAsia="Calibri" w:hAnsi="Times New Roman" w:cs="Times New Roman"/>
                <w:sz w:val="20"/>
                <w:szCs w:val="20"/>
              </w:rPr>
              <w:t xml:space="preserve"> a resource </w:t>
            </w:r>
            <w:r w:rsidR="00A71986" w:rsidRPr="005E084A">
              <w:rPr>
                <w:rFonts w:ascii="Times New Roman" w:eastAsia="Calibri" w:hAnsi="Times New Roman" w:cs="Times New Roman"/>
                <w:sz w:val="20"/>
                <w:szCs w:val="20"/>
              </w:rPr>
              <w:t xml:space="preserve">is </w:t>
            </w:r>
            <w:r w:rsidRPr="005E084A">
              <w:rPr>
                <w:rFonts w:ascii="Times New Roman" w:eastAsia="Calibri" w:hAnsi="Times New Roman" w:cs="Times New Roman"/>
                <w:sz w:val="20"/>
                <w:szCs w:val="20"/>
              </w:rPr>
              <w:t>released to environment than it results in affecting the environmental quality depending on nature of waste released to environment viz air, solid or liquid.  This Pollution Prevention and Environment Quality Management Plan (</w:t>
            </w:r>
            <w:bookmarkStart w:id="158" w:name="_Hlk36986291"/>
            <w:r w:rsidRPr="005E084A">
              <w:rPr>
                <w:rFonts w:ascii="Times New Roman" w:eastAsia="Calibri" w:hAnsi="Times New Roman" w:cs="Times New Roman"/>
                <w:sz w:val="20"/>
                <w:szCs w:val="20"/>
              </w:rPr>
              <w:t>PPEQMP</w:t>
            </w:r>
            <w:bookmarkEnd w:id="158"/>
            <w:r w:rsidRPr="005E084A">
              <w:rPr>
                <w:rFonts w:ascii="Times New Roman" w:eastAsia="Calibri" w:hAnsi="Times New Roman" w:cs="Times New Roman"/>
                <w:sz w:val="20"/>
                <w:szCs w:val="20"/>
              </w:rPr>
              <w:t xml:space="preserve">) framework is aimed to evolve guidelines which can result in conservation of </w:t>
            </w:r>
            <w:r w:rsidR="003840BA" w:rsidRPr="005E084A">
              <w:rPr>
                <w:rFonts w:ascii="Times New Roman" w:eastAsia="Calibri" w:hAnsi="Times New Roman" w:cs="Times New Roman"/>
                <w:sz w:val="20"/>
                <w:szCs w:val="20"/>
              </w:rPr>
              <w:t>resources and</w:t>
            </w:r>
            <w:r w:rsidRPr="005E084A">
              <w:rPr>
                <w:rFonts w:ascii="Times New Roman" w:eastAsia="Calibri" w:hAnsi="Times New Roman" w:cs="Times New Roman"/>
                <w:sz w:val="20"/>
                <w:szCs w:val="20"/>
              </w:rPr>
              <w:t xml:space="preserve"> thus prevention of pollution</w:t>
            </w:r>
          </w:p>
        </w:tc>
        <w:tc>
          <w:tcPr>
            <w:tcW w:w="775" w:type="pct"/>
          </w:tcPr>
          <w:p w:rsidR="00A145CB" w:rsidRPr="005E084A" w:rsidRDefault="00F17B36"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14.1</w:t>
            </w: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2222D8" w:rsidP="00506C1F">
            <w:pPr>
              <w:pStyle w:val="NumberedPara"/>
              <w:numPr>
                <w:ilvl w:val="0"/>
                <w:numId w:val="0"/>
              </w:numPr>
              <w:rPr>
                <w:rFonts w:ascii="Times New Roman" w:hAnsi="Times New Roman" w:cs="Times New Roman"/>
                <w:sz w:val="20"/>
                <w:szCs w:val="20"/>
              </w:rPr>
            </w:pPr>
          </w:p>
          <w:p w:rsidR="002222D8" w:rsidRPr="005E084A" w:rsidRDefault="00F17B36"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9</w:t>
            </w:r>
          </w:p>
        </w:tc>
      </w:tr>
      <w:tr w:rsidR="00A145CB" w:rsidRPr="005E084A" w:rsidTr="005E084A">
        <w:trPr>
          <w:trHeight w:val="29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4</w:t>
            </w:r>
          </w:p>
        </w:tc>
        <w:tc>
          <w:tcPr>
            <w:tcW w:w="1147" w:type="pct"/>
          </w:tcPr>
          <w:p w:rsidR="00286AE7" w:rsidRPr="005E084A" w:rsidRDefault="00F7349F" w:rsidP="00506C1F">
            <w:pPr>
              <w:pStyle w:val="NumberedPara"/>
              <w:numPr>
                <w:ilvl w:val="0"/>
                <w:numId w:val="0"/>
              </w:numPr>
              <w:rPr>
                <w:rFonts w:ascii="Times New Roman" w:hAnsi="Times New Roman" w:cs="Times New Roman"/>
                <w:sz w:val="20"/>
                <w:szCs w:val="20"/>
              </w:rPr>
            </w:pPr>
            <w:r w:rsidRPr="005E084A">
              <w:rPr>
                <w:rFonts w:ascii="Times New Roman" w:eastAsia="Calibri" w:hAnsi="Times New Roman" w:cs="Times New Roman"/>
                <w:sz w:val="20"/>
                <w:szCs w:val="20"/>
              </w:rPr>
              <w:t xml:space="preserve">Community Health and Safety Plan </w:t>
            </w:r>
          </w:p>
          <w:p w:rsidR="00A145CB" w:rsidRPr="005E084A" w:rsidRDefault="00A145CB" w:rsidP="00506C1F">
            <w:pPr>
              <w:pStyle w:val="NumberedPara"/>
              <w:numPr>
                <w:ilvl w:val="0"/>
                <w:numId w:val="0"/>
              </w:numPr>
              <w:rPr>
                <w:rFonts w:ascii="Times New Roman" w:hAnsi="Times New Roman" w:cs="Times New Roman"/>
                <w:sz w:val="20"/>
                <w:szCs w:val="20"/>
              </w:rPr>
            </w:pPr>
          </w:p>
        </w:tc>
        <w:tc>
          <w:tcPr>
            <w:tcW w:w="2774" w:type="pct"/>
          </w:tcPr>
          <w:p w:rsidR="00A145CB" w:rsidRPr="005E084A" w:rsidRDefault="004E6025" w:rsidP="00506C1F">
            <w:pPr>
              <w:pStyle w:val="NumberedPara"/>
              <w:numPr>
                <w:ilvl w:val="0"/>
                <w:numId w:val="0"/>
              </w:numPr>
              <w:rPr>
                <w:rFonts w:ascii="Times New Roman" w:hAnsi="Times New Roman" w:cs="Times New Roman"/>
                <w:sz w:val="20"/>
                <w:szCs w:val="20"/>
              </w:rPr>
            </w:pPr>
            <w:r w:rsidRPr="005E084A">
              <w:rPr>
                <w:rFonts w:ascii="Times New Roman" w:eastAsia="Calibri" w:hAnsi="Times New Roman" w:cs="Times New Roman"/>
                <w:sz w:val="20"/>
                <w:szCs w:val="20"/>
              </w:rPr>
              <w:t xml:space="preserve">This plan will include framework for </w:t>
            </w:r>
            <w:r w:rsidR="00E374AE" w:rsidRPr="005E084A">
              <w:rPr>
                <w:rFonts w:ascii="Times New Roman" w:eastAsia="Calibri" w:hAnsi="Times New Roman" w:cs="Times New Roman"/>
                <w:sz w:val="20"/>
                <w:szCs w:val="20"/>
              </w:rPr>
              <w:t>in relation project workers, and any risks of labor influx, such as communicable and non-communicable diseases</w:t>
            </w:r>
            <w:r w:rsidR="000D40AB" w:rsidRPr="005E084A">
              <w:rPr>
                <w:rFonts w:ascii="Times New Roman" w:eastAsia="Calibri" w:hAnsi="Times New Roman" w:cs="Times New Roman"/>
                <w:sz w:val="20"/>
                <w:szCs w:val="20"/>
              </w:rPr>
              <w:t>. CoC for contractors in relation to workers at site will also be included.</w:t>
            </w:r>
          </w:p>
        </w:tc>
        <w:tc>
          <w:tcPr>
            <w:tcW w:w="775" w:type="pct"/>
          </w:tcPr>
          <w:p w:rsidR="00A145CB" w:rsidRPr="005E084A" w:rsidRDefault="00F17B36"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8</w:t>
            </w:r>
          </w:p>
        </w:tc>
      </w:tr>
      <w:tr w:rsidR="00A145CB" w:rsidRPr="005E084A" w:rsidTr="005E084A">
        <w:trPr>
          <w:trHeight w:val="30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5</w:t>
            </w:r>
          </w:p>
        </w:tc>
        <w:tc>
          <w:tcPr>
            <w:tcW w:w="1147"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Resettlement Action Plan</w:t>
            </w:r>
          </w:p>
        </w:tc>
        <w:tc>
          <w:tcPr>
            <w:tcW w:w="277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In accordance with SIA findings and RPF provisions</w:t>
            </w:r>
            <w:r w:rsidR="00FA179E" w:rsidRPr="005E084A">
              <w:rPr>
                <w:rFonts w:ascii="Times New Roman" w:hAnsi="Times New Roman" w:cs="Times New Roman"/>
                <w:sz w:val="20"/>
                <w:szCs w:val="20"/>
              </w:rPr>
              <w:t xml:space="preserve">, </w:t>
            </w:r>
            <w:r w:rsidR="00E7683A" w:rsidRPr="005E084A">
              <w:rPr>
                <w:rFonts w:ascii="Times New Roman" w:hAnsi="Times New Roman" w:cs="Times New Roman"/>
                <w:sz w:val="20"/>
                <w:szCs w:val="20"/>
              </w:rPr>
              <w:t xml:space="preserve">RAP will be prepared that enumerates nature and quantum of each type of impact and impacted persons by socio-economic category and entitlement measures, budget </w:t>
            </w:r>
          </w:p>
        </w:tc>
        <w:tc>
          <w:tcPr>
            <w:tcW w:w="775" w:type="pct"/>
          </w:tcPr>
          <w:p w:rsidR="00A145CB" w:rsidRPr="005E084A" w:rsidRDefault="002222D8"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1</w:t>
            </w:r>
            <w:r w:rsidR="00F17B36" w:rsidRPr="005E084A">
              <w:rPr>
                <w:rFonts w:ascii="Times New Roman" w:hAnsi="Times New Roman" w:cs="Times New Roman"/>
                <w:sz w:val="20"/>
                <w:szCs w:val="20"/>
              </w:rPr>
              <w:t>0</w:t>
            </w:r>
          </w:p>
        </w:tc>
      </w:tr>
      <w:tr w:rsidR="00A145CB" w:rsidRPr="005E084A" w:rsidTr="005E084A">
        <w:trPr>
          <w:trHeight w:val="29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6</w:t>
            </w:r>
          </w:p>
        </w:tc>
        <w:tc>
          <w:tcPr>
            <w:tcW w:w="1147" w:type="pct"/>
          </w:tcPr>
          <w:p w:rsidR="00A145CB" w:rsidRPr="005E084A" w:rsidRDefault="004E6025"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Bio</w:t>
            </w:r>
            <w:r w:rsidR="004A000E" w:rsidRPr="005E084A">
              <w:rPr>
                <w:rFonts w:ascii="Times New Roman" w:hAnsi="Times New Roman" w:cs="Times New Roman"/>
                <w:sz w:val="20"/>
                <w:szCs w:val="20"/>
              </w:rPr>
              <w:t>d</w:t>
            </w:r>
            <w:r w:rsidRPr="005E084A">
              <w:rPr>
                <w:rFonts w:ascii="Times New Roman" w:hAnsi="Times New Roman" w:cs="Times New Roman"/>
                <w:sz w:val="20"/>
                <w:szCs w:val="20"/>
              </w:rPr>
              <w:t>iversity Conservation and Management Plan (BCMP)</w:t>
            </w:r>
          </w:p>
        </w:tc>
        <w:tc>
          <w:tcPr>
            <w:tcW w:w="2774" w:type="pct"/>
          </w:tcPr>
          <w:p w:rsidR="00A145CB" w:rsidRPr="005E084A" w:rsidRDefault="00FA5D67" w:rsidP="00506C1F">
            <w:pPr>
              <w:pStyle w:val="NumberedPara"/>
              <w:numPr>
                <w:ilvl w:val="0"/>
                <w:numId w:val="0"/>
              </w:numPr>
              <w:rPr>
                <w:rFonts w:ascii="Times New Roman" w:hAnsi="Times New Roman" w:cs="Times New Roman"/>
                <w:sz w:val="20"/>
                <w:szCs w:val="20"/>
              </w:rPr>
            </w:pPr>
            <w:r w:rsidRPr="005E084A">
              <w:rPr>
                <w:rFonts w:ascii="Times New Roman" w:eastAsia="Calibri" w:hAnsi="Times New Roman" w:cs="Times New Roman"/>
                <w:sz w:val="20"/>
                <w:szCs w:val="20"/>
              </w:rPr>
              <w:t xml:space="preserve">Biodiversity </w:t>
            </w:r>
            <w:r w:rsidR="009100CC" w:rsidRPr="005E084A">
              <w:rPr>
                <w:rFonts w:ascii="Times New Roman" w:eastAsia="Calibri" w:hAnsi="Times New Roman" w:cs="Times New Roman"/>
                <w:sz w:val="20"/>
                <w:szCs w:val="20"/>
              </w:rPr>
              <w:t>C</w:t>
            </w:r>
            <w:r w:rsidRPr="005E084A">
              <w:rPr>
                <w:rFonts w:ascii="Times New Roman" w:eastAsia="Calibri" w:hAnsi="Times New Roman" w:cs="Times New Roman"/>
                <w:sz w:val="20"/>
                <w:szCs w:val="20"/>
              </w:rPr>
              <w:t xml:space="preserve">onservation </w:t>
            </w:r>
            <w:r w:rsidR="009100CC" w:rsidRPr="005E084A">
              <w:rPr>
                <w:rFonts w:ascii="Times New Roman" w:eastAsia="Calibri" w:hAnsi="Times New Roman" w:cs="Times New Roman"/>
                <w:sz w:val="20"/>
                <w:szCs w:val="20"/>
              </w:rPr>
              <w:t>and Management P</w:t>
            </w:r>
            <w:r w:rsidRPr="005E084A">
              <w:rPr>
                <w:rFonts w:ascii="Times New Roman" w:eastAsia="Calibri" w:hAnsi="Times New Roman" w:cs="Times New Roman"/>
                <w:sz w:val="20"/>
                <w:szCs w:val="20"/>
              </w:rPr>
              <w:t xml:space="preserve">lan </w:t>
            </w:r>
            <w:r w:rsidR="009100CC" w:rsidRPr="005E084A">
              <w:rPr>
                <w:rFonts w:ascii="Times New Roman" w:eastAsia="Calibri" w:hAnsi="Times New Roman" w:cs="Times New Roman"/>
                <w:sz w:val="20"/>
                <w:szCs w:val="20"/>
              </w:rPr>
              <w:t xml:space="preserve">for the </w:t>
            </w:r>
            <w:r w:rsidR="00B912F1" w:rsidRPr="005E084A">
              <w:rPr>
                <w:rFonts w:ascii="Times New Roman" w:eastAsia="Calibri" w:hAnsi="Times New Roman" w:cs="Times New Roman"/>
                <w:sz w:val="20"/>
                <w:szCs w:val="20"/>
              </w:rPr>
              <w:t>sub projects /</w:t>
            </w:r>
            <w:r w:rsidRPr="005E084A">
              <w:rPr>
                <w:rFonts w:ascii="Times New Roman" w:eastAsia="Calibri" w:hAnsi="Times New Roman" w:cs="Times New Roman"/>
                <w:sz w:val="20"/>
                <w:szCs w:val="20"/>
              </w:rPr>
              <w:t>D</w:t>
            </w:r>
            <w:r w:rsidR="002564D1" w:rsidRPr="005E084A">
              <w:rPr>
                <w:rFonts w:ascii="Times New Roman" w:eastAsia="Calibri" w:hAnsi="Times New Roman" w:cs="Times New Roman"/>
                <w:sz w:val="20"/>
                <w:szCs w:val="20"/>
              </w:rPr>
              <w:t>am</w:t>
            </w:r>
            <w:r w:rsidRPr="005E084A">
              <w:rPr>
                <w:rFonts w:ascii="Times New Roman" w:eastAsia="Calibri" w:hAnsi="Times New Roman" w:cs="Times New Roman"/>
                <w:sz w:val="20"/>
                <w:szCs w:val="20"/>
              </w:rPr>
              <w:t xml:space="preserve"> sites close to the conservation areas </w:t>
            </w:r>
            <w:r w:rsidR="00B912F1" w:rsidRPr="005E084A">
              <w:rPr>
                <w:rFonts w:ascii="Times New Roman" w:eastAsia="Calibri" w:hAnsi="Times New Roman" w:cs="Times New Roman"/>
                <w:sz w:val="20"/>
                <w:szCs w:val="20"/>
              </w:rPr>
              <w:t xml:space="preserve">and suggest </w:t>
            </w:r>
            <w:r w:rsidR="00F02123" w:rsidRPr="005E084A">
              <w:rPr>
                <w:rFonts w:ascii="Times New Roman" w:eastAsia="Calibri" w:hAnsi="Times New Roman" w:cs="Times New Roman"/>
                <w:sz w:val="20"/>
                <w:szCs w:val="20"/>
              </w:rPr>
              <w:t>b</w:t>
            </w:r>
            <w:r w:rsidRPr="005E084A">
              <w:rPr>
                <w:rFonts w:ascii="Times New Roman" w:eastAsia="Calibri" w:hAnsi="Times New Roman" w:cs="Times New Roman"/>
                <w:sz w:val="20"/>
                <w:szCs w:val="20"/>
              </w:rPr>
              <w:t>iodiversity conservation guidelines and Plan for all such dams</w:t>
            </w:r>
            <w:r w:rsidR="000D40AB" w:rsidRPr="005E084A">
              <w:rPr>
                <w:rFonts w:ascii="Times New Roman" w:eastAsia="Calibri" w:hAnsi="Times New Roman" w:cs="Times New Roman"/>
                <w:sz w:val="20"/>
                <w:szCs w:val="20"/>
              </w:rPr>
              <w:t xml:space="preserve">. </w:t>
            </w:r>
            <w:r w:rsidR="000D40AB" w:rsidRPr="005E084A">
              <w:rPr>
                <w:rFonts w:ascii="Times New Roman" w:eastAsia="Calibri" w:hAnsi="Times New Roman" w:cs="Times New Roman"/>
                <w:sz w:val="20"/>
                <w:szCs w:val="20"/>
                <w:lang w:val="en-GB"/>
              </w:rPr>
              <w:t>Where relevant, should also address ecological/environmental flows and ecosystem services</w:t>
            </w:r>
          </w:p>
        </w:tc>
        <w:tc>
          <w:tcPr>
            <w:tcW w:w="775" w:type="pct"/>
          </w:tcPr>
          <w:p w:rsidR="00A145CB" w:rsidRPr="005E084A" w:rsidRDefault="00F17B36"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11</w:t>
            </w:r>
          </w:p>
        </w:tc>
      </w:tr>
      <w:tr w:rsidR="00A145CB" w:rsidRPr="005E084A" w:rsidTr="005E084A">
        <w:trPr>
          <w:trHeight w:val="29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7</w:t>
            </w:r>
          </w:p>
        </w:tc>
        <w:tc>
          <w:tcPr>
            <w:tcW w:w="1147"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Tribal Development Plan</w:t>
            </w:r>
          </w:p>
        </w:tc>
        <w:tc>
          <w:tcPr>
            <w:tcW w:w="2774" w:type="pct"/>
          </w:tcPr>
          <w:p w:rsidR="00A145CB" w:rsidRPr="005E084A" w:rsidRDefault="00E7683A" w:rsidP="00506C1F">
            <w:pPr>
              <w:pStyle w:val="Default"/>
              <w:widowControl w:val="0"/>
              <w:spacing w:after="22"/>
              <w:jc w:val="both"/>
              <w:rPr>
                <w:rFonts w:ascii="Times New Roman" w:hAnsi="Times New Roman" w:cs="Times New Roman"/>
                <w:sz w:val="20"/>
                <w:szCs w:val="20"/>
              </w:rPr>
            </w:pPr>
            <w:r w:rsidRPr="005E084A">
              <w:rPr>
                <w:rFonts w:ascii="Times New Roman" w:hAnsi="Times New Roman" w:cs="Times New Roman"/>
                <w:sz w:val="20"/>
                <w:szCs w:val="20"/>
              </w:rPr>
              <w:t xml:space="preserve">In accordance with ESDD/SIA findings and TDF, the TDP shall be prepared to include: applicable legal and institutional framework and baseline data; framework for meaningful consultation tailored to Indigenous Peoples/Tribals during project implementation; Measures for ensuring Indigenous Peoples/Tribals receive social and economic benefits that are culturally appropriate and gender sensitive and steps for implementing them; measures to avoid, minimize, mitigate, or compensate Indigenous Peoples/Tribals for any potential adverse impacts that were </w:t>
            </w:r>
            <w:r w:rsidRPr="005E084A">
              <w:rPr>
                <w:rFonts w:ascii="Times New Roman" w:hAnsi="Times New Roman" w:cs="Times New Roman"/>
                <w:sz w:val="20"/>
                <w:szCs w:val="20"/>
              </w:rPr>
              <w:lastRenderedPageBreak/>
              <w:t>identified in the social assessment, and steps for implementing them; the cost estimates, financing plan, schedule, and roles and responsibilities or implementing the Indigenous Peoples/Tribals Plan;</w:t>
            </w:r>
          </w:p>
        </w:tc>
        <w:tc>
          <w:tcPr>
            <w:tcW w:w="775" w:type="pct"/>
          </w:tcPr>
          <w:p w:rsidR="00A145CB" w:rsidRPr="005E084A" w:rsidRDefault="002222D8"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lastRenderedPageBreak/>
              <w:t>1</w:t>
            </w:r>
            <w:r w:rsidR="00F17B36" w:rsidRPr="005E084A">
              <w:rPr>
                <w:rFonts w:ascii="Times New Roman" w:hAnsi="Times New Roman" w:cs="Times New Roman"/>
                <w:sz w:val="20"/>
                <w:szCs w:val="20"/>
              </w:rPr>
              <w:t>2</w:t>
            </w:r>
          </w:p>
        </w:tc>
      </w:tr>
      <w:tr w:rsidR="00A145CB" w:rsidRPr="005E084A" w:rsidTr="005E084A">
        <w:trPr>
          <w:trHeight w:val="292"/>
        </w:trPr>
        <w:tc>
          <w:tcPr>
            <w:tcW w:w="304"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8</w:t>
            </w:r>
          </w:p>
        </w:tc>
        <w:tc>
          <w:tcPr>
            <w:tcW w:w="1147" w:type="pct"/>
          </w:tcPr>
          <w:p w:rsidR="00A145CB" w:rsidRPr="005E084A" w:rsidRDefault="00A145C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Cultural Heritage Management Plan</w:t>
            </w:r>
          </w:p>
        </w:tc>
        <w:tc>
          <w:tcPr>
            <w:tcW w:w="2774" w:type="pct"/>
          </w:tcPr>
          <w:p w:rsidR="00A145CB" w:rsidRPr="005E084A" w:rsidRDefault="002160F7" w:rsidP="00506C1F">
            <w:pPr>
              <w:pStyle w:val="NumberedPara"/>
              <w:numPr>
                <w:ilvl w:val="0"/>
                <w:numId w:val="0"/>
              </w:numPr>
              <w:rPr>
                <w:rFonts w:ascii="Times New Roman" w:hAnsi="Times New Roman" w:cs="Times New Roman"/>
                <w:sz w:val="20"/>
                <w:szCs w:val="20"/>
              </w:rPr>
            </w:pPr>
            <w:r w:rsidRPr="005E084A">
              <w:rPr>
                <w:rFonts w:ascii="Times New Roman" w:eastAsia="Calibri" w:hAnsi="Times New Roman" w:cs="Times New Roman"/>
                <w:color w:val="000000"/>
                <w:sz w:val="20"/>
                <w:szCs w:val="20"/>
              </w:rPr>
              <w:t>A Cultural Heritage Management Guidelines and if required a Plan in sub projects if any such cultural aspects is likely to be affected from any of the dam scheme. This will include chance find procedures as well.</w:t>
            </w:r>
          </w:p>
        </w:tc>
        <w:tc>
          <w:tcPr>
            <w:tcW w:w="775" w:type="pct"/>
          </w:tcPr>
          <w:p w:rsidR="00A145CB" w:rsidRPr="005E084A" w:rsidRDefault="002222D8" w:rsidP="00506C1F">
            <w:pPr>
              <w:pStyle w:val="NumberedPara"/>
              <w:numPr>
                <w:ilvl w:val="0"/>
                <w:numId w:val="0"/>
              </w:numPr>
              <w:jc w:val="center"/>
              <w:rPr>
                <w:rFonts w:ascii="Times New Roman" w:hAnsi="Times New Roman" w:cs="Times New Roman"/>
                <w:sz w:val="20"/>
                <w:szCs w:val="20"/>
              </w:rPr>
            </w:pPr>
            <w:r w:rsidRPr="005E084A">
              <w:rPr>
                <w:rFonts w:ascii="Times New Roman" w:hAnsi="Times New Roman" w:cs="Times New Roman"/>
                <w:sz w:val="20"/>
                <w:szCs w:val="20"/>
              </w:rPr>
              <w:t>1</w:t>
            </w:r>
            <w:r w:rsidR="00F17B36" w:rsidRPr="005E084A">
              <w:rPr>
                <w:rFonts w:ascii="Times New Roman" w:hAnsi="Times New Roman" w:cs="Times New Roman"/>
                <w:sz w:val="20"/>
                <w:szCs w:val="20"/>
              </w:rPr>
              <w:t>3</w:t>
            </w:r>
          </w:p>
        </w:tc>
      </w:tr>
      <w:tr w:rsidR="000D40AB" w:rsidRPr="005E084A" w:rsidTr="005E084A">
        <w:trPr>
          <w:trHeight w:val="292"/>
        </w:trPr>
        <w:tc>
          <w:tcPr>
            <w:tcW w:w="304" w:type="pct"/>
          </w:tcPr>
          <w:p w:rsidR="000D40AB" w:rsidRPr="005E084A" w:rsidRDefault="000D40A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9</w:t>
            </w:r>
          </w:p>
        </w:tc>
        <w:tc>
          <w:tcPr>
            <w:tcW w:w="1147" w:type="pct"/>
          </w:tcPr>
          <w:p w:rsidR="001755D3" w:rsidRPr="005E084A" w:rsidRDefault="000D40AB"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Stakeholder Engagement Plan</w:t>
            </w:r>
          </w:p>
          <w:p w:rsidR="000D40AB" w:rsidRPr="005E084A" w:rsidRDefault="001755D3" w:rsidP="00506C1F">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 xml:space="preserve">GRM </w:t>
            </w:r>
          </w:p>
        </w:tc>
        <w:tc>
          <w:tcPr>
            <w:tcW w:w="2774" w:type="pct"/>
          </w:tcPr>
          <w:p w:rsidR="000D40AB" w:rsidRPr="005E084A" w:rsidRDefault="001755D3" w:rsidP="00506C1F">
            <w:pPr>
              <w:pStyle w:val="NumberedPara"/>
              <w:numPr>
                <w:ilvl w:val="0"/>
                <w:numId w:val="0"/>
              </w:numPr>
              <w:rPr>
                <w:rFonts w:ascii="Times New Roman" w:eastAsia="Calibri" w:hAnsi="Times New Roman" w:cs="Times New Roman"/>
                <w:color w:val="000000"/>
                <w:sz w:val="20"/>
                <w:szCs w:val="20"/>
              </w:rPr>
            </w:pPr>
            <w:r w:rsidRPr="005E084A">
              <w:rPr>
                <w:rFonts w:ascii="Times New Roman" w:eastAsia="Calibri" w:hAnsi="Times New Roman" w:cs="Times New Roman"/>
                <w:color w:val="000000"/>
                <w:sz w:val="20"/>
                <w:szCs w:val="20"/>
              </w:rPr>
              <w:t>Each ESMP will include a Project specific SEP for meaningful consultations and Accessible, functional and responsive GRM for stakeholders</w:t>
            </w:r>
          </w:p>
        </w:tc>
        <w:tc>
          <w:tcPr>
            <w:tcW w:w="775" w:type="pct"/>
          </w:tcPr>
          <w:p w:rsidR="000D40AB" w:rsidRPr="005E084A" w:rsidRDefault="000D40AB" w:rsidP="00506C1F">
            <w:pPr>
              <w:pStyle w:val="NumberedPara"/>
              <w:numPr>
                <w:ilvl w:val="0"/>
                <w:numId w:val="0"/>
              </w:numPr>
              <w:jc w:val="center"/>
              <w:rPr>
                <w:rFonts w:ascii="Times New Roman" w:hAnsi="Times New Roman" w:cs="Times New Roman"/>
                <w:sz w:val="20"/>
                <w:szCs w:val="20"/>
              </w:rPr>
            </w:pPr>
            <w:r w:rsidRPr="005E084A">
              <w:rPr>
                <w:rFonts w:ascii="Times New Roman" w:hAnsi="Times New Roman" w:cs="Times New Roman"/>
                <w:sz w:val="20"/>
                <w:szCs w:val="20"/>
              </w:rPr>
              <w:t>1</w:t>
            </w:r>
            <w:r w:rsidR="00F17B36" w:rsidRPr="005E084A">
              <w:rPr>
                <w:rFonts w:ascii="Times New Roman" w:hAnsi="Times New Roman" w:cs="Times New Roman"/>
                <w:sz w:val="20"/>
                <w:szCs w:val="20"/>
              </w:rPr>
              <w:t>4.5</w:t>
            </w:r>
            <w:r w:rsidR="00D93F7C" w:rsidRPr="005E084A">
              <w:rPr>
                <w:rFonts w:ascii="Times New Roman" w:hAnsi="Times New Roman" w:cs="Times New Roman"/>
                <w:sz w:val="20"/>
                <w:szCs w:val="20"/>
              </w:rPr>
              <w:t xml:space="preserve"> (also refer to separate Stakeholder Engagement Framework</w:t>
            </w:r>
          </w:p>
        </w:tc>
      </w:tr>
    </w:tbl>
    <w:p w:rsidR="00A145CB" w:rsidRPr="00236AC8" w:rsidRDefault="00A145CB" w:rsidP="00C84E67">
      <w:pPr>
        <w:pStyle w:val="NumberedPara"/>
        <w:numPr>
          <w:ilvl w:val="0"/>
          <w:numId w:val="0"/>
        </w:numPr>
        <w:spacing w:line="276" w:lineRule="auto"/>
        <w:ind w:left="-567"/>
        <w:rPr>
          <w:rFonts w:ascii="Times New Roman" w:hAnsi="Times New Roman" w:cs="Times New Roman"/>
        </w:rPr>
      </w:pPr>
    </w:p>
    <w:p w:rsidR="00932243" w:rsidRPr="00236AC8" w:rsidRDefault="005014E0"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159" w:name="_Toc451808211"/>
      <w:bookmarkStart w:id="160" w:name="_Toc47702629"/>
      <w:bookmarkStart w:id="161" w:name="_Toc48059286"/>
      <w:bookmarkStart w:id="162" w:name="_Toc48059568"/>
      <w:r w:rsidRPr="00236AC8">
        <w:rPr>
          <w:rFonts w:ascii="Times New Roman" w:hAnsi="Times New Roman" w:cs="Times New Roman"/>
          <w:b/>
          <w:color w:val="000000"/>
          <w:sz w:val="22"/>
          <w:szCs w:val="22"/>
        </w:rPr>
        <w:t>Addressing concerns of</w:t>
      </w:r>
      <w:r w:rsidR="0049439D" w:rsidRPr="00236AC8">
        <w:rPr>
          <w:rFonts w:ascii="Times New Roman" w:hAnsi="Times New Roman" w:cs="Times New Roman"/>
          <w:b/>
          <w:color w:val="000000"/>
          <w:sz w:val="22"/>
          <w:szCs w:val="22"/>
        </w:rPr>
        <w:t xml:space="preserve"> disadvantaged or vulnerable individuals or groups</w:t>
      </w:r>
      <w:bookmarkEnd w:id="159"/>
      <w:bookmarkEnd w:id="160"/>
      <w:bookmarkEnd w:id="161"/>
      <w:bookmarkEnd w:id="162"/>
    </w:p>
    <w:p w:rsidR="00932243" w:rsidRPr="00236AC8" w:rsidRDefault="00932243" w:rsidP="00932243">
      <w:pPr>
        <w:pStyle w:val="NumberedPara"/>
        <w:numPr>
          <w:ilvl w:val="0"/>
          <w:numId w:val="0"/>
        </w:numPr>
        <w:spacing w:line="276" w:lineRule="auto"/>
        <w:ind w:left="-567"/>
        <w:rPr>
          <w:rFonts w:ascii="Times New Roman" w:hAnsi="Times New Roman" w:cs="Times New Roman"/>
        </w:rPr>
      </w:pPr>
    </w:p>
    <w:p w:rsidR="004358B5" w:rsidRPr="00961469" w:rsidRDefault="00074A80" w:rsidP="008656DB">
      <w:pPr>
        <w:pStyle w:val="NumberedPara"/>
        <w:ind w:left="720" w:hanging="720"/>
        <w:rPr>
          <w:rFonts w:ascii="Times New Roman" w:hAnsi="Times New Roman" w:cs="Times New Roman"/>
        </w:rPr>
      </w:pPr>
      <w:r w:rsidRPr="00961469">
        <w:rPr>
          <w:rFonts w:ascii="Times New Roman" w:hAnsi="Times New Roman" w:cs="Times New Roman"/>
        </w:rPr>
        <w:t xml:space="preserve">Disadvantaged and Vulnerable households defined under the project include: ST, family/household headed by women/female, physically challenged, Below Poverty Line (BPL) and illiterate persons/households. </w:t>
      </w:r>
      <w:r w:rsidR="004358B5" w:rsidRPr="00961469">
        <w:rPr>
          <w:rFonts w:ascii="Times New Roman" w:hAnsi="Times New Roman" w:cs="Times New Roman"/>
        </w:rPr>
        <w:t>Th</w:t>
      </w:r>
      <w:r w:rsidR="003F096C" w:rsidRPr="00961469">
        <w:rPr>
          <w:rFonts w:ascii="Times New Roman" w:hAnsi="Times New Roman" w:cs="Times New Roman"/>
        </w:rPr>
        <w:t>is</w:t>
      </w:r>
      <w:r w:rsidR="004358B5" w:rsidRPr="00961469">
        <w:rPr>
          <w:rFonts w:ascii="Times New Roman" w:hAnsi="Times New Roman" w:cs="Times New Roman"/>
        </w:rPr>
        <w:t xml:space="preserve"> ESMF take</w:t>
      </w:r>
      <w:r w:rsidR="003F096C" w:rsidRPr="00961469">
        <w:rPr>
          <w:rFonts w:ascii="Times New Roman" w:hAnsi="Times New Roman" w:cs="Times New Roman"/>
        </w:rPr>
        <w:t>s</w:t>
      </w:r>
      <w:r w:rsidR="004358B5" w:rsidRPr="00961469">
        <w:rPr>
          <w:rFonts w:ascii="Times New Roman" w:hAnsi="Times New Roman" w:cs="Times New Roman"/>
        </w:rPr>
        <w:t xml:space="preserve"> into consideration </w:t>
      </w:r>
      <w:r w:rsidR="005014E0" w:rsidRPr="00961469">
        <w:rPr>
          <w:rFonts w:ascii="Times New Roman" w:hAnsi="Times New Roman" w:cs="Times New Roman"/>
        </w:rPr>
        <w:t xml:space="preserve">the </w:t>
      </w:r>
      <w:r w:rsidR="004358B5" w:rsidRPr="00961469">
        <w:rPr>
          <w:rFonts w:ascii="Times New Roman" w:hAnsi="Times New Roman" w:cs="Times New Roman"/>
        </w:rPr>
        <w:t>risks and impacts on disadvantaged or vulnerable individuals or groups</w:t>
      </w:r>
      <w:r w:rsidR="003F096C" w:rsidRPr="00961469">
        <w:rPr>
          <w:rFonts w:ascii="Times New Roman" w:hAnsi="Times New Roman" w:cs="Times New Roman"/>
        </w:rPr>
        <w:t xml:space="preserve">. </w:t>
      </w:r>
      <w:r w:rsidRPr="00961469">
        <w:rPr>
          <w:rFonts w:ascii="Times New Roman" w:hAnsi="Times New Roman" w:cs="Times New Roman"/>
        </w:rPr>
        <w:t xml:space="preserve">It shall be ensured that </w:t>
      </w:r>
    </w:p>
    <w:p w:rsidR="004358B5" w:rsidRPr="00236AC8" w:rsidRDefault="004358B5" w:rsidP="00777275">
      <w:pPr>
        <w:pStyle w:val="ListParagraph"/>
        <w:numPr>
          <w:ilvl w:val="0"/>
          <w:numId w:val="22"/>
        </w:numPr>
        <w:spacing w:after="200"/>
        <w:ind w:left="1134" w:right="14" w:hanging="425"/>
        <w:jc w:val="both"/>
        <w:rPr>
          <w:rFonts w:eastAsia="Calibri"/>
          <w:noProof/>
          <w:sz w:val="22"/>
          <w:szCs w:val="22"/>
        </w:rPr>
      </w:pPr>
      <w:r w:rsidRPr="00236AC8">
        <w:rPr>
          <w:sz w:val="22"/>
          <w:szCs w:val="22"/>
        </w:rPr>
        <w:t xml:space="preserve">terms of reference for undertaking ESDD/ESIAs adequately cover such categories of </w:t>
      </w:r>
      <w:r w:rsidRPr="00236AC8">
        <w:rPr>
          <w:rFonts w:eastAsia="Calibri"/>
          <w:noProof/>
          <w:sz w:val="22"/>
          <w:szCs w:val="22"/>
        </w:rPr>
        <w:t xml:space="preserve">potentially impacted persons; </w:t>
      </w:r>
    </w:p>
    <w:p w:rsidR="004358B5" w:rsidRPr="00236AC8" w:rsidRDefault="004358B5" w:rsidP="00777275">
      <w:pPr>
        <w:pStyle w:val="ListParagraph"/>
        <w:numPr>
          <w:ilvl w:val="0"/>
          <w:numId w:val="22"/>
        </w:numPr>
        <w:spacing w:after="200"/>
        <w:ind w:left="1134" w:right="14" w:hanging="425"/>
        <w:jc w:val="both"/>
        <w:rPr>
          <w:sz w:val="22"/>
          <w:szCs w:val="22"/>
        </w:rPr>
      </w:pPr>
      <w:r w:rsidRPr="00236AC8">
        <w:rPr>
          <w:sz w:val="22"/>
          <w:szCs w:val="22"/>
        </w:rPr>
        <w:t xml:space="preserve">questionnaires and consultation checklists used for conducting census &amp; socio-economic surveys and focus group discussions covered such groups. </w:t>
      </w:r>
    </w:p>
    <w:p w:rsidR="004358B5" w:rsidRPr="00236AC8" w:rsidRDefault="004358B5" w:rsidP="00777275">
      <w:pPr>
        <w:pStyle w:val="ListParagraph"/>
        <w:numPr>
          <w:ilvl w:val="0"/>
          <w:numId w:val="22"/>
        </w:numPr>
        <w:spacing w:after="200"/>
        <w:ind w:left="1134" w:right="14" w:hanging="425"/>
        <w:jc w:val="both"/>
        <w:rPr>
          <w:sz w:val="22"/>
          <w:szCs w:val="22"/>
        </w:rPr>
      </w:pPr>
      <w:r w:rsidRPr="00236AC8">
        <w:rPr>
          <w:sz w:val="22"/>
          <w:szCs w:val="22"/>
        </w:rPr>
        <w:t xml:space="preserve">ESDDAs/ESIAs that are undertaken: </w:t>
      </w:r>
    </w:p>
    <w:p w:rsidR="004358B5" w:rsidRPr="00236AC8" w:rsidRDefault="004358B5" w:rsidP="00777275">
      <w:pPr>
        <w:pStyle w:val="ListParagraph"/>
        <w:numPr>
          <w:ilvl w:val="0"/>
          <w:numId w:val="23"/>
        </w:numPr>
        <w:spacing w:after="200"/>
        <w:ind w:right="14"/>
        <w:jc w:val="both"/>
        <w:rPr>
          <w:sz w:val="22"/>
          <w:szCs w:val="22"/>
        </w:rPr>
      </w:pPr>
      <w:r w:rsidRPr="00236AC8">
        <w:rPr>
          <w:sz w:val="22"/>
          <w:szCs w:val="22"/>
        </w:rPr>
        <w:t>cover such groups in the consultation meetings including the issues and concerns raised by these groups</w:t>
      </w:r>
      <w:r w:rsidR="00074A80" w:rsidRPr="00236AC8">
        <w:rPr>
          <w:sz w:val="22"/>
          <w:szCs w:val="22"/>
        </w:rPr>
        <w:t xml:space="preserve"> and document them effectively</w:t>
      </w:r>
      <w:r w:rsidRPr="00236AC8">
        <w:rPr>
          <w:sz w:val="22"/>
          <w:szCs w:val="22"/>
        </w:rPr>
        <w:t>;</w:t>
      </w:r>
    </w:p>
    <w:p w:rsidR="004358B5" w:rsidRPr="00236AC8" w:rsidRDefault="004358B5" w:rsidP="00777275">
      <w:pPr>
        <w:pStyle w:val="ListParagraph"/>
        <w:numPr>
          <w:ilvl w:val="0"/>
          <w:numId w:val="23"/>
        </w:numPr>
        <w:spacing w:after="200"/>
        <w:ind w:right="14"/>
        <w:jc w:val="both"/>
        <w:rPr>
          <w:sz w:val="22"/>
          <w:szCs w:val="22"/>
        </w:rPr>
      </w:pPr>
      <w:r w:rsidRPr="00236AC8">
        <w:rPr>
          <w:sz w:val="22"/>
          <w:szCs w:val="22"/>
        </w:rPr>
        <w:t>identify additional measures that could be provided to address these groups</w:t>
      </w:r>
    </w:p>
    <w:p w:rsidR="005B19CF" w:rsidRPr="00C3617E" w:rsidRDefault="004358B5" w:rsidP="00777275">
      <w:pPr>
        <w:pStyle w:val="ListParagraph"/>
        <w:numPr>
          <w:ilvl w:val="0"/>
          <w:numId w:val="23"/>
        </w:numPr>
        <w:spacing w:after="200"/>
        <w:ind w:right="14"/>
        <w:jc w:val="both"/>
        <w:rPr>
          <w:sz w:val="22"/>
          <w:szCs w:val="22"/>
        </w:rPr>
      </w:pPr>
      <w:r w:rsidRPr="00236AC8">
        <w:rPr>
          <w:sz w:val="22"/>
          <w:szCs w:val="22"/>
        </w:rPr>
        <w:t>present mechanisms and modes by which project will disseminate information to groups</w:t>
      </w:r>
      <w:r w:rsidR="003F096C" w:rsidRPr="00236AC8">
        <w:rPr>
          <w:sz w:val="22"/>
          <w:szCs w:val="22"/>
        </w:rPr>
        <w:t xml:space="preserve"> and</w:t>
      </w:r>
      <w:r w:rsidRPr="00236AC8">
        <w:rPr>
          <w:sz w:val="22"/>
          <w:szCs w:val="22"/>
        </w:rPr>
        <w:t xml:space="preserve"> consult with them to elicit their participation in the project interventions</w:t>
      </w:r>
      <w:r w:rsidR="00074A80" w:rsidRPr="00236AC8">
        <w:rPr>
          <w:sz w:val="22"/>
          <w:szCs w:val="22"/>
        </w:rPr>
        <w:t xml:space="preserve"> and which shall be included in </w:t>
      </w:r>
      <w:r w:rsidR="00074A80" w:rsidRPr="00961469">
        <w:rPr>
          <w:sz w:val="22"/>
          <w:szCs w:val="22"/>
        </w:rPr>
        <w:t>the dam specific SEP</w:t>
      </w:r>
      <w:r w:rsidR="000A3E86">
        <w:rPr>
          <w:sz w:val="22"/>
          <w:szCs w:val="22"/>
        </w:rPr>
        <w:t>.</w:t>
      </w:r>
    </w:p>
    <w:p w:rsidR="00D800E1" w:rsidRDefault="004358B5" w:rsidP="00D800E1">
      <w:pPr>
        <w:pStyle w:val="NumberedPara"/>
        <w:numPr>
          <w:ilvl w:val="0"/>
          <w:numId w:val="0"/>
        </w:numPr>
        <w:spacing w:line="276" w:lineRule="auto"/>
        <w:ind w:left="810"/>
        <w:rPr>
          <w:rFonts w:ascii="Times New Roman" w:hAnsi="Times New Roman" w:cs="Times New Roman"/>
        </w:rPr>
      </w:pPr>
      <w:r w:rsidRPr="00961469">
        <w:rPr>
          <w:rFonts w:ascii="Times New Roman" w:hAnsi="Times New Roman" w:cs="Times New Roman"/>
        </w:rPr>
        <w:t>Additionally, design intervention</w:t>
      </w:r>
      <w:r w:rsidR="003F096C" w:rsidRPr="00961469">
        <w:rPr>
          <w:rFonts w:ascii="Times New Roman" w:hAnsi="Times New Roman" w:cs="Times New Roman"/>
        </w:rPr>
        <w:t>s</w:t>
      </w:r>
      <w:r w:rsidRPr="00961469">
        <w:rPr>
          <w:rFonts w:ascii="Times New Roman" w:hAnsi="Times New Roman" w:cs="Times New Roman"/>
        </w:rPr>
        <w:t xml:space="preserve"> for</w:t>
      </w:r>
      <w:r w:rsidR="000D40AB" w:rsidRPr="00961469">
        <w:rPr>
          <w:rFonts w:ascii="Times New Roman" w:hAnsi="Times New Roman" w:cs="Times New Roman"/>
        </w:rPr>
        <w:t xml:space="preserve"> universal access for</w:t>
      </w:r>
      <w:r w:rsidRPr="00961469">
        <w:rPr>
          <w:rFonts w:ascii="Times New Roman" w:hAnsi="Times New Roman" w:cs="Times New Roman"/>
        </w:rPr>
        <w:t xml:space="preserve"> physically challenge</w:t>
      </w:r>
      <w:r w:rsidR="006E7215" w:rsidRPr="00961469">
        <w:rPr>
          <w:rFonts w:ascii="Times New Roman" w:hAnsi="Times New Roman" w:cs="Times New Roman"/>
        </w:rPr>
        <w:t>d</w:t>
      </w:r>
      <w:r w:rsidR="000D40AB" w:rsidRPr="00961469">
        <w:rPr>
          <w:rFonts w:ascii="Times New Roman" w:hAnsi="Times New Roman" w:cs="Times New Roman"/>
        </w:rPr>
        <w:t>, where required w</w:t>
      </w:r>
      <w:r w:rsidRPr="00961469">
        <w:rPr>
          <w:rFonts w:ascii="Times New Roman" w:hAnsi="Times New Roman" w:cs="Times New Roman"/>
        </w:rPr>
        <w:t>ill be explored</w:t>
      </w:r>
      <w:r w:rsidR="00FE0817" w:rsidRPr="00961469">
        <w:rPr>
          <w:rFonts w:ascii="Times New Roman" w:hAnsi="Times New Roman" w:cs="Times New Roman"/>
        </w:rPr>
        <w:t>during sub</w:t>
      </w:r>
      <w:r w:rsidRPr="00961469">
        <w:rPr>
          <w:rFonts w:ascii="Times New Roman" w:hAnsi="Times New Roman" w:cs="Times New Roman"/>
        </w:rPr>
        <w:t>-project</w:t>
      </w:r>
      <w:r w:rsidR="00074A80" w:rsidRPr="00961469">
        <w:rPr>
          <w:rFonts w:ascii="Times New Roman" w:hAnsi="Times New Roman" w:cs="Times New Roman"/>
        </w:rPr>
        <w:t xml:space="preserve"> preparation</w:t>
      </w:r>
      <w:r w:rsidRPr="00961469">
        <w:rPr>
          <w:rFonts w:ascii="Times New Roman" w:hAnsi="Times New Roman" w:cs="Times New Roman"/>
        </w:rPr>
        <w:t xml:space="preserve">. </w:t>
      </w:r>
    </w:p>
    <w:p w:rsidR="00FF5E72" w:rsidRPr="00236AC8" w:rsidRDefault="00FF5E72" w:rsidP="00FB0FD1">
      <w:pPr>
        <w:pStyle w:val="ListParagraph"/>
        <w:spacing w:line="276" w:lineRule="auto"/>
        <w:ind w:left="-630"/>
        <w:jc w:val="both"/>
        <w:rPr>
          <w:bCs/>
          <w:lang w:val="en-IN" w:eastAsia="en-GB"/>
        </w:rPr>
      </w:pPr>
    </w:p>
    <w:p w:rsidR="005B19CF" w:rsidRPr="00236AC8" w:rsidRDefault="005B19CF" w:rsidP="00DA08E8">
      <w:pPr>
        <w:pStyle w:val="NumberedPara"/>
        <w:numPr>
          <w:ilvl w:val="0"/>
          <w:numId w:val="0"/>
        </w:numPr>
        <w:ind w:left="-630"/>
        <w:rPr>
          <w:b/>
        </w:rPr>
      </w:pPr>
    </w:p>
    <w:p w:rsidR="0053360F" w:rsidRPr="00236AC8" w:rsidRDefault="0053360F" w:rsidP="00DA08E8">
      <w:pPr>
        <w:pStyle w:val="NumberedPara"/>
        <w:numPr>
          <w:ilvl w:val="0"/>
          <w:numId w:val="0"/>
        </w:numPr>
        <w:ind w:left="-630"/>
        <w:rPr>
          <w:b/>
        </w:rPr>
        <w:sectPr w:rsidR="0053360F" w:rsidRPr="00236AC8" w:rsidSect="00141EC2">
          <w:pgSz w:w="11900" w:h="16840"/>
          <w:pgMar w:top="1440" w:right="1440" w:bottom="1440" w:left="1440" w:header="720" w:footer="720" w:gutter="0"/>
          <w:cols w:space="720"/>
          <w:docGrid w:linePitch="360"/>
        </w:sectPr>
      </w:pPr>
    </w:p>
    <w:p w:rsidR="00866F40" w:rsidRPr="00236AC8" w:rsidRDefault="00866F40" w:rsidP="00136EEF">
      <w:pPr>
        <w:pStyle w:val="Heading10"/>
        <w:keepLines w:val="0"/>
        <w:numPr>
          <w:ilvl w:val="0"/>
          <w:numId w:val="5"/>
        </w:numPr>
        <w:spacing w:before="0" w:line="240" w:lineRule="auto"/>
        <w:ind w:left="1168" w:firstLine="0"/>
        <w:jc w:val="center"/>
        <w:rPr>
          <w:rFonts w:ascii="Times New Roman" w:hAnsi="Times New Roman" w:cs="Times New Roman"/>
          <w:bCs/>
          <w:kern w:val="32"/>
          <w:szCs w:val="32"/>
        </w:rPr>
      </w:pPr>
      <w:bookmarkStart w:id="163" w:name="_Toc451808212"/>
      <w:bookmarkStart w:id="164" w:name="_Toc47702630"/>
      <w:bookmarkStart w:id="165" w:name="_Toc48059287"/>
      <w:bookmarkStart w:id="166" w:name="_Toc48059569"/>
      <w:r w:rsidRPr="00236AC8">
        <w:rPr>
          <w:rFonts w:ascii="Times New Roman" w:hAnsi="Times New Roman" w:cs="Times New Roman"/>
          <w:lang w:val="en-IN"/>
        </w:rPr>
        <w:lastRenderedPageBreak/>
        <w:t>STAKEHOLDER</w:t>
      </w:r>
      <w:r w:rsidRPr="00236AC8">
        <w:rPr>
          <w:rFonts w:ascii="Times New Roman" w:hAnsi="Times New Roman" w:cs="Times New Roman"/>
          <w:bCs/>
          <w:kern w:val="32"/>
          <w:szCs w:val="32"/>
        </w:rPr>
        <w:t xml:space="preserve"> CONSULTATIONS AND DISCLOSURE</w:t>
      </w:r>
      <w:bookmarkEnd w:id="163"/>
      <w:bookmarkEnd w:id="164"/>
      <w:bookmarkEnd w:id="165"/>
      <w:bookmarkEnd w:id="166"/>
    </w:p>
    <w:p w:rsidR="00866F40" w:rsidRPr="00236AC8" w:rsidRDefault="00866F40" w:rsidP="00274789">
      <w:pPr>
        <w:pStyle w:val="NumberedPara"/>
        <w:numPr>
          <w:ilvl w:val="0"/>
          <w:numId w:val="0"/>
        </w:numPr>
        <w:ind w:left="-630"/>
        <w:rPr>
          <w:b/>
        </w:rPr>
      </w:pPr>
    </w:p>
    <w:p w:rsidR="00866F40" w:rsidRPr="00236AC8" w:rsidRDefault="00866F40" w:rsidP="00274789">
      <w:pPr>
        <w:pStyle w:val="NumberedPara"/>
        <w:numPr>
          <w:ilvl w:val="0"/>
          <w:numId w:val="0"/>
        </w:numPr>
        <w:spacing w:line="276" w:lineRule="auto"/>
        <w:ind w:left="-567"/>
        <w:rPr>
          <w:rFonts w:ascii="Times New Roman" w:hAnsi="Times New Roman" w:cs="Times New Roman"/>
        </w:rPr>
      </w:pPr>
    </w:p>
    <w:p w:rsidR="0007656A" w:rsidRPr="00736D77" w:rsidRDefault="00866F40" w:rsidP="008656DB">
      <w:pPr>
        <w:pStyle w:val="NumberedPara"/>
        <w:ind w:left="720" w:hanging="720"/>
        <w:rPr>
          <w:rFonts w:ascii="Times New Roman" w:hAnsi="Times New Roman" w:cs="Times New Roman"/>
        </w:rPr>
      </w:pPr>
      <w:r w:rsidRPr="00236AC8">
        <w:rPr>
          <w:rFonts w:ascii="Times New Roman" w:hAnsi="Times New Roman" w:cs="Times New Roman"/>
        </w:rPr>
        <w:t xml:space="preserve">Project is required to engage with multiple and varied set of stakeholders for different activities under the project components.  The Project </w:t>
      </w:r>
      <w:r w:rsidR="00D234F9" w:rsidRPr="00236AC8">
        <w:rPr>
          <w:rFonts w:ascii="Times New Roman" w:hAnsi="Times New Roman" w:cs="Times New Roman"/>
        </w:rPr>
        <w:t xml:space="preserve">E&amp;S </w:t>
      </w:r>
      <w:r w:rsidRPr="00236AC8">
        <w:rPr>
          <w:rFonts w:ascii="Times New Roman" w:hAnsi="Times New Roman" w:cs="Times New Roman"/>
        </w:rPr>
        <w:t>risk category is assessed as ‘High Risk</w:t>
      </w:r>
      <w:r w:rsidR="00330063" w:rsidRPr="00236AC8">
        <w:rPr>
          <w:rFonts w:ascii="Times New Roman" w:hAnsi="Times New Roman" w:cs="Times New Roman"/>
        </w:rPr>
        <w:t>.T</w:t>
      </w:r>
      <w:r w:rsidRPr="00236AC8">
        <w:rPr>
          <w:rFonts w:ascii="Times New Roman" w:hAnsi="Times New Roman" w:cs="Times New Roman"/>
        </w:rPr>
        <w:t>he Stakeholders risk is categorized as ‘</w:t>
      </w:r>
      <w:r w:rsidR="00D234F9" w:rsidRPr="00236AC8">
        <w:rPr>
          <w:rFonts w:ascii="Times New Roman" w:hAnsi="Times New Roman" w:cs="Times New Roman"/>
        </w:rPr>
        <w:t>Low</w:t>
      </w:r>
      <w:r w:rsidRPr="00236AC8">
        <w:rPr>
          <w:rFonts w:ascii="Times New Roman" w:hAnsi="Times New Roman" w:cs="Times New Roman"/>
        </w:rPr>
        <w:t>’</w:t>
      </w:r>
      <w:r w:rsidR="00330063" w:rsidRPr="00236AC8">
        <w:rPr>
          <w:rFonts w:ascii="Times New Roman" w:hAnsi="Times New Roman" w:cs="Times New Roman"/>
        </w:rPr>
        <w:t xml:space="preserve">, </w:t>
      </w:r>
      <w:r w:rsidR="00330063" w:rsidRPr="00961469">
        <w:rPr>
          <w:rFonts w:ascii="Times New Roman" w:hAnsi="Times New Roman" w:cs="Times New Roman"/>
        </w:rPr>
        <w:t>based on the nature and timing of activities -  i) structural works will be taken up on and within the dam site soon, these works will be limited to the presence of a few workers on the dam site</w:t>
      </w:r>
      <w:r w:rsidR="00330063" w:rsidRPr="00736D77">
        <w:rPr>
          <w:rFonts w:ascii="Times New Roman" w:hAnsi="Times New Roman" w:cs="Times New Roman"/>
        </w:rPr>
        <w:t xml:space="preserve">; ii) The non-structural measures such as EAP preparation which is a technical document </w:t>
      </w:r>
      <w:r w:rsidR="00894016" w:rsidRPr="00736D77">
        <w:rPr>
          <w:rFonts w:ascii="Times New Roman" w:hAnsi="Times New Roman" w:cs="Times New Roman"/>
        </w:rPr>
        <w:t xml:space="preserve">related to disaster management </w:t>
      </w:r>
      <w:r w:rsidR="00330063" w:rsidRPr="00736D77">
        <w:rPr>
          <w:rFonts w:ascii="Times New Roman" w:hAnsi="Times New Roman" w:cs="Times New Roman"/>
        </w:rPr>
        <w:t>of which engagement with communities will be a smaller component and as such will take at least one year to commence</w:t>
      </w:r>
      <w:r w:rsidR="00630B71" w:rsidRPr="00736D77">
        <w:rPr>
          <w:rFonts w:ascii="Times New Roman" w:hAnsi="Times New Roman" w:cs="Times New Roman"/>
        </w:rPr>
        <w:t>.</w:t>
      </w:r>
      <w:r w:rsidR="0007656A" w:rsidRPr="00736D77">
        <w:rPr>
          <w:rFonts w:ascii="Times New Roman" w:hAnsi="Times New Roman" w:cs="Times New Roman"/>
        </w:rPr>
        <w:t xml:space="preserve">Stakeholder Consultations mechanism shall describe how two-way communication between the Implementing Agency and the affected communities and stakeholders would be achieved throughout the project cycle. Consultations are used as a tool to inform and educate stakeholders about the proposed actions </w:t>
      </w:r>
      <w:r w:rsidR="00894016" w:rsidRPr="00736D77">
        <w:rPr>
          <w:rFonts w:ascii="Times New Roman" w:hAnsi="Times New Roman" w:cs="Times New Roman"/>
        </w:rPr>
        <w:t xml:space="preserve">which are going to impact them </w:t>
      </w:r>
      <w:r w:rsidR="0007656A" w:rsidRPr="00736D77">
        <w:rPr>
          <w:rFonts w:ascii="Times New Roman" w:hAnsi="Times New Roman" w:cs="Times New Roman"/>
        </w:rPr>
        <w:t>both before and after the development decisions were made. The involvement of the various stakeholders ensure that the affected population and other stakeholders are informed, consulted and allowed to participate at various stages of project preparation and implementation.</w:t>
      </w:r>
    </w:p>
    <w:p w:rsidR="00D45728" w:rsidRPr="00236AC8" w:rsidRDefault="00D45728" w:rsidP="00D45728">
      <w:pPr>
        <w:pStyle w:val="NumberedPara"/>
        <w:numPr>
          <w:ilvl w:val="0"/>
          <w:numId w:val="0"/>
        </w:numPr>
        <w:ind w:left="450"/>
        <w:rPr>
          <w:rFonts w:ascii="Times New Roman" w:hAnsi="Times New Roman" w:cs="Times New Roman"/>
        </w:rPr>
      </w:pPr>
    </w:p>
    <w:p w:rsidR="00866F40" w:rsidRPr="00236AC8" w:rsidRDefault="00866F40" w:rsidP="008656DB">
      <w:pPr>
        <w:pStyle w:val="NumberedPara"/>
        <w:ind w:left="720" w:hanging="720"/>
        <w:rPr>
          <w:rFonts w:ascii="Times New Roman" w:hAnsi="Times New Roman" w:cs="Times New Roman"/>
        </w:rPr>
      </w:pPr>
      <w:r w:rsidRPr="00236AC8">
        <w:rPr>
          <w:rFonts w:ascii="Times New Roman" w:hAnsi="Times New Roman" w:cs="Times New Roman"/>
        </w:rPr>
        <w:t xml:space="preserve">Consistent with the requirements of </w:t>
      </w:r>
      <w:r w:rsidR="0007656A" w:rsidRPr="00236AC8">
        <w:rPr>
          <w:rFonts w:ascii="Times New Roman" w:hAnsi="Times New Roman" w:cs="Times New Roman"/>
        </w:rPr>
        <w:t xml:space="preserve">ESS 10 on </w:t>
      </w:r>
      <w:r w:rsidRPr="00236AC8">
        <w:rPr>
          <w:rFonts w:ascii="Times New Roman" w:hAnsi="Times New Roman" w:cs="Times New Roman"/>
        </w:rPr>
        <w:t xml:space="preserve">Stakeholder Engagement, </w:t>
      </w:r>
      <w:r w:rsidR="00274789" w:rsidRPr="00236AC8">
        <w:rPr>
          <w:rFonts w:ascii="Times New Roman" w:hAnsi="Times New Roman" w:cs="Times New Roman"/>
        </w:rPr>
        <w:t>t</w:t>
      </w:r>
      <w:r w:rsidRPr="00236AC8">
        <w:rPr>
          <w:rFonts w:ascii="Times New Roman" w:hAnsi="Times New Roman" w:cs="Times New Roman"/>
        </w:rPr>
        <w:t xml:space="preserve">his </w:t>
      </w:r>
      <w:r w:rsidR="0007656A" w:rsidRPr="00236AC8">
        <w:rPr>
          <w:rFonts w:ascii="Times New Roman" w:hAnsi="Times New Roman" w:cs="Times New Roman"/>
        </w:rPr>
        <w:t>chapter</w:t>
      </w:r>
      <w:r w:rsidRPr="00236AC8">
        <w:rPr>
          <w:rFonts w:ascii="Times New Roman" w:hAnsi="Times New Roman" w:cs="Times New Roman"/>
        </w:rPr>
        <w:t xml:space="preserve"> describes the applicable legal and regulatory framework besides the requirements under WB’s ESS 10</w:t>
      </w:r>
      <w:r w:rsidR="00940D1B" w:rsidRPr="00236AC8">
        <w:rPr>
          <w:rFonts w:ascii="Times New Roman" w:hAnsi="Times New Roman" w:cs="Times New Roman"/>
        </w:rPr>
        <w:t xml:space="preserve"> and the process of consultations on ESMF. T</w:t>
      </w:r>
      <w:r w:rsidRPr="00236AC8">
        <w:rPr>
          <w:rFonts w:ascii="Times New Roman" w:hAnsi="Times New Roman" w:cs="Times New Roman"/>
        </w:rPr>
        <w:t xml:space="preserve">he consultation process undertaken for the first set of 10 dams </w:t>
      </w:r>
      <w:r w:rsidR="00940D1B" w:rsidRPr="00236AC8">
        <w:rPr>
          <w:rFonts w:ascii="Times New Roman" w:hAnsi="Times New Roman" w:cs="Times New Roman"/>
        </w:rPr>
        <w:t>is briefly presented in Annexure 1</w:t>
      </w:r>
      <w:r w:rsidR="00666C0B">
        <w:rPr>
          <w:rFonts w:ascii="Times New Roman" w:hAnsi="Times New Roman" w:cs="Times New Roman"/>
        </w:rPr>
        <w:t>9</w:t>
      </w:r>
      <w:r w:rsidR="00940D1B" w:rsidRPr="00236AC8">
        <w:rPr>
          <w:rFonts w:ascii="Times New Roman" w:hAnsi="Times New Roman" w:cs="Times New Roman"/>
        </w:rPr>
        <w:t xml:space="preserve">. </w:t>
      </w:r>
      <w:r w:rsidRPr="00236AC8">
        <w:rPr>
          <w:rFonts w:ascii="Times New Roman" w:hAnsi="Times New Roman" w:cs="Times New Roman"/>
        </w:rPr>
        <w:t>The process of consultations is aimed at and mandates that Project components</w:t>
      </w:r>
      <w:r w:rsidR="00940D1B" w:rsidRPr="00236AC8">
        <w:rPr>
          <w:rFonts w:ascii="Times New Roman" w:hAnsi="Times New Roman" w:cs="Times New Roman"/>
        </w:rPr>
        <w:t>,including the E&amp;S instruments</w:t>
      </w:r>
      <w:r w:rsidRPr="00236AC8">
        <w:rPr>
          <w:rFonts w:ascii="Times New Roman" w:hAnsi="Times New Roman" w:cs="Times New Roman"/>
        </w:rPr>
        <w:t xml:space="preserve"> are explained to stakeholders well, setting expectations on the overall project cycle.</w:t>
      </w:r>
    </w:p>
    <w:p w:rsidR="00866F40" w:rsidRPr="00236AC8" w:rsidRDefault="00866F40" w:rsidP="00866F40">
      <w:pPr>
        <w:pStyle w:val="ListParagraph"/>
        <w:widowControl w:val="0"/>
        <w:autoSpaceDE w:val="0"/>
        <w:autoSpaceDN w:val="0"/>
        <w:adjustRightInd w:val="0"/>
        <w:spacing w:line="276" w:lineRule="auto"/>
        <w:ind w:left="360"/>
        <w:contextualSpacing w:val="0"/>
        <w:jc w:val="both"/>
        <w:rPr>
          <w:color w:val="000000"/>
        </w:rPr>
      </w:pPr>
    </w:p>
    <w:p w:rsidR="00866F40" w:rsidRPr="00236AC8" w:rsidRDefault="00866F40" w:rsidP="00506C1F">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167" w:name="_Toc451808213"/>
      <w:bookmarkStart w:id="168" w:name="_Toc47702631"/>
      <w:bookmarkStart w:id="169" w:name="_Toc48059288"/>
      <w:bookmarkStart w:id="170" w:name="_Toc48059570"/>
      <w:r w:rsidRPr="00236AC8">
        <w:rPr>
          <w:rFonts w:ascii="Times New Roman" w:hAnsi="Times New Roman" w:cs="Times New Roman"/>
          <w:b/>
          <w:color w:val="000000"/>
          <w:sz w:val="22"/>
          <w:szCs w:val="22"/>
        </w:rPr>
        <w:t>National legal</w:t>
      </w:r>
      <w:r w:rsidR="00274789" w:rsidRPr="00236AC8">
        <w:rPr>
          <w:rFonts w:ascii="Times New Roman" w:hAnsi="Times New Roman" w:cs="Times New Roman"/>
          <w:b/>
          <w:color w:val="000000"/>
          <w:sz w:val="22"/>
          <w:szCs w:val="22"/>
        </w:rPr>
        <w:t>&amp; R</w:t>
      </w:r>
      <w:r w:rsidRPr="00236AC8">
        <w:rPr>
          <w:rFonts w:ascii="Times New Roman" w:hAnsi="Times New Roman" w:cs="Times New Roman"/>
          <w:b/>
          <w:color w:val="000000"/>
          <w:sz w:val="22"/>
          <w:szCs w:val="22"/>
        </w:rPr>
        <w:t>egulatory and WB ESS 10 requirements</w:t>
      </w:r>
      <w:bookmarkEnd w:id="167"/>
      <w:bookmarkEnd w:id="168"/>
      <w:bookmarkEnd w:id="169"/>
      <w:bookmarkEnd w:id="170"/>
    </w:p>
    <w:p w:rsidR="00866F40" w:rsidRPr="00236AC8" w:rsidRDefault="00866F40" w:rsidP="00866F40">
      <w:pPr>
        <w:pStyle w:val="ListParagraph"/>
        <w:widowControl w:val="0"/>
        <w:autoSpaceDE w:val="0"/>
        <w:autoSpaceDN w:val="0"/>
        <w:adjustRightInd w:val="0"/>
        <w:spacing w:line="276" w:lineRule="auto"/>
        <w:ind w:left="360"/>
        <w:contextualSpacing w:val="0"/>
        <w:jc w:val="both"/>
        <w:rPr>
          <w:color w:val="000000"/>
        </w:rPr>
      </w:pPr>
    </w:p>
    <w:p w:rsidR="00866F40" w:rsidRPr="00236AC8" w:rsidRDefault="00866F40" w:rsidP="00D93F7C">
      <w:pPr>
        <w:pStyle w:val="NumberedPara"/>
        <w:ind w:left="720" w:hanging="720"/>
        <w:rPr>
          <w:rFonts w:ascii="Times New Roman" w:hAnsi="Times New Roman" w:cs="Times New Roman"/>
        </w:rPr>
      </w:pPr>
      <w:r w:rsidRPr="00236AC8">
        <w:rPr>
          <w:rFonts w:ascii="Times New Roman" w:hAnsi="Times New Roman" w:cs="Times New Roman"/>
        </w:rPr>
        <w:t>Stakeholder Engagement is mandated within the existing institutional and regulatory framework of the National and State legal instruments as well as the ESS compliance requirements of Environmental and Social Framework (ESF), 2016 of the World Bank and is mentioned below:</w:t>
      </w:r>
    </w:p>
    <w:p w:rsidR="00866F40" w:rsidRPr="00236AC8" w:rsidRDefault="00866F40" w:rsidP="00125F68">
      <w:pPr>
        <w:pStyle w:val="ListParagraph"/>
        <w:widowControl w:val="0"/>
        <w:numPr>
          <w:ilvl w:val="0"/>
          <w:numId w:val="25"/>
        </w:numPr>
        <w:autoSpaceDE w:val="0"/>
        <w:autoSpaceDN w:val="0"/>
        <w:adjustRightInd w:val="0"/>
        <w:ind w:left="1134" w:hanging="425"/>
        <w:contextualSpacing w:val="0"/>
        <w:jc w:val="both"/>
        <w:rPr>
          <w:color w:val="000000"/>
          <w:sz w:val="22"/>
        </w:rPr>
      </w:pPr>
      <w:r w:rsidRPr="00236AC8">
        <w:rPr>
          <w:color w:val="000000"/>
          <w:sz w:val="22"/>
        </w:rPr>
        <w:t>The Environmental Impact Assessment Notification (EIA), 2006 (including all amendments to date), notified by MoEF</w:t>
      </w:r>
      <w:r w:rsidR="00506C1F">
        <w:rPr>
          <w:color w:val="000000"/>
          <w:sz w:val="22"/>
          <w:lang w:val="en-US"/>
        </w:rPr>
        <w:t>&amp;</w:t>
      </w:r>
      <w:r w:rsidRPr="00236AC8">
        <w:rPr>
          <w:color w:val="000000"/>
          <w:sz w:val="22"/>
        </w:rPr>
        <w:t>CC, GoI</w:t>
      </w:r>
    </w:p>
    <w:p w:rsidR="00866F40" w:rsidRPr="00236AC8" w:rsidRDefault="00866F40" w:rsidP="00125F68">
      <w:pPr>
        <w:pStyle w:val="ListParagraph"/>
        <w:widowControl w:val="0"/>
        <w:numPr>
          <w:ilvl w:val="0"/>
          <w:numId w:val="25"/>
        </w:numPr>
        <w:autoSpaceDE w:val="0"/>
        <w:autoSpaceDN w:val="0"/>
        <w:adjustRightInd w:val="0"/>
        <w:ind w:left="1134" w:hanging="425"/>
        <w:contextualSpacing w:val="0"/>
        <w:jc w:val="both"/>
        <w:rPr>
          <w:color w:val="000000"/>
          <w:sz w:val="22"/>
        </w:rPr>
      </w:pPr>
      <w:r w:rsidRPr="00236AC8">
        <w:rPr>
          <w:color w:val="000000"/>
          <w:sz w:val="22"/>
        </w:rPr>
        <w:t>The Right to Fair Compensation and Transparency in Land Acquisition, Rehabilitation and Resettlement Act, 2013</w:t>
      </w:r>
    </w:p>
    <w:p w:rsidR="00DE450A" w:rsidRPr="00236AC8" w:rsidRDefault="00866F40" w:rsidP="00125F68">
      <w:pPr>
        <w:pStyle w:val="ListParagraph"/>
        <w:widowControl w:val="0"/>
        <w:numPr>
          <w:ilvl w:val="0"/>
          <w:numId w:val="25"/>
        </w:numPr>
        <w:autoSpaceDE w:val="0"/>
        <w:autoSpaceDN w:val="0"/>
        <w:adjustRightInd w:val="0"/>
        <w:ind w:left="1134" w:hanging="425"/>
        <w:contextualSpacing w:val="0"/>
        <w:jc w:val="both"/>
        <w:rPr>
          <w:color w:val="000000"/>
          <w:sz w:val="22"/>
        </w:rPr>
      </w:pPr>
      <w:r w:rsidRPr="00236AC8">
        <w:rPr>
          <w:color w:val="000000"/>
          <w:sz w:val="22"/>
        </w:rPr>
        <w:t>The Right to Information Act 2005</w:t>
      </w:r>
    </w:p>
    <w:p w:rsidR="00DE450A" w:rsidRPr="00236AC8" w:rsidRDefault="00DE450A" w:rsidP="00125F68">
      <w:pPr>
        <w:pStyle w:val="ListParagraph"/>
        <w:widowControl w:val="0"/>
        <w:numPr>
          <w:ilvl w:val="0"/>
          <w:numId w:val="25"/>
        </w:numPr>
        <w:autoSpaceDE w:val="0"/>
        <w:autoSpaceDN w:val="0"/>
        <w:adjustRightInd w:val="0"/>
        <w:ind w:left="1134" w:hanging="425"/>
        <w:contextualSpacing w:val="0"/>
        <w:jc w:val="both"/>
        <w:rPr>
          <w:color w:val="000000"/>
          <w:sz w:val="22"/>
        </w:rPr>
      </w:pPr>
      <w:r w:rsidRPr="00236AC8">
        <w:rPr>
          <w:color w:val="000000"/>
          <w:sz w:val="22"/>
        </w:rPr>
        <w:t>Guidelines for Assessing and Managing Risks Associated with Dams (CWC, February 2019) and the Good Practice Note on Risk-Informed Dam Safety Management (World Bank, March 2020)</w:t>
      </w:r>
    </w:p>
    <w:p w:rsidR="00866F40" w:rsidRPr="00236AC8" w:rsidRDefault="00866F40" w:rsidP="00125F68">
      <w:pPr>
        <w:pStyle w:val="ListParagraph"/>
        <w:widowControl w:val="0"/>
        <w:numPr>
          <w:ilvl w:val="0"/>
          <w:numId w:val="25"/>
        </w:numPr>
        <w:autoSpaceDE w:val="0"/>
        <w:autoSpaceDN w:val="0"/>
        <w:adjustRightInd w:val="0"/>
        <w:ind w:left="1134" w:hanging="425"/>
        <w:contextualSpacing w:val="0"/>
        <w:jc w:val="both"/>
        <w:rPr>
          <w:color w:val="000000"/>
          <w:sz w:val="22"/>
        </w:rPr>
      </w:pPr>
      <w:r w:rsidRPr="00236AC8">
        <w:rPr>
          <w:color w:val="000000"/>
          <w:sz w:val="22"/>
        </w:rPr>
        <w:t>ESS 10: Stakeholder Engagement and Information Disclosure, ESF 2016, World Bank</w:t>
      </w:r>
    </w:p>
    <w:p w:rsidR="00866F40" w:rsidRPr="00236AC8" w:rsidRDefault="00866F40" w:rsidP="00866F40">
      <w:pPr>
        <w:pStyle w:val="ListParagraph"/>
        <w:widowControl w:val="0"/>
        <w:autoSpaceDE w:val="0"/>
        <w:autoSpaceDN w:val="0"/>
        <w:adjustRightInd w:val="0"/>
        <w:spacing w:line="276" w:lineRule="auto"/>
        <w:ind w:left="360"/>
        <w:jc w:val="both"/>
        <w:rPr>
          <w:color w:val="000000"/>
        </w:rPr>
      </w:pPr>
    </w:p>
    <w:p w:rsidR="00866F40" w:rsidRPr="00236AC8" w:rsidRDefault="00866F40" w:rsidP="008656DB">
      <w:pPr>
        <w:pStyle w:val="NumberedPara"/>
        <w:ind w:left="720" w:hanging="720"/>
        <w:rPr>
          <w:rFonts w:ascii="Times New Roman" w:hAnsi="Times New Roman" w:cs="Times New Roman"/>
        </w:rPr>
      </w:pPr>
      <w:r w:rsidRPr="00236AC8">
        <w:rPr>
          <w:rFonts w:ascii="Times New Roman" w:hAnsi="Times New Roman" w:cs="Times New Roman"/>
        </w:rPr>
        <w:t xml:space="preserve">The Environmental Protection Laws mentioned above </w:t>
      </w:r>
      <w:r w:rsidR="00274789" w:rsidRPr="00236AC8">
        <w:rPr>
          <w:rFonts w:ascii="Times New Roman" w:hAnsi="Times New Roman" w:cs="Times New Roman"/>
        </w:rPr>
        <w:t>mandate</w:t>
      </w:r>
      <w:r w:rsidRPr="00236AC8">
        <w:rPr>
          <w:rFonts w:ascii="Times New Roman" w:hAnsi="Times New Roman" w:cs="Times New Roman"/>
        </w:rPr>
        <w:t xml:space="preserve"> that the Citizens have the right to environmental information as well as to participate in developing, adopting and implementing decisions related to environmental impacts. The provisions of environmental </w:t>
      </w:r>
      <w:r w:rsidRPr="00236AC8">
        <w:rPr>
          <w:rFonts w:ascii="Times New Roman" w:hAnsi="Times New Roman" w:cs="Times New Roman"/>
        </w:rPr>
        <w:lastRenderedPageBreak/>
        <w:t xml:space="preserve">law provide the assurances for public hearing during the process of project planning and also ensure the public discussion during implementations. Public representative bodies have an obligation to take into consideration citizens’ comments and suggestions.The Land Acquisition Act, 2013 maintains the ethos and culture of public participation through social impact assessment. The Right to Information Act, 2005 provides for setting out the practical regime of right to information for citizens to secure access to information under the control of public authorities, in order to promote transparency and accountability in the working of every public authority. The ESS-10, Stakeholder engagement and information disclosure mandates stakeholder engagement is an inclusive process conducted throughout the project life cycle. </w:t>
      </w:r>
    </w:p>
    <w:p w:rsidR="00866F40" w:rsidRPr="00236AC8" w:rsidRDefault="00866F40" w:rsidP="00D45728">
      <w:pPr>
        <w:pStyle w:val="NumberedPara"/>
        <w:numPr>
          <w:ilvl w:val="0"/>
          <w:numId w:val="0"/>
        </w:numPr>
        <w:ind w:left="450"/>
        <w:rPr>
          <w:rFonts w:ascii="Times New Roman" w:hAnsi="Times New Roman" w:cs="Times New Roman"/>
        </w:rPr>
      </w:pPr>
    </w:p>
    <w:p w:rsidR="00866F40" w:rsidRPr="00236AC8" w:rsidRDefault="00866F40" w:rsidP="006B5FD8">
      <w:pPr>
        <w:pStyle w:val="NumberedPara"/>
        <w:ind w:left="720" w:hanging="720"/>
        <w:rPr>
          <w:rFonts w:ascii="Times New Roman" w:hAnsi="Times New Roman" w:cs="Times New Roman"/>
        </w:rPr>
      </w:pPr>
      <w:r w:rsidRPr="00236AC8">
        <w:rPr>
          <w:rFonts w:ascii="Times New Roman" w:hAnsi="Times New Roman" w:cs="Times New Roman"/>
        </w:rPr>
        <w:t xml:space="preserve">The World Bank’s Environmental and Social Framework (ESF)’s Environmental and Social Standard (ESS) 10, “Stakeholder Engagement and Information Disclosure”, recognizes “the importance of open and transparent engagement between the Borrower and project stakeholders as an essential element of good international practice” (World Bank, 2017: 97). Specifically, the requirements set out by ESS10 are the following: </w:t>
      </w:r>
    </w:p>
    <w:p w:rsidR="00951443" w:rsidRPr="00236AC8" w:rsidRDefault="00951443" w:rsidP="006B5FD8">
      <w:pPr>
        <w:pStyle w:val="ListParagraph"/>
      </w:pPr>
    </w:p>
    <w:p w:rsidR="00866F40" w:rsidRPr="00236AC8" w:rsidRDefault="00866F40" w:rsidP="006B5FD8">
      <w:pPr>
        <w:pStyle w:val="ListParagraph"/>
        <w:widowControl w:val="0"/>
        <w:numPr>
          <w:ilvl w:val="1"/>
          <w:numId w:val="24"/>
        </w:numPr>
        <w:autoSpaceDE w:val="0"/>
        <w:autoSpaceDN w:val="0"/>
        <w:adjustRightInd w:val="0"/>
        <w:ind w:left="993" w:hanging="284"/>
        <w:jc w:val="both"/>
        <w:rPr>
          <w:color w:val="000000"/>
          <w:sz w:val="22"/>
        </w:rPr>
      </w:pPr>
      <w:r w:rsidRPr="00236AC8">
        <w:rPr>
          <w:color w:val="000000"/>
          <w:sz w:val="22"/>
        </w:rPr>
        <w:t>“Borrowers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rsidR="00866F40" w:rsidRPr="00236AC8" w:rsidRDefault="00866F40" w:rsidP="006B5FD8">
      <w:pPr>
        <w:pStyle w:val="ListParagraph"/>
        <w:widowControl w:val="0"/>
        <w:autoSpaceDE w:val="0"/>
        <w:autoSpaceDN w:val="0"/>
        <w:adjustRightInd w:val="0"/>
        <w:ind w:left="993" w:hanging="284"/>
        <w:jc w:val="both"/>
        <w:rPr>
          <w:color w:val="000000"/>
          <w:sz w:val="22"/>
        </w:rPr>
      </w:pPr>
    </w:p>
    <w:p w:rsidR="00866F40" w:rsidRPr="00236AC8" w:rsidRDefault="00866F40" w:rsidP="006B5FD8">
      <w:pPr>
        <w:pStyle w:val="ListParagraph"/>
        <w:widowControl w:val="0"/>
        <w:numPr>
          <w:ilvl w:val="1"/>
          <w:numId w:val="24"/>
        </w:numPr>
        <w:autoSpaceDE w:val="0"/>
        <w:autoSpaceDN w:val="0"/>
        <w:adjustRightInd w:val="0"/>
        <w:ind w:left="993" w:hanging="284"/>
        <w:jc w:val="both"/>
        <w:rPr>
          <w:color w:val="000000"/>
          <w:sz w:val="22"/>
        </w:rPr>
      </w:pPr>
      <w:r w:rsidRPr="00236AC8">
        <w:rPr>
          <w:color w:val="000000"/>
          <w:sz w:val="22"/>
        </w:rPr>
        <w:t xml:space="preserve">The Borrower 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 </w:t>
      </w:r>
    </w:p>
    <w:p w:rsidR="00866F40" w:rsidRPr="00236AC8" w:rsidRDefault="00866F40" w:rsidP="00274789">
      <w:pPr>
        <w:pStyle w:val="NumberedPara"/>
        <w:numPr>
          <w:ilvl w:val="0"/>
          <w:numId w:val="0"/>
        </w:numPr>
        <w:spacing w:line="276" w:lineRule="auto"/>
        <w:ind w:left="-567"/>
        <w:rPr>
          <w:rFonts w:ascii="Times New Roman" w:hAnsi="Times New Roman" w:cs="Times New Roman"/>
          <w:color w:val="000000"/>
          <w:sz w:val="24"/>
          <w:szCs w:val="24"/>
        </w:rPr>
      </w:pPr>
      <w:bookmarkStart w:id="171" w:name="_Toc35603781"/>
    </w:p>
    <w:p w:rsidR="00866F40" w:rsidRPr="00B02981" w:rsidRDefault="00866F40" w:rsidP="00D45728">
      <w:pPr>
        <w:pStyle w:val="Heading2"/>
        <w:keepLines w:val="0"/>
        <w:numPr>
          <w:ilvl w:val="1"/>
          <w:numId w:val="2"/>
        </w:numPr>
        <w:spacing w:before="0" w:line="240" w:lineRule="auto"/>
        <w:ind w:left="450" w:hanging="425"/>
        <w:jc w:val="both"/>
        <w:rPr>
          <w:rFonts w:ascii="Times New Roman" w:hAnsi="Times New Roman" w:cs="Times New Roman"/>
          <w:b/>
          <w:color w:val="000000"/>
          <w:sz w:val="22"/>
          <w:szCs w:val="22"/>
        </w:rPr>
      </w:pPr>
      <w:bookmarkStart w:id="172" w:name="_Toc40295569"/>
      <w:bookmarkStart w:id="173" w:name="_Toc451808214"/>
      <w:bookmarkStart w:id="174" w:name="_Toc47702632"/>
      <w:bookmarkStart w:id="175" w:name="_Toc48059289"/>
      <w:bookmarkStart w:id="176" w:name="_Toc48059571"/>
      <w:bookmarkStart w:id="177" w:name="_Toc35603784"/>
      <w:bookmarkEnd w:id="171"/>
      <w:bookmarkEnd w:id="172"/>
      <w:r w:rsidRPr="00B02981">
        <w:rPr>
          <w:rFonts w:ascii="Times New Roman" w:hAnsi="Times New Roman" w:cs="Times New Roman"/>
          <w:b/>
          <w:color w:val="000000"/>
          <w:sz w:val="22"/>
          <w:szCs w:val="22"/>
        </w:rPr>
        <w:t>Consultations on ESMF</w:t>
      </w:r>
      <w:bookmarkEnd w:id="173"/>
      <w:bookmarkEnd w:id="174"/>
      <w:bookmarkEnd w:id="175"/>
      <w:bookmarkEnd w:id="176"/>
    </w:p>
    <w:p w:rsidR="00E85FE4" w:rsidRPr="00236AC8" w:rsidRDefault="00E85FE4" w:rsidP="00E85FE4">
      <w:pPr>
        <w:pStyle w:val="NumberedPara"/>
        <w:numPr>
          <w:ilvl w:val="0"/>
          <w:numId w:val="0"/>
        </w:numPr>
        <w:spacing w:line="276" w:lineRule="auto"/>
        <w:ind w:left="-567"/>
        <w:rPr>
          <w:rFonts w:ascii="Times New Roman" w:eastAsia="Calibri" w:hAnsi="Times New Roman" w:cs="Times New Roman"/>
          <w:color w:val="252525"/>
          <w:shd w:val="clear" w:color="auto" w:fill="FFFFFF"/>
        </w:rPr>
      </w:pPr>
    </w:p>
    <w:p w:rsidR="00E85FE4" w:rsidRPr="00961469" w:rsidRDefault="00E85FE4" w:rsidP="006B5FD8">
      <w:pPr>
        <w:pStyle w:val="NumberedPara"/>
        <w:snapToGrid w:val="0"/>
        <w:ind w:left="720" w:hanging="720"/>
        <w:rPr>
          <w:rFonts w:ascii="Times New Roman" w:hAnsi="Times New Roman" w:cs="Times New Roman"/>
        </w:rPr>
      </w:pPr>
      <w:r w:rsidRPr="00961469">
        <w:rPr>
          <w:rFonts w:ascii="Times New Roman" w:hAnsi="Times New Roman" w:cs="Times New Roman"/>
        </w:rPr>
        <w:t>In light of the COVID 19 pandemic induced restrictions</w:t>
      </w:r>
      <w:r w:rsidRPr="00961469">
        <w:rPr>
          <w:rFonts w:ascii="Times New Roman" w:hAnsi="Times New Roman" w:cs="Times New Roman"/>
          <w:vertAlign w:val="superscript"/>
        </w:rPr>
        <w:footnoteReference w:id="22"/>
      </w:r>
      <w:r w:rsidRPr="00961469">
        <w:rPr>
          <w:rFonts w:ascii="Times New Roman" w:hAnsi="Times New Roman" w:cs="Times New Roman"/>
        </w:rPr>
        <w:t xml:space="preserve"> towards stakeholder consultations, consultations on draft ESMF were carried out in a limited manner in accordance with the guidance available</w:t>
      </w:r>
      <w:r w:rsidRPr="00961469">
        <w:rPr>
          <w:rFonts w:ascii="Times New Roman" w:hAnsi="Times New Roman" w:cs="Times New Roman"/>
          <w:vertAlign w:val="superscript"/>
        </w:rPr>
        <w:footnoteReference w:id="23"/>
      </w:r>
      <w:r w:rsidRPr="00961469">
        <w:rPr>
          <w:rFonts w:ascii="Times New Roman" w:hAnsi="Times New Roman" w:cs="Times New Roman"/>
        </w:rPr>
        <w:t xml:space="preserve">.  </w:t>
      </w:r>
      <w:r w:rsidR="001845CC" w:rsidRPr="00961469">
        <w:rPr>
          <w:rFonts w:ascii="Times New Roman" w:hAnsi="Times New Roman" w:cs="Times New Roman"/>
        </w:rPr>
        <w:t>T</w:t>
      </w:r>
      <w:r w:rsidRPr="00961469">
        <w:rPr>
          <w:rFonts w:ascii="Times New Roman" w:hAnsi="Times New Roman" w:cs="Times New Roman"/>
        </w:rPr>
        <w:t>he following approach was taken:</w:t>
      </w:r>
    </w:p>
    <w:p w:rsidR="00E85FE4" w:rsidRPr="00961469" w:rsidRDefault="00E85FE4" w:rsidP="006B5FD8">
      <w:pPr>
        <w:pStyle w:val="NumberedPara"/>
        <w:numPr>
          <w:ilvl w:val="0"/>
          <w:numId w:val="0"/>
        </w:numPr>
        <w:ind w:left="-567"/>
        <w:rPr>
          <w:rFonts w:ascii="Times New Roman" w:hAnsi="Times New Roman" w:cs="Times New Roman"/>
        </w:rPr>
      </w:pPr>
    </w:p>
    <w:p w:rsidR="00E85FE4" w:rsidRPr="00961469" w:rsidRDefault="00866F40" w:rsidP="006B5FD8">
      <w:pPr>
        <w:pStyle w:val="NumberedPara"/>
        <w:numPr>
          <w:ilvl w:val="0"/>
          <w:numId w:val="35"/>
        </w:numPr>
        <w:snapToGrid w:val="0"/>
        <w:ind w:left="993" w:hanging="142"/>
        <w:rPr>
          <w:rFonts w:ascii="Times New Roman" w:hAnsi="Times New Roman" w:cs="Times New Roman"/>
        </w:rPr>
      </w:pPr>
      <w:r w:rsidRPr="00961469">
        <w:rPr>
          <w:rFonts w:ascii="Times New Roman" w:hAnsi="Times New Roman" w:cs="Times New Roman"/>
        </w:rPr>
        <w:t xml:space="preserve">The Draft of the ESMF </w:t>
      </w:r>
      <w:r w:rsidR="004C6807" w:rsidRPr="00961469">
        <w:rPr>
          <w:rFonts w:ascii="Times New Roman" w:hAnsi="Times New Roman" w:cs="Times New Roman"/>
        </w:rPr>
        <w:t>is</w:t>
      </w:r>
      <w:r w:rsidRPr="00961469">
        <w:rPr>
          <w:rFonts w:ascii="Times New Roman" w:hAnsi="Times New Roman" w:cs="Times New Roman"/>
        </w:rPr>
        <w:t xml:space="preserve"> disclosed on the project website, </w:t>
      </w:r>
      <w:hyperlink r:id="rId18" w:history="1">
        <w:r w:rsidRPr="00961469">
          <w:rPr>
            <w:rFonts w:ascii="Times New Roman" w:hAnsi="Times New Roman" w:cs="Times New Roman"/>
          </w:rPr>
          <w:t>www.damsafety.in</w:t>
        </w:r>
      </w:hyperlink>
      <w:r w:rsidRPr="00961469">
        <w:rPr>
          <w:rFonts w:ascii="Times New Roman" w:hAnsi="Times New Roman" w:cs="Times New Roman"/>
        </w:rPr>
        <w:t xml:space="preserve"> for stakeholder/beneficiary feedback</w:t>
      </w:r>
      <w:r w:rsidR="001845CC" w:rsidRPr="00961469">
        <w:rPr>
          <w:rFonts w:ascii="Times New Roman" w:hAnsi="Times New Roman" w:cs="Times New Roman"/>
        </w:rPr>
        <w:t>.</w:t>
      </w:r>
    </w:p>
    <w:p w:rsidR="00E85FE4" w:rsidRPr="00961469" w:rsidRDefault="00E85FE4" w:rsidP="006B5FD8">
      <w:pPr>
        <w:pStyle w:val="NumberedPara"/>
        <w:numPr>
          <w:ilvl w:val="0"/>
          <w:numId w:val="35"/>
        </w:numPr>
        <w:snapToGrid w:val="0"/>
        <w:ind w:left="993" w:hanging="142"/>
        <w:rPr>
          <w:rFonts w:ascii="Times New Roman" w:hAnsi="Times New Roman" w:cs="Times New Roman"/>
        </w:rPr>
      </w:pPr>
      <w:r w:rsidRPr="00961469">
        <w:rPr>
          <w:rFonts w:ascii="Times New Roman" w:hAnsi="Times New Roman" w:cs="Times New Roman"/>
        </w:rPr>
        <w:t xml:space="preserve">CWC sent the Draft ESMF </w:t>
      </w:r>
      <w:r w:rsidR="00463766" w:rsidRPr="00961469">
        <w:rPr>
          <w:rFonts w:ascii="Times New Roman" w:hAnsi="Times New Roman" w:cs="Times New Roman"/>
        </w:rPr>
        <w:t xml:space="preserve">by electronic email to </w:t>
      </w:r>
      <w:r w:rsidR="001845CC" w:rsidRPr="00961469">
        <w:rPr>
          <w:rFonts w:ascii="Times New Roman" w:hAnsi="Times New Roman" w:cs="Times New Roman"/>
        </w:rPr>
        <w:t>officials</w:t>
      </w:r>
      <w:r w:rsidR="005E36D8" w:rsidRPr="00961469">
        <w:rPr>
          <w:rFonts w:ascii="Times New Roman" w:hAnsi="Times New Roman" w:cs="Times New Roman"/>
        </w:rPr>
        <w:t xml:space="preserve">such as Project Directors, Executive Engineers, SPMU staff </w:t>
      </w:r>
      <w:r w:rsidR="001845CC" w:rsidRPr="00961469">
        <w:rPr>
          <w:rFonts w:ascii="Times New Roman" w:hAnsi="Times New Roman" w:cs="Times New Roman"/>
        </w:rPr>
        <w:t xml:space="preserve">of </w:t>
      </w:r>
      <w:r w:rsidR="00463766" w:rsidRPr="00961469">
        <w:rPr>
          <w:rFonts w:ascii="Times New Roman" w:hAnsi="Times New Roman" w:cs="Times New Roman"/>
        </w:rPr>
        <w:t xml:space="preserve">all participating states a week in </w:t>
      </w:r>
      <w:r w:rsidR="00D27B4D" w:rsidRPr="00961469">
        <w:rPr>
          <w:rFonts w:ascii="Times New Roman" w:hAnsi="Times New Roman" w:cs="Times New Roman"/>
        </w:rPr>
        <w:t>advance, for</w:t>
      </w:r>
      <w:r w:rsidRPr="00961469">
        <w:rPr>
          <w:rFonts w:ascii="Times New Roman" w:hAnsi="Times New Roman" w:cs="Times New Roman"/>
        </w:rPr>
        <w:t xml:space="preserve"> their review, feedback and suggestions</w:t>
      </w:r>
      <w:r w:rsidR="001845CC" w:rsidRPr="00961469">
        <w:rPr>
          <w:rFonts w:ascii="Times New Roman" w:hAnsi="Times New Roman" w:cs="Times New Roman"/>
        </w:rPr>
        <w:t xml:space="preserve">. </w:t>
      </w:r>
    </w:p>
    <w:p w:rsidR="005F39BF" w:rsidRPr="00961469" w:rsidRDefault="005F39BF" w:rsidP="006B5FD8">
      <w:pPr>
        <w:pStyle w:val="NumberedPara"/>
        <w:numPr>
          <w:ilvl w:val="0"/>
          <w:numId w:val="35"/>
        </w:numPr>
        <w:snapToGrid w:val="0"/>
        <w:ind w:left="993" w:hanging="142"/>
        <w:rPr>
          <w:rFonts w:ascii="Times New Roman" w:hAnsi="Times New Roman" w:cs="Times New Roman"/>
        </w:rPr>
      </w:pPr>
      <w:r w:rsidRPr="00961469">
        <w:rPr>
          <w:rFonts w:ascii="Times New Roman" w:hAnsi="Times New Roman" w:cs="Times New Roman"/>
        </w:rPr>
        <w:t>CWC organized consultation workshop through video-conference during Apr 16-2</w:t>
      </w:r>
      <w:r w:rsidR="008D34EA" w:rsidRPr="00961469">
        <w:rPr>
          <w:rFonts w:ascii="Times New Roman" w:hAnsi="Times New Roman" w:cs="Times New Roman"/>
        </w:rPr>
        <w:t>0</w:t>
      </w:r>
      <w:r w:rsidRPr="00961469">
        <w:rPr>
          <w:rFonts w:ascii="Times New Roman" w:hAnsi="Times New Roman" w:cs="Times New Roman"/>
        </w:rPr>
        <w:t>, 2020.   The participants included representatives from all the participating IAs including CWC. About 90 officials from CWC and Implementing agencies and 19 World Bank officials have participated in the consultations. List of participants and photo documentation is presented in Annexure 1</w:t>
      </w:r>
      <w:r w:rsidR="004A15E4" w:rsidRPr="00961469">
        <w:rPr>
          <w:rFonts w:ascii="Times New Roman" w:hAnsi="Times New Roman" w:cs="Times New Roman"/>
        </w:rPr>
        <w:t>8</w:t>
      </w:r>
      <w:r w:rsidRPr="00961469">
        <w:rPr>
          <w:rFonts w:ascii="Times New Roman" w:hAnsi="Times New Roman" w:cs="Times New Roman"/>
        </w:rPr>
        <w:t>. Summary of discussions is presented below:</w:t>
      </w:r>
    </w:p>
    <w:p w:rsidR="005F39BF" w:rsidRPr="00A137E3" w:rsidRDefault="005F39BF" w:rsidP="005F39BF">
      <w:pPr>
        <w:rPr>
          <w:rFonts w:ascii="Times New Roman" w:eastAsia="Times New Roman" w:hAnsi="Times New Roman" w:cs="Times New Roman"/>
          <w:sz w:val="20"/>
          <w:highlight w:val="yellow"/>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580"/>
        <w:gridCol w:w="783"/>
        <w:gridCol w:w="3850"/>
        <w:gridCol w:w="1816"/>
      </w:tblGrid>
      <w:tr w:rsidR="005F39BF" w:rsidRPr="005E084A" w:rsidTr="005E084A">
        <w:trPr>
          <w:tblHeader/>
        </w:trPr>
        <w:tc>
          <w:tcPr>
            <w:tcW w:w="902" w:type="dxa"/>
          </w:tcPr>
          <w:p w:rsidR="005F39BF" w:rsidRPr="005E084A" w:rsidRDefault="005F39BF" w:rsidP="005E084A">
            <w:pPr>
              <w:pStyle w:val="NumberedPara"/>
              <w:numPr>
                <w:ilvl w:val="0"/>
                <w:numId w:val="0"/>
              </w:numPr>
              <w:jc w:val="center"/>
              <w:rPr>
                <w:rFonts w:ascii="Times New Roman" w:hAnsi="Times New Roman" w:cs="Times New Roman"/>
                <w:b/>
                <w:bCs/>
                <w:sz w:val="20"/>
                <w:szCs w:val="20"/>
              </w:rPr>
            </w:pPr>
            <w:r w:rsidRPr="005E084A">
              <w:rPr>
                <w:rFonts w:ascii="Times New Roman" w:hAnsi="Times New Roman" w:cs="Times New Roman"/>
                <w:b/>
                <w:bCs/>
                <w:sz w:val="20"/>
                <w:szCs w:val="20"/>
              </w:rPr>
              <w:lastRenderedPageBreak/>
              <w:t>Date</w:t>
            </w:r>
          </w:p>
        </w:tc>
        <w:tc>
          <w:tcPr>
            <w:tcW w:w="1580" w:type="dxa"/>
          </w:tcPr>
          <w:p w:rsidR="005F39BF" w:rsidRPr="005E084A" w:rsidRDefault="005F39BF" w:rsidP="005E084A">
            <w:pPr>
              <w:pStyle w:val="NumberedPara"/>
              <w:numPr>
                <w:ilvl w:val="0"/>
                <w:numId w:val="0"/>
              </w:numPr>
              <w:jc w:val="center"/>
              <w:rPr>
                <w:rFonts w:ascii="Times New Roman" w:hAnsi="Times New Roman" w:cs="Times New Roman"/>
                <w:b/>
                <w:bCs/>
                <w:sz w:val="20"/>
                <w:szCs w:val="20"/>
              </w:rPr>
            </w:pPr>
            <w:r w:rsidRPr="005E084A">
              <w:rPr>
                <w:rFonts w:ascii="Times New Roman" w:hAnsi="Times New Roman" w:cs="Times New Roman"/>
                <w:b/>
                <w:bCs/>
                <w:sz w:val="20"/>
                <w:szCs w:val="20"/>
              </w:rPr>
              <w:t>Category of stakeholder</w:t>
            </w:r>
          </w:p>
        </w:tc>
        <w:tc>
          <w:tcPr>
            <w:tcW w:w="783" w:type="dxa"/>
          </w:tcPr>
          <w:p w:rsidR="005F39BF" w:rsidRPr="005E084A" w:rsidRDefault="005F39BF" w:rsidP="005E084A">
            <w:pPr>
              <w:pStyle w:val="NumberedPara"/>
              <w:numPr>
                <w:ilvl w:val="0"/>
                <w:numId w:val="0"/>
              </w:numPr>
              <w:jc w:val="center"/>
              <w:rPr>
                <w:rFonts w:ascii="Times New Roman" w:hAnsi="Times New Roman" w:cs="Times New Roman"/>
                <w:b/>
                <w:bCs/>
                <w:sz w:val="20"/>
                <w:szCs w:val="20"/>
              </w:rPr>
            </w:pPr>
            <w:r w:rsidRPr="005E084A">
              <w:rPr>
                <w:rFonts w:ascii="Times New Roman" w:hAnsi="Times New Roman" w:cs="Times New Roman"/>
                <w:b/>
                <w:bCs/>
                <w:sz w:val="20"/>
                <w:szCs w:val="20"/>
              </w:rPr>
              <w:t>Venue</w:t>
            </w:r>
          </w:p>
        </w:tc>
        <w:tc>
          <w:tcPr>
            <w:tcW w:w="3850" w:type="dxa"/>
          </w:tcPr>
          <w:p w:rsidR="005F39BF" w:rsidRPr="005E084A" w:rsidRDefault="005F39BF" w:rsidP="005E084A">
            <w:pPr>
              <w:pStyle w:val="NumberedPara"/>
              <w:numPr>
                <w:ilvl w:val="0"/>
                <w:numId w:val="0"/>
              </w:numPr>
              <w:jc w:val="center"/>
              <w:rPr>
                <w:rFonts w:ascii="Times New Roman" w:hAnsi="Times New Roman" w:cs="Times New Roman"/>
                <w:b/>
                <w:bCs/>
                <w:sz w:val="20"/>
                <w:szCs w:val="20"/>
              </w:rPr>
            </w:pPr>
            <w:r w:rsidRPr="005E084A">
              <w:rPr>
                <w:rFonts w:ascii="Times New Roman" w:hAnsi="Times New Roman" w:cs="Times New Roman"/>
                <w:b/>
                <w:bCs/>
                <w:sz w:val="20"/>
                <w:szCs w:val="20"/>
              </w:rPr>
              <w:t>Issues discussed</w:t>
            </w:r>
          </w:p>
        </w:tc>
        <w:tc>
          <w:tcPr>
            <w:tcW w:w="1816" w:type="dxa"/>
          </w:tcPr>
          <w:p w:rsidR="005F39BF" w:rsidRPr="005E084A" w:rsidRDefault="005F39BF" w:rsidP="005E084A">
            <w:pPr>
              <w:pStyle w:val="NumberedPara"/>
              <w:numPr>
                <w:ilvl w:val="0"/>
                <w:numId w:val="0"/>
              </w:numPr>
              <w:jc w:val="center"/>
              <w:rPr>
                <w:rFonts w:ascii="Times New Roman" w:hAnsi="Times New Roman" w:cs="Times New Roman"/>
                <w:b/>
                <w:bCs/>
                <w:sz w:val="20"/>
                <w:szCs w:val="20"/>
              </w:rPr>
            </w:pPr>
            <w:r w:rsidRPr="005E084A">
              <w:rPr>
                <w:rFonts w:ascii="Times New Roman" w:hAnsi="Times New Roman" w:cs="Times New Roman"/>
                <w:b/>
                <w:bCs/>
                <w:sz w:val="20"/>
                <w:szCs w:val="20"/>
              </w:rPr>
              <w:t>Agreements</w:t>
            </w:r>
          </w:p>
        </w:tc>
      </w:tr>
      <w:tr w:rsidR="005F39BF" w:rsidRPr="005E084A" w:rsidTr="005E084A">
        <w:tc>
          <w:tcPr>
            <w:tcW w:w="902" w:type="dxa"/>
          </w:tcPr>
          <w:p w:rsidR="005F39BF" w:rsidRPr="005E084A" w:rsidRDefault="005F39BF" w:rsidP="005E084A">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April 16-2</w:t>
            </w:r>
            <w:r w:rsidR="008D34EA" w:rsidRPr="005E084A">
              <w:rPr>
                <w:rFonts w:ascii="Times New Roman" w:hAnsi="Times New Roman" w:cs="Times New Roman"/>
                <w:sz w:val="20"/>
                <w:szCs w:val="20"/>
              </w:rPr>
              <w:t>0</w:t>
            </w:r>
          </w:p>
        </w:tc>
        <w:tc>
          <w:tcPr>
            <w:tcW w:w="1580" w:type="dxa"/>
          </w:tcPr>
          <w:p w:rsidR="005F39BF" w:rsidRPr="005E084A" w:rsidRDefault="005F39BF" w:rsidP="005E084A">
            <w:pPr>
              <w:pStyle w:val="NumberedPara"/>
              <w:numPr>
                <w:ilvl w:val="0"/>
                <w:numId w:val="0"/>
              </w:numPr>
              <w:rPr>
                <w:rFonts w:ascii="Times New Roman" w:hAnsi="Times New Roman" w:cs="Times New Roman"/>
                <w:sz w:val="20"/>
                <w:szCs w:val="20"/>
              </w:rPr>
            </w:pPr>
            <w:bookmarkStart w:id="178" w:name="_Hlk41040125"/>
            <w:r w:rsidRPr="005E084A">
              <w:rPr>
                <w:rFonts w:ascii="Times New Roman" w:hAnsi="Times New Roman" w:cs="Times New Roman"/>
                <w:sz w:val="20"/>
                <w:szCs w:val="20"/>
              </w:rPr>
              <w:t>Officials from all implementing agencies</w:t>
            </w:r>
            <w:bookmarkEnd w:id="178"/>
          </w:p>
        </w:tc>
        <w:tc>
          <w:tcPr>
            <w:tcW w:w="783" w:type="dxa"/>
          </w:tcPr>
          <w:p w:rsidR="005F39BF" w:rsidRPr="005E084A" w:rsidRDefault="005F39BF" w:rsidP="005E084A">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 xml:space="preserve">Virtual </w:t>
            </w:r>
          </w:p>
        </w:tc>
        <w:tc>
          <w:tcPr>
            <w:tcW w:w="3850" w:type="dxa"/>
          </w:tcPr>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 xml:space="preserve">The participants were informed about five key documents that they need to be aware from the outset i.e. the ESDD, ESMF, ESIA, ESCP and SEP.  </w:t>
            </w:r>
          </w:p>
          <w:p w:rsidR="005F39BF" w:rsidRPr="005E084A" w:rsidRDefault="005F39BF" w:rsidP="005E084A">
            <w:pPr>
              <w:pStyle w:val="NumberedPara"/>
              <w:numPr>
                <w:ilvl w:val="0"/>
                <w:numId w:val="0"/>
              </w:numPr>
              <w:ind w:left="-360"/>
              <w:rPr>
                <w:rFonts w:ascii="Times New Roman" w:hAnsi="Times New Roman" w:cs="Times New Roman"/>
                <w:sz w:val="20"/>
                <w:szCs w:val="20"/>
              </w:rPr>
            </w:pPr>
          </w:p>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It was informed that ESDDs will be undertaken for each Dam to ascertain the risks levels of the various activities along the various E&amp;S parameters e.g. land, biodiversity, tribals, etc. This ESDD would then help arrive at a risk classification for each dam and ESS related requirements to mitigate those risks and impacts.</w:t>
            </w:r>
          </w:p>
          <w:p w:rsidR="005F39BF" w:rsidRPr="005E084A" w:rsidRDefault="005F39BF" w:rsidP="005E084A">
            <w:pPr>
              <w:pStyle w:val="NumberedPara"/>
              <w:numPr>
                <w:ilvl w:val="0"/>
                <w:numId w:val="0"/>
              </w:numPr>
              <w:ind w:left="-360"/>
              <w:rPr>
                <w:rFonts w:ascii="Times New Roman" w:hAnsi="Times New Roman" w:cs="Times New Roman"/>
                <w:sz w:val="20"/>
                <w:szCs w:val="20"/>
              </w:rPr>
            </w:pPr>
          </w:p>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 xml:space="preserve">While in case of L to M risk sub-projects, the standard ESMP would be updated to suitably address the issues identified in the ESDD, in case of H/S risk projects ESIA shall be prepared followed by ESMP that covers each relevant standard. </w:t>
            </w:r>
          </w:p>
          <w:p w:rsidR="005F39BF" w:rsidRPr="005E084A" w:rsidRDefault="005F39BF" w:rsidP="005E084A">
            <w:pPr>
              <w:pStyle w:val="NumberedPara"/>
              <w:numPr>
                <w:ilvl w:val="0"/>
                <w:numId w:val="0"/>
              </w:numPr>
              <w:ind w:left="-360"/>
              <w:rPr>
                <w:rFonts w:ascii="Times New Roman" w:hAnsi="Times New Roman" w:cs="Times New Roman"/>
                <w:sz w:val="20"/>
                <w:szCs w:val="20"/>
              </w:rPr>
            </w:pPr>
          </w:p>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 xml:space="preserve">Following this it was informed that every bid document required to incorporate ESMP before these bids are issued. </w:t>
            </w:r>
          </w:p>
          <w:p w:rsidR="005F39BF" w:rsidRPr="005E084A" w:rsidRDefault="005F39BF" w:rsidP="005E084A">
            <w:pPr>
              <w:pStyle w:val="NumberedPara"/>
              <w:numPr>
                <w:ilvl w:val="0"/>
                <w:numId w:val="0"/>
              </w:numPr>
              <w:ind w:left="-720" w:hanging="360"/>
              <w:rPr>
                <w:rFonts w:ascii="Times New Roman" w:hAnsi="Times New Roman" w:cs="Times New Roman"/>
                <w:sz w:val="20"/>
                <w:szCs w:val="20"/>
              </w:rPr>
            </w:pPr>
          </w:p>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 xml:space="preserve">ESCP were informed that this document states higher order of E&amp;S actions and measures that the IA commits to undertake and that each IA would sign upon at the time of project negotiations. </w:t>
            </w:r>
          </w:p>
          <w:p w:rsidR="005F39BF" w:rsidRPr="005E084A" w:rsidRDefault="005F39BF" w:rsidP="005E084A">
            <w:pPr>
              <w:pStyle w:val="NumberedPara"/>
              <w:numPr>
                <w:ilvl w:val="0"/>
                <w:numId w:val="0"/>
              </w:numPr>
              <w:ind w:left="-360"/>
              <w:rPr>
                <w:rFonts w:ascii="Times New Roman" w:hAnsi="Times New Roman" w:cs="Times New Roman"/>
                <w:sz w:val="20"/>
                <w:szCs w:val="20"/>
              </w:rPr>
            </w:pPr>
          </w:p>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SEP – nature of the document and examples of types of stakeholders likely in case of structural and non-structural measures were explained.  The need for information disclosure and establishment or operationalizing of a GRM was emphasized</w:t>
            </w:r>
          </w:p>
          <w:p w:rsidR="005F39BF" w:rsidRPr="005E084A" w:rsidRDefault="005F39BF" w:rsidP="005E084A">
            <w:pPr>
              <w:pStyle w:val="NumberedPara"/>
              <w:numPr>
                <w:ilvl w:val="0"/>
                <w:numId w:val="0"/>
              </w:numPr>
              <w:ind w:left="-360"/>
              <w:rPr>
                <w:rFonts w:ascii="Times New Roman" w:hAnsi="Times New Roman" w:cs="Times New Roman"/>
                <w:sz w:val="20"/>
                <w:szCs w:val="20"/>
              </w:rPr>
            </w:pPr>
          </w:p>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Other aspects such as corporate commitments relating to Gender, GBV and Citizen Engagement too were informed.</w:t>
            </w:r>
          </w:p>
          <w:p w:rsidR="005F39BF" w:rsidRPr="005E084A" w:rsidRDefault="005F39BF" w:rsidP="005E084A">
            <w:pPr>
              <w:pStyle w:val="NumberedPara"/>
              <w:numPr>
                <w:ilvl w:val="0"/>
                <w:numId w:val="0"/>
              </w:numPr>
              <w:rPr>
                <w:rFonts w:ascii="Times New Roman" w:hAnsi="Times New Roman" w:cs="Times New Roman"/>
                <w:sz w:val="20"/>
                <w:szCs w:val="20"/>
              </w:rPr>
            </w:pPr>
          </w:p>
        </w:tc>
        <w:tc>
          <w:tcPr>
            <w:tcW w:w="1816" w:type="dxa"/>
          </w:tcPr>
          <w:p w:rsidR="005F39BF" w:rsidRPr="005E084A" w:rsidRDefault="005F39BF" w:rsidP="005E084A">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IAs want support from both CWC and Bank in helping them meet these requirements</w:t>
            </w: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Wanted more clarity on what types of stakeholders since majority of the works were within the dam site. Explanation was given on the range of stakeholders</w:t>
            </w:r>
          </w:p>
          <w:p w:rsidR="005F39BF" w:rsidRPr="005E084A" w:rsidRDefault="005F39BF" w:rsidP="005E084A">
            <w:pPr>
              <w:pStyle w:val="NumberedPara"/>
              <w:numPr>
                <w:ilvl w:val="0"/>
                <w:numId w:val="0"/>
              </w:numPr>
              <w:rPr>
                <w:rFonts w:ascii="Times New Roman" w:hAnsi="Times New Roman" w:cs="Times New Roman"/>
                <w:sz w:val="20"/>
                <w:szCs w:val="20"/>
              </w:rPr>
            </w:pPr>
          </w:p>
          <w:p w:rsidR="005F39BF" w:rsidRPr="005E084A" w:rsidRDefault="005F39BF" w:rsidP="005E084A">
            <w:pPr>
              <w:pStyle w:val="NumberedPara"/>
              <w:numPr>
                <w:ilvl w:val="0"/>
                <w:numId w:val="0"/>
              </w:numPr>
              <w:rPr>
                <w:rFonts w:ascii="Times New Roman" w:hAnsi="Times New Roman" w:cs="Times New Roman"/>
                <w:sz w:val="20"/>
                <w:szCs w:val="20"/>
              </w:rPr>
            </w:pPr>
          </w:p>
        </w:tc>
      </w:tr>
      <w:tr w:rsidR="005F39BF" w:rsidRPr="005E084A" w:rsidTr="005E084A">
        <w:tc>
          <w:tcPr>
            <w:tcW w:w="902"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1580"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783"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3850" w:type="dxa"/>
          </w:tcPr>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 xml:space="preserve">The need to strengthen E&amp;S team at IAs in terms of designating nodal officers for E&amp;S issues and also contracting of E&amp;S professionals from the market was emphasized. </w:t>
            </w:r>
          </w:p>
        </w:tc>
        <w:tc>
          <w:tcPr>
            <w:tcW w:w="1816" w:type="dxa"/>
            <w:vMerge w:val="restart"/>
          </w:tcPr>
          <w:p w:rsidR="005F39BF" w:rsidRPr="005E084A" w:rsidRDefault="005F39BF" w:rsidP="005E084A">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t>IAs agreed on the hiring from the market and agreed to advertise accordingly</w:t>
            </w:r>
          </w:p>
        </w:tc>
      </w:tr>
      <w:tr w:rsidR="005F39BF" w:rsidRPr="005E084A" w:rsidTr="005E084A">
        <w:tc>
          <w:tcPr>
            <w:tcW w:w="902"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1580"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783"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3850" w:type="dxa"/>
          </w:tcPr>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Agencies sought support from both CPMU and WB on helping them with meeting the project’s E&amp;S requirements.</w:t>
            </w:r>
          </w:p>
        </w:tc>
        <w:tc>
          <w:tcPr>
            <w:tcW w:w="1816" w:type="dxa"/>
            <w:vMerge/>
          </w:tcPr>
          <w:p w:rsidR="005F39BF" w:rsidRPr="005E084A" w:rsidRDefault="005F39BF" w:rsidP="005E084A">
            <w:pPr>
              <w:pStyle w:val="NumberedPara"/>
              <w:numPr>
                <w:ilvl w:val="0"/>
                <w:numId w:val="0"/>
              </w:numPr>
              <w:rPr>
                <w:rFonts w:ascii="Times New Roman" w:hAnsi="Times New Roman" w:cs="Times New Roman"/>
                <w:sz w:val="20"/>
                <w:szCs w:val="20"/>
              </w:rPr>
            </w:pPr>
          </w:p>
        </w:tc>
      </w:tr>
      <w:tr w:rsidR="005F39BF" w:rsidRPr="005E084A" w:rsidTr="005E084A">
        <w:tc>
          <w:tcPr>
            <w:tcW w:w="902"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1580"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783"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3850" w:type="dxa"/>
          </w:tcPr>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 xml:space="preserve">IAs indicated that by the end of appraisal process they shall designate </w:t>
            </w:r>
            <w:r w:rsidRPr="005E084A">
              <w:rPr>
                <w:rFonts w:ascii="Times New Roman" w:hAnsi="Times New Roman" w:cs="Times New Roman"/>
                <w:sz w:val="20"/>
                <w:szCs w:val="20"/>
              </w:rPr>
              <w:lastRenderedPageBreak/>
              <w:t xml:space="preserve">nodal E&amp;S officers. They also sought guidance on identifying E&amp;S professionals.  </w:t>
            </w:r>
          </w:p>
        </w:tc>
        <w:tc>
          <w:tcPr>
            <w:tcW w:w="1816" w:type="dxa"/>
          </w:tcPr>
          <w:p w:rsidR="005F39BF" w:rsidRPr="005E084A" w:rsidRDefault="005F39BF" w:rsidP="005E084A">
            <w:pPr>
              <w:pStyle w:val="NumberedPara"/>
              <w:numPr>
                <w:ilvl w:val="0"/>
                <w:numId w:val="0"/>
              </w:numPr>
              <w:rPr>
                <w:rFonts w:ascii="Times New Roman" w:hAnsi="Times New Roman" w:cs="Times New Roman"/>
                <w:sz w:val="20"/>
                <w:szCs w:val="20"/>
              </w:rPr>
            </w:pPr>
            <w:r w:rsidRPr="005E084A">
              <w:rPr>
                <w:rFonts w:ascii="Times New Roman" w:hAnsi="Times New Roman" w:cs="Times New Roman"/>
                <w:sz w:val="20"/>
                <w:szCs w:val="20"/>
              </w:rPr>
              <w:lastRenderedPageBreak/>
              <w:t xml:space="preserve">IAs indicated that they shall complete </w:t>
            </w:r>
            <w:r w:rsidRPr="005E084A">
              <w:rPr>
                <w:rFonts w:ascii="Times New Roman" w:hAnsi="Times New Roman" w:cs="Times New Roman"/>
                <w:sz w:val="20"/>
                <w:szCs w:val="20"/>
              </w:rPr>
              <w:lastRenderedPageBreak/>
              <w:t>designating a Nodal E&amp;S officer for this purpose</w:t>
            </w:r>
          </w:p>
        </w:tc>
      </w:tr>
      <w:tr w:rsidR="005F39BF" w:rsidRPr="005E084A" w:rsidTr="005E084A">
        <w:tc>
          <w:tcPr>
            <w:tcW w:w="902"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1580"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783" w:type="dxa"/>
          </w:tcPr>
          <w:p w:rsidR="005F39BF" w:rsidRPr="005E084A" w:rsidRDefault="005F39BF" w:rsidP="005E084A">
            <w:pPr>
              <w:pStyle w:val="NumberedPara"/>
              <w:numPr>
                <w:ilvl w:val="0"/>
                <w:numId w:val="0"/>
              </w:numPr>
              <w:rPr>
                <w:rFonts w:ascii="Times New Roman" w:hAnsi="Times New Roman" w:cs="Times New Roman"/>
                <w:sz w:val="20"/>
                <w:szCs w:val="20"/>
              </w:rPr>
            </w:pPr>
          </w:p>
        </w:tc>
        <w:tc>
          <w:tcPr>
            <w:tcW w:w="3850" w:type="dxa"/>
          </w:tcPr>
          <w:p w:rsidR="005F39BF" w:rsidRPr="005E084A" w:rsidRDefault="005F39BF" w:rsidP="00D8299D">
            <w:pPr>
              <w:pStyle w:val="NumberedPara"/>
              <w:numPr>
                <w:ilvl w:val="0"/>
                <w:numId w:val="196"/>
              </w:numPr>
              <w:ind w:left="360"/>
              <w:rPr>
                <w:rFonts w:ascii="Times New Roman" w:hAnsi="Times New Roman" w:cs="Times New Roman"/>
                <w:sz w:val="20"/>
                <w:szCs w:val="20"/>
              </w:rPr>
            </w:pPr>
            <w:r w:rsidRPr="005E084A">
              <w:rPr>
                <w:rFonts w:ascii="Times New Roman" w:hAnsi="Times New Roman" w:cs="Times New Roman"/>
                <w:sz w:val="20"/>
                <w:szCs w:val="20"/>
              </w:rPr>
              <w:t xml:space="preserve">Certain agencies such as TANGEDCO and Kerala WRD (who were part of DRIP 1) highlighted the high proportion of female employees in their organizations.  </w:t>
            </w:r>
          </w:p>
        </w:tc>
        <w:tc>
          <w:tcPr>
            <w:tcW w:w="1816" w:type="dxa"/>
          </w:tcPr>
          <w:p w:rsidR="005F39BF" w:rsidRPr="005E084A" w:rsidRDefault="005F39BF" w:rsidP="005E084A">
            <w:pPr>
              <w:pStyle w:val="NumberedPara"/>
              <w:numPr>
                <w:ilvl w:val="0"/>
                <w:numId w:val="0"/>
              </w:numPr>
              <w:rPr>
                <w:rFonts w:ascii="Times New Roman" w:hAnsi="Times New Roman" w:cs="Times New Roman"/>
                <w:sz w:val="20"/>
                <w:szCs w:val="20"/>
              </w:rPr>
            </w:pPr>
          </w:p>
        </w:tc>
      </w:tr>
    </w:tbl>
    <w:p w:rsidR="005F39BF" w:rsidRPr="00A137E3" w:rsidRDefault="005F39BF" w:rsidP="005F39BF">
      <w:pPr>
        <w:pStyle w:val="NumberedPara"/>
        <w:numPr>
          <w:ilvl w:val="0"/>
          <w:numId w:val="0"/>
        </w:numPr>
        <w:ind w:left="720"/>
        <w:rPr>
          <w:rFonts w:ascii="Times New Roman" w:hAnsi="Times New Roman" w:cs="Times New Roman"/>
          <w:highlight w:val="yellow"/>
        </w:rPr>
      </w:pPr>
    </w:p>
    <w:p w:rsidR="00866F40" w:rsidRPr="00961469" w:rsidRDefault="00951443" w:rsidP="006B5FD8">
      <w:pPr>
        <w:pStyle w:val="Heading2"/>
        <w:keepLines w:val="0"/>
        <w:numPr>
          <w:ilvl w:val="1"/>
          <w:numId w:val="2"/>
        </w:numPr>
        <w:spacing w:before="0" w:line="240" w:lineRule="auto"/>
        <w:ind w:left="709" w:hanging="709"/>
        <w:jc w:val="both"/>
        <w:rPr>
          <w:rFonts w:ascii="Times New Roman" w:hAnsi="Times New Roman" w:cs="Times New Roman"/>
          <w:b/>
          <w:color w:val="000000"/>
          <w:sz w:val="22"/>
          <w:szCs w:val="22"/>
        </w:rPr>
      </w:pPr>
      <w:bookmarkStart w:id="179" w:name="_Toc40295571"/>
      <w:bookmarkStart w:id="180" w:name="_Toc40295572"/>
      <w:bookmarkStart w:id="181" w:name="_Toc40295573"/>
      <w:bookmarkStart w:id="182" w:name="_Toc40295574"/>
      <w:bookmarkStart w:id="183" w:name="_Toc40295575"/>
      <w:bookmarkStart w:id="184" w:name="_Toc40295576"/>
      <w:bookmarkStart w:id="185" w:name="_Toc40295577"/>
      <w:bookmarkStart w:id="186" w:name="_Toc40295578"/>
      <w:bookmarkStart w:id="187" w:name="_Toc40295579"/>
      <w:bookmarkStart w:id="188" w:name="_Toc40295580"/>
      <w:bookmarkStart w:id="189" w:name="_Toc40295581"/>
      <w:bookmarkStart w:id="190" w:name="_Toc40295582"/>
      <w:bookmarkStart w:id="191" w:name="_Toc40295583"/>
      <w:bookmarkStart w:id="192" w:name="_Toc40295584"/>
      <w:bookmarkStart w:id="193" w:name="_Toc40295585"/>
      <w:bookmarkStart w:id="194" w:name="_Toc40295586"/>
      <w:bookmarkStart w:id="195" w:name="_Toc40295587"/>
      <w:bookmarkStart w:id="196" w:name="_Toc40295588"/>
      <w:bookmarkStart w:id="197" w:name="_Toc40295589"/>
      <w:bookmarkStart w:id="198" w:name="_Toc40295590"/>
      <w:bookmarkStart w:id="199" w:name="_Toc40295591"/>
      <w:bookmarkStart w:id="200" w:name="_Toc40295592"/>
      <w:bookmarkStart w:id="201" w:name="_Toc40295593"/>
      <w:bookmarkStart w:id="202" w:name="_Toc40295594"/>
      <w:bookmarkStart w:id="203" w:name="_Toc40295595"/>
      <w:bookmarkStart w:id="204" w:name="_Toc40295596"/>
      <w:bookmarkStart w:id="205" w:name="_Toc40295597"/>
      <w:bookmarkStart w:id="206" w:name="_Toc40295598"/>
      <w:bookmarkStart w:id="207" w:name="_Toc40295599"/>
      <w:bookmarkStart w:id="208" w:name="_Toc40295600"/>
      <w:bookmarkStart w:id="209" w:name="_Toc40295601"/>
      <w:bookmarkStart w:id="210" w:name="_Toc40295602"/>
      <w:bookmarkStart w:id="211" w:name="_Toc40295603"/>
      <w:bookmarkStart w:id="212" w:name="_Toc40295604"/>
      <w:bookmarkStart w:id="213" w:name="_Toc40295605"/>
      <w:bookmarkStart w:id="214" w:name="_Toc40295606"/>
      <w:bookmarkStart w:id="215" w:name="_Toc40295607"/>
      <w:bookmarkStart w:id="216" w:name="_Toc40295608"/>
      <w:bookmarkStart w:id="217" w:name="_Toc40295609"/>
      <w:bookmarkStart w:id="218" w:name="_Toc40295610"/>
      <w:bookmarkStart w:id="219" w:name="_Toc40295616"/>
      <w:bookmarkStart w:id="220" w:name="_Toc40295621"/>
      <w:bookmarkStart w:id="221" w:name="_Toc40295626"/>
      <w:bookmarkStart w:id="222" w:name="_Toc40295631"/>
      <w:bookmarkStart w:id="223" w:name="_Toc40295636"/>
      <w:bookmarkStart w:id="224" w:name="_Toc40295641"/>
      <w:bookmarkStart w:id="225" w:name="_Toc40295646"/>
      <w:bookmarkStart w:id="226" w:name="_Toc40295651"/>
      <w:bookmarkStart w:id="227" w:name="_Toc40295652"/>
      <w:bookmarkStart w:id="228" w:name="_Toc40295653"/>
      <w:bookmarkStart w:id="229" w:name="_Toc451808215"/>
      <w:bookmarkStart w:id="230" w:name="_Toc47702633"/>
      <w:bookmarkStart w:id="231" w:name="_Toc48059290"/>
      <w:bookmarkStart w:id="232" w:name="_Toc48059572"/>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961469">
        <w:rPr>
          <w:rFonts w:ascii="Times New Roman" w:hAnsi="Times New Roman" w:cs="Times New Roman"/>
          <w:b/>
          <w:color w:val="000000"/>
          <w:sz w:val="22"/>
          <w:szCs w:val="22"/>
        </w:rPr>
        <w:t xml:space="preserve">Information </w:t>
      </w:r>
      <w:r w:rsidR="00866F40" w:rsidRPr="00961469">
        <w:rPr>
          <w:rFonts w:ascii="Times New Roman" w:hAnsi="Times New Roman" w:cs="Times New Roman"/>
          <w:b/>
          <w:color w:val="000000"/>
          <w:sz w:val="22"/>
          <w:szCs w:val="22"/>
        </w:rPr>
        <w:t>Disclosure</w:t>
      </w:r>
      <w:bookmarkEnd w:id="177"/>
      <w:bookmarkEnd w:id="229"/>
      <w:bookmarkEnd w:id="230"/>
      <w:bookmarkEnd w:id="231"/>
      <w:bookmarkEnd w:id="232"/>
    </w:p>
    <w:p w:rsidR="00951443" w:rsidRPr="00961469" w:rsidRDefault="00951443" w:rsidP="006B5FD8">
      <w:pPr>
        <w:spacing w:after="0" w:line="240" w:lineRule="auto"/>
      </w:pPr>
    </w:p>
    <w:p w:rsidR="001845CC" w:rsidRPr="00961469" w:rsidRDefault="001845CC" w:rsidP="006B5FD8">
      <w:pPr>
        <w:pStyle w:val="NumberedPara"/>
        <w:ind w:left="720" w:hanging="720"/>
        <w:rPr>
          <w:rFonts w:ascii="Times New Roman" w:hAnsi="Times New Roman" w:cs="Times New Roman"/>
        </w:rPr>
      </w:pPr>
      <w:r w:rsidRPr="00961469">
        <w:rPr>
          <w:rFonts w:ascii="Times New Roman" w:hAnsi="Times New Roman" w:cs="Times New Roman"/>
        </w:rPr>
        <w:t xml:space="preserve">The ESMF will be made available </w:t>
      </w:r>
      <w:r w:rsidRPr="00961469">
        <w:rPr>
          <w:rFonts w:ascii="Times New Roman" w:hAnsi="Times New Roman" w:cs="Times New Roman"/>
          <w:lang w:val="en-GB"/>
        </w:rPr>
        <w:t>in a timely manner, in an accessible place and a form and language(s) understandable to stakeholders.</w:t>
      </w:r>
    </w:p>
    <w:p w:rsidR="001845CC" w:rsidRPr="00961469" w:rsidRDefault="001845CC" w:rsidP="006B5FD8">
      <w:pPr>
        <w:pStyle w:val="NumberedPara"/>
        <w:numPr>
          <w:ilvl w:val="0"/>
          <w:numId w:val="0"/>
        </w:numPr>
        <w:ind w:left="720"/>
        <w:rPr>
          <w:rFonts w:ascii="Times New Roman" w:hAnsi="Times New Roman" w:cs="Times New Roman"/>
        </w:rPr>
      </w:pPr>
    </w:p>
    <w:p w:rsidR="00D045FB" w:rsidRPr="00961469" w:rsidRDefault="00866F40" w:rsidP="006B5FD8">
      <w:pPr>
        <w:pStyle w:val="NumberedPara"/>
        <w:ind w:left="720" w:hanging="720"/>
        <w:rPr>
          <w:rFonts w:ascii="Times New Roman" w:hAnsi="Times New Roman" w:cs="Times New Roman"/>
        </w:rPr>
      </w:pPr>
      <w:r w:rsidRPr="00961469">
        <w:rPr>
          <w:rFonts w:ascii="Times New Roman" w:hAnsi="Times New Roman" w:cs="Times New Roman"/>
        </w:rPr>
        <w:t xml:space="preserve">Final ESMF </w:t>
      </w:r>
      <w:r w:rsidR="00463766" w:rsidRPr="00961469">
        <w:rPr>
          <w:rFonts w:ascii="Times New Roman" w:hAnsi="Times New Roman" w:cs="Times New Roman"/>
        </w:rPr>
        <w:t>incorporating comments given by all</w:t>
      </w:r>
      <w:r w:rsidRPr="00961469">
        <w:rPr>
          <w:rFonts w:ascii="Times New Roman" w:hAnsi="Times New Roman" w:cs="Times New Roman"/>
        </w:rPr>
        <w:t xml:space="preserve"> participating states </w:t>
      </w:r>
      <w:r w:rsidR="002A3D29" w:rsidRPr="00961469">
        <w:rPr>
          <w:rFonts w:ascii="Times New Roman" w:hAnsi="Times New Roman" w:cs="Times New Roman"/>
        </w:rPr>
        <w:t xml:space="preserve">will be </w:t>
      </w:r>
      <w:r w:rsidR="00463766" w:rsidRPr="00961469">
        <w:rPr>
          <w:rFonts w:ascii="Times New Roman" w:hAnsi="Times New Roman" w:cs="Times New Roman"/>
        </w:rPr>
        <w:t xml:space="preserve">submitted to </w:t>
      </w:r>
      <w:r w:rsidRPr="00961469">
        <w:rPr>
          <w:rFonts w:ascii="Times New Roman" w:hAnsi="Times New Roman" w:cs="Times New Roman"/>
        </w:rPr>
        <w:t>World Bank</w:t>
      </w:r>
      <w:r w:rsidR="00463766" w:rsidRPr="00961469">
        <w:rPr>
          <w:rFonts w:ascii="Times New Roman" w:hAnsi="Times New Roman" w:cs="Times New Roman"/>
        </w:rPr>
        <w:t xml:space="preserve">.  Once approved by World Bank, it </w:t>
      </w:r>
      <w:r w:rsidR="002A3D29" w:rsidRPr="00961469">
        <w:rPr>
          <w:rFonts w:ascii="Times New Roman" w:hAnsi="Times New Roman" w:cs="Times New Roman"/>
        </w:rPr>
        <w:t xml:space="preserve">will be </w:t>
      </w:r>
      <w:r w:rsidRPr="00961469">
        <w:rPr>
          <w:rFonts w:ascii="Times New Roman" w:hAnsi="Times New Roman" w:cs="Times New Roman"/>
        </w:rPr>
        <w:t xml:space="preserve">disclosed on </w:t>
      </w:r>
      <w:hyperlink r:id="rId19" w:history="1">
        <w:r w:rsidRPr="00961469">
          <w:rPr>
            <w:rFonts w:ascii="Times New Roman" w:hAnsi="Times New Roman" w:cs="Times New Roman"/>
          </w:rPr>
          <w:t>www.damsafety.in</w:t>
        </w:r>
      </w:hyperlink>
      <w:r w:rsidRPr="00961469">
        <w:rPr>
          <w:rFonts w:ascii="Times New Roman" w:hAnsi="Times New Roman" w:cs="Times New Roman"/>
        </w:rPr>
        <w:t xml:space="preserve"> website and the external website of the World Bank on its portal.  Translated executive summary of the ESMF in vernacular language will also be made available</w:t>
      </w:r>
      <w:r w:rsidR="00463766" w:rsidRPr="00961469">
        <w:rPr>
          <w:rFonts w:ascii="Times New Roman" w:hAnsi="Times New Roman" w:cs="Times New Roman"/>
        </w:rPr>
        <w:t>.</w:t>
      </w:r>
    </w:p>
    <w:p w:rsidR="00951443" w:rsidRPr="00961469" w:rsidRDefault="00951443" w:rsidP="006B5FD8">
      <w:pPr>
        <w:pStyle w:val="NumberedPara"/>
        <w:numPr>
          <w:ilvl w:val="0"/>
          <w:numId w:val="0"/>
        </w:numPr>
        <w:ind w:left="450"/>
        <w:rPr>
          <w:rFonts w:ascii="Times New Roman" w:hAnsi="Times New Roman" w:cs="Times New Roman"/>
        </w:rPr>
      </w:pPr>
    </w:p>
    <w:p w:rsidR="00CE02F0" w:rsidRPr="001A0F82" w:rsidRDefault="00866F40" w:rsidP="006B5FD8">
      <w:pPr>
        <w:pStyle w:val="NumberedPara"/>
        <w:ind w:left="720" w:hanging="720"/>
        <w:rPr>
          <w:rFonts w:ascii="Times New Roman" w:hAnsi="Times New Roman" w:cs="Times New Roman"/>
        </w:rPr>
      </w:pPr>
      <w:r w:rsidRPr="00961469">
        <w:rPr>
          <w:rFonts w:ascii="Times New Roman" w:hAnsi="Times New Roman" w:cs="Times New Roman"/>
        </w:rPr>
        <w:t xml:space="preserve">Further information dissemination and disclosure shall be undertaken in accordance with </w:t>
      </w:r>
      <w:r w:rsidR="00B64359" w:rsidRPr="00961469">
        <w:rPr>
          <w:rFonts w:ascii="Times New Roman" w:hAnsi="Times New Roman" w:cs="Times New Roman"/>
        </w:rPr>
        <w:t xml:space="preserve">Section 7 and 8 </w:t>
      </w:r>
      <w:r w:rsidR="008D34EA" w:rsidRPr="00961469">
        <w:rPr>
          <w:rFonts w:ascii="Times New Roman" w:hAnsi="Times New Roman" w:cs="Times New Roman"/>
        </w:rPr>
        <w:t>of the</w:t>
      </w:r>
      <w:r w:rsidRPr="00961469">
        <w:rPr>
          <w:rFonts w:ascii="Times New Roman" w:hAnsi="Times New Roman" w:cs="Times New Roman"/>
        </w:rPr>
        <w:t xml:space="preserve"> Project </w:t>
      </w:r>
      <w:r w:rsidR="00B64359" w:rsidRPr="00961469">
        <w:rPr>
          <w:rFonts w:ascii="Times New Roman" w:hAnsi="Times New Roman" w:cs="Times New Roman"/>
        </w:rPr>
        <w:t>‘</w:t>
      </w:r>
      <w:r w:rsidRPr="00961469">
        <w:rPr>
          <w:rFonts w:ascii="Times New Roman" w:hAnsi="Times New Roman" w:cs="Times New Roman"/>
        </w:rPr>
        <w:t xml:space="preserve">Stakeholder Engagement Framework’ (SEF). </w:t>
      </w:r>
      <w:r w:rsidR="00B64359" w:rsidRPr="00961469">
        <w:rPr>
          <w:rFonts w:ascii="Times New Roman" w:hAnsi="Times New Roman" w:cs="Times New Roman"/>
        </w:rPr>
        <w:t xml:space="preserve">The SEF recommends utilizing other </w:t>
      </w:r>
      <w:r w:rsidR="00B64359" w:rsidRPr="00DE5DCD">
        <w:rPr>
          <w:rFonts w:ascii="Times New Roman" w:hAnsi="Times New Roman" w:cs="Times New Roman"/>
        </w:rPr>
        <w:t xml:space="preserve">opportunities for information disclosure and dissemination which may include - consultation platforms, working groups, workshops, seminars, conferences, focus groups etc. SEF further mandates that the Executive Summaries of ESMF and SEF shall be made available in local languages. In addition, </w:t>
      </w:r>
      <w:r w:rsidRPr="001A0F82">
        <w:rPr>
          <w:rFonts w:ascii="Times New Roman" w:hAnsi="Times New Roman" w:cs="Times New Roman"/>
        </w:rPr>
        <w:t xml:space="preserve">SEF outlines - the stakeholders, legal and regulatory provisions, identification, approach to stakeholder engagement, approach to information disclosure, timelines for disclosure and feedback, implementation arrangements, GRM, Training requirements, budgets.  </w:t>
      </w:r>
    </w:p>
    <w:p w:rsidR="00AB2AB7" w:rsidRPr="00DD6D35" w:rsidRDefault="00AB2AB7" w:rsidP="006B5FD8">
      <w:pPr>
        <w:pStyle w:val="NumberedPara"/>
        <w:numPr>
          <w:ilvl w:val="0"/>
          <w:numId w:val="0"/>
        </w:numPr>
        <w:ind w:left="720"/>
        <w:rPr>
          <w:rFonts w:ascii="Times New Roman" w:hAnsi="Times New Roman" w:cs="Times New Roman"/>
        </w:rPr>
      </w:pPr>
    </w:p>
    <w:p w:rsidR="00AB2AB7" w:rsidRPr="00DE5DCD" w:rsidRDefault="002A3D29" w:rsidP="006B5FD8">
      <w:pPr>
        <w:pStyle w:val="NumberedPara"/>
        <w:ind w:left="720" w:hanging="720"/>
        <w:rPr>
          <w:rFonts w:ascii="Times New Roman" w:hAnsi="Times New Roman" w:cs="Times New Roman"/>
        </w:rPr>
      </w:pPr>
      <w:r w:rsidRPr="00DE5DCD">
        <w:rPr>
          <w:rFonts w:ascii="Times New Roman" w:hAnsi="Times New Roman" w:cs="Times New Roman"/>
        </w:rPr>
        <w:t>A</w:t>
      </w:r>
      <w:r w:rsidR="00AB2AB7" w:rsidRPr="00DE5DCD">
        <w:rPr>
          <w:rFonts w:ascii="Times New Roman" w:hAnsi="Times New Roman" w:cs="Times New Roman"/>
        </w:rPr>
        <w:t xml:space="preserve">ll the specific assessments and mitigation plans – ESDD/ESIA, ESMP will be placed on the </w:t>
      </w:r>
      <w:hyperlink r:id="rId20" w:history="1">
        <w:r w:rsidR="008F4A92" w:rsidRPr="00DE5DCD">
          <w:rPr>
            <w:rStyle w:val="Hyperlink"/>
            <w:rFonts w:ascii="Times New Roman" w:hAnsi="Times New Roman" w:cs="Times New Roman"/>
          </w:rPr>
          <w:t>www.damsafety.in</w:t>
        </w:r>
      </w:hyperlink>
      <w:r w:rsidR="00AB2AB7" w:rsidRPr="00DE5DCD">
        <w:rPr>
          <w:rFonts w:ascii="Times New Roman" w:hAnsi="Times New Roman" w:cs="Times New Roman"/>
        </w:rPr>
        <w:t xml:space="preserve"> website </w:t>
      </w:r>
      <w:r w:rsidRPr="00DE5DCD">
        <w:rPr>
          <w:rFonts w:ascii="Times New Roman" w:hAnsi="Times New Roman" w:cs="Times New Roman"/>
        </w:rPr>
        <w:t>as well as other accessible locations</w:t>
      </w:r>
      <w:r w:rsidR="00F91200" w:rsidRPr="00DE5DCD">
        <w:rPr>
          <w:rFonts w:ascii="Times New Roman" w:hAnsi="Times New Roman" w:cs="Times New Roman"/>
        </w:rPr>
        <w:t xml:space="preserve">such as the office of </w:t>
      </w:r>
      <w:r w:rsidR="00DE5DCD" w:rsidRPr="00DE5DCD">
        <w:rPr>
          <w:rFonts w:ascii="Times New Roman" w:hAnsi="Times New Roman" w:cs="Times New Roman"/>
        </w:rPr>
        <w:t xml:space="preserve">office of Engineer in Charge at Dam site as well at SPMU for reference and record. </w:t>
      </w:r>
      <w:r w:rsidR="00F91200" w:rsidRPr="00DE5DCD">
        <w:rPr>
          <w:rFonts w:ascii="Times New Roman" w:hAnsi="Times New Roman" w:cs="Times New Roman"/>
        </w:rPr>
        <w:t xml:space="preserve"> These documents </w:t>
      </w:r>
      <w:r w:rsidR="00DE5DCD">
        <w:rPr>
          <w:rFonts w:ascii="Times New Roman" w:hAnsi="Times New Roman" w:cs="Times New Roman"/>
        </w:rPr>
        <w:t>would</w:t>
      </w:r>
      <w:r w:rsidR="00F91200" w:rsidRPr="00DE5DCD">
        <w:rPr>
          <w:rFonts w:ascii="Times New Roman" w:hAnsi="Times New Roman" w:cs="Times New Roman"/>
        </w:rPr>
        <w:t xml:space="preserve"> be disclosed/disseminatedthrough other appropriate means like various Project meetings, workshops etc.</w:t>
      </w:r>
      <w:r w:rsidR="00AB2AB7" w:rsidRPr="00DE5DCD">
        <w:rPr>
          <w:rFonts w:ascii="Times New Roman" w:hAnsi="Times New Roman" w:cs="Times New Roman"/>
        </w:rPr>
        <w:t>Each IA will translate these documents in their local language and will upload in their respective websit</w:t>
      </w:r>
      <w:r w:rsidRPr="00DE5DCD">
        <w:rPr>
          <w:rFonts w:ascii="Times New Roman" w:hAnsi="Times New Roman" w:cs="Times New Roman"/>
        </w:rPr>
        <w:t>e</w:t>
      </w:r>
      <w:r w:rsidR="001845CC" w:rsidRPr="00DE5DCD">
        <w:rPr>
          <w:rFonts w:ascii="Times New Roman" w:hAnsi="Times New Roman" w:cs="Times New Roman"/>
        </w:rPr>
        <w:t>s</w:t>
      </w:r>
      <w:r w:rsidRPr="00DE5DCD">
        <w:rPr>
          <w:rFonts w:ascii="Times New Roman" w:hAnsi="Times New Roman" w:cs="Times New Roman"/>
        </w:rPr>
        <w:t>and also make available at other accessible locations.</w:t>
      </w:r>
    </w:p>
    <w:p w:rsidR="00AB2AB7" w:rsidRPr="00236AC8" w:rsidRDefault="00AB2AB7" w:rsidP="00236AC8">
      <w:pPr>
        <w:pStyle w:val="NumberedPara"/>
        <w:numPr>
          <w:ilvl w:val="0"/>
          <w:numId w:val="0"/>
        </w:numPr>
        <w:rPr>
          <w:rFonts w:ascii="Times New Roman" w:hAnsi="Times New Roman" w:cs="Times New Roman"/>
        </w:rPr>
        <w:sectPr w:rsidR="00AB2AB7" w:rsidRPr="00236AC8">
          <w:footerReference w:type="default" r:id="rId21"/>
          <w:pgSz w:w="11900" w:h="16840"/>
          <w:pgMar w:top="1440" w:right="1440" w:bottom="1440" w:left="1440" w:header="720" w:footer="720" w:gutter="0"/>
          <w:cols w:space="720"/>
          <w:docGrid w:type="lines" w:linePitch="286"/>
        </w:sectPr>
      </w:pPr>
    </w:p>
    <w:p w:rsidR="00A8196E" w:rsidRPr="00236AC8" w:rsidRDefault="00A8196E" w:rsidP="00DA08E8">
      <w:pPr>
        <w:pStyle w:val="NumberedPara"/>
        <w:numPr>
          <w:ilvl w:val="0"/>
          <w:numId w:val="0"/>
        </w:numPr>
        <w:ind w:left="-630"/>
        <w:rPr>
          <w:rFonts w:ascii="Book Antiqua" w:hAnsi="Book Antiqua"/>
          <w:bCs/>
        </w:rPr>
      </w:pPr>
    </w:p>
    <w:p w:rsidR="006D7D0D" w:rsidRPr="00236AC8" w:rsidRDefault="004F337A" w:rsidP="00136EEF">
      <w:pPr>
        <w:pStyle w:val="Heading10"/>
        <w:keepLines w:val="0"/>
        <w:numPr>
          <w:ilvl w:val="0"/>
          <w:numId w:val="5"/>
        </w:numPr>
        <w:spacing w:before="0" w:line="240" w:lineRule="auto"/>
        <w:jc w:val="center"/>
        <w:rPr>
          <w:rFonts w:ascii="Times New Roman" w:hAnsi="Times New Roman" w:cs="Times New Roman"/>
          <w:bCs/>
          <w:kern w:val="32"/>
          <w:szCs w:val="32"/>
        </w:rPr>
      </w:pPr>
      <w:bookmarkStart w:id="233" w:name="_Toc451808216"/>
      <w:bookmarkStart w:id="234" w:name="_Toc47702634"/>
      <w:bookmarkStart w:id="235" w:name="_Toc48059291"/>
      <w:bookmarkStart w:id="236" w:name="_Toc48059573"/>
      <w:r w:rsidRPr="00236AC8">
        <w:rPr>
          <w:rFonts w:ascii="Times New Roman" w:hAnsi="Times New Roman" w:cs="Times New Roman"/>
          <w:lang w:val="en-IN"/>
        </w:rPr>
        <w:t>IMPLEMENTATION</w:t>
      </w:r>
      <w:r w:rsidR="00EA1DED" w:rsidRPr="00236AC8">
        <w:rPr>
          <w:rFonts w:ascii="Times New Roman" w:hAnsi="Times New Roman" w:cs="Times New Roman"/>
          <w:bCs/>
          <w:kern w:val="32"/>
          <w:szCs w:val="32"/>
        </w:rPr>
        <w:t>ARRANGEMENTS</w:t>
      </w:r>
      <w:bookmarkEnd w:id="233"/>
      <w:bookmarkEnd w:id="234"/>
      <w:bookmarkEnd w:id="235"/>
      <w:bookmarkEnd w:id="236"/>
    </w:p>
    <w:p w:rsidR="007A3C4B" w:rsidRPr="00236AC8" w:rsidRDefault="007A3C4B" w:rsidP="006B5FD8">
      <w:pPr>
        <w:spacing w:line="240" w:lineRule="auto"/>
      </w:pPr>
    </w:p>
    <w:p w:rsidR="007A3C4B" w:rsidRPr="00236AC8" w:rsidRDefault="007A3C4B" w:rsidP="006B5FD8">
      <w:pPr>
        <w:pStyle w:val="Heading2"/>
        <w:keepLines w:val="0"/>
        <w:numPr>
          <w:ilvl w:val="1"/>
          <w:numId w:val="2"/>
        </w:numPr>
        <w:spacing w:before="0" w:line="240" w:lineRule="auto"/>
        <w:ind w:left="-142" w:firstLine="142"/>
        <w:jc w:val="both"/>
        <w:rPr>
          <w:rFonts w:ascii="Times New Roman" w:hAnsi="Times New Roman" w:cs="Times New Roman"/>
          <w:b/>
          <w:color w:val="000000"/>
          <w:sz w:val="24"/>
          <w:szCs w:val="24"/>
        </w:rPr>
      </w:pPr>
      <w:bookmarkStart w:id="237" w:name="_Toc35603786"/>
      <w:bookmarkStart w:id="238" w:name="_Toc451808217"/>
      <w:bookmarkStart w:id="239" w:name="_Toc47702635"/>
      <w:bookmarkStart w:id="240" w:name="_Toc48059292"/>
      <w:bookmarkStart w:id="241" w:name="_Toc48059574"/>
      <w:r w:rsidRPr="00236AC8">
        <w:rPr>
          <w:rFonts w:ascii="Times New Roman" w:hAnsi="Times New Roman" w:cs="Times New Roman"/>
          <w:b/>
          <w:color w:val="000000"/>
          <w:sz w:val="24"/>
          <w:szCs w:val="24"/>
        </w:rPr>
        <w:t>Institutional arrangements</w:t>
      </w:r>
      <w:bookmarkEnd w:id="237"/>
      <w:bookmarkEnd w:id="238"/>
      <w:bookmarkEnd w:id="239"/>
      <w:bookmarkEnd w:id="240"/>
      <w:bookmarkEnd w:id="241"/>
    </w:p>
    <w:p w:rsidR="007A3C4B" w:rsidRPr="00236AC8" w:rsidRDefault="007A3C4B" w:rsidP="006B5FD8">
      <w:pPr>
        <w:pStyle w:val="NumberedPara"/>
        <w:numPr>
          <w:ilvl w:val="0"/>
          <w:numId w:val="0"/>
        </w:numPr>
        <w:ind w:left="-567"/>
        <w:rPr>
          <w:rFonts w:ascii="Times New Roman" w:hAnsi="Times New Roman" w:cs="Times New Roman"/>
        </w:rPr>
      </w:pPr>
    </w:p>
    <w:p w:rsidR="007A3C4B" w:rsidRPr="00236AC8" w:rsidRDefault="007A3C4B" w:rsidP="006D4207">
      <w:pPr>
        <w:pStyle w:val="NumberedPara"/>
        <w:ind w:left="720" w:hanging="720"/>
        <w:rPr>
          <w:rFonts w:ascii="Times New Roman" w:hAnsi="Times New Roman" w:cs="Times New Roman"/>
        </w:rPr>
      </w:pPr>
      <w:r w:rsidRPr="00236AC8">
        <w:rPr>
          <w:rFonts w:ascii="Times New Roman" w:hAnsi="Times New Roman" w:cs="Times New Roman"/>
        </w:rPr>
        <w:t xml:space="preserve">Implementation arrangements, capacity building actions, monitoring &amp; evaluation aspects are presented in this chapter.  </w:t>
      </w:r>
    </w:p>
    <w:p w:rsidR="007A3C4B" w:rsidRPr="00236AC8" w:rsidRDefault="007A3C4B" w:rsidP="006D4207">
      <w:pPr>
        <w:pStyle w:val="ListParagraph"/>
        <w:widowControl w:val="0"/>
        <w:autoSpaceDE w:val="0"/>
        <w:autoSpaceDN w:val="0"/>
        <w:adjustRightInd w:val="0"/>
        <w:ind w:left="0"/>
        <w:jc w:val="both"/>
        <w:rPr>
          <w:rFonts w:eastAsia="Calibri"/>
          <w:sz w:val="22"/>
          <w:szCs w:val="22"/>
        </w:rPr>
      </w:pPr>
    </w:p>
    <w:p w:rsidR="007A3C4B" w:rsidRDefault="007A3C4B" w:rsidP="006D4207">
      <w:pPr>
        <w:pStyle w:val="ListParagraph"/>
        <w:ind w:left="0"/>
        <w:jc w:val="both"/>
        <w:rPr>
          <w:rFonts w:eastAsia="Calibri"/>
          <w:b/>
          <w:sz w:val="22"/>
          <w:szCs w:val="22"/>
        </w:rPr>
      </w:pPr>
      <w:r w:rsidRPr="00236AC8">
        <w:rPr>
          <w:rFonts w:eastAsia="Calibri"/>
          <w:b/>
          <w:sz w:val="22"/>
          <w:szCs w:val="22"/>
        </w:rPr>
        <w:t>Overall institutional arrangements</w:t>
      </w:r>
      <w:r w:rsidR="00056747" w:rsidRPr="00236AC8">
        <w:rPr>
          <w:rFonts w:eastAsia="Calibri"/>
          <w:b/>
          <w:sz w:val="22"/>
          <w:szCs w:val="22"/>
        </w:rPr>
        <w:t xml:space="preserve"> for implementation of ESMF</w:t>
      </w:r>
    </w:p>
    <w:p w:rsidR="006B5FD8" w:rsidRPr="00236AC8" w:rsidRDefault="006B5FD8" w:rsidP="006D4207">
      <w:pPr>
        <w:pStyle w:val="ListParagraph"/>
        <w:ind w:left="0"/>
        <w:jc w:val="both"/>
        <w:rPr>
          <w:rFonts w:eastAsia="Calibri"/>
          <w:b/>
          <w:sz w:val="22"/>
          <w:szCs w:val="22"/>
        </w:rPr>
      </w:pPr>
    </w:p>
    <w:p w:rsidR="007A3C4B" w:rsidRPr="00236AC8" w:rsidRDefault="007A3C4B" w:rsidP="006D4207">
      <w:pPr>
        <w:pStyle w:val="NumberedPara"/>
        <w:ind w:left="720" w:hanging="720"/>
        <w:rPr>
          <w:rFonts w:eastAsia="Calibri"/>
        </w:rPr>
      </w:pPr>
      <w:r w:rsidRPr="00236AC8">
        <w:rPr>
          <w:rFonts w:ascii="Times New Roman" w:hAnsi="Times New Roman" w:cs="Times New Roman"/>
        </w:rPr>
        <w:t xml:space="preserve">The organizational structure for day-to-day project coordination and management of DRIP II consists of a </w:t>
      </w:r>
      <w:r w:rsidRPr="00B02981">
        <w:rPr>
          <w:rFonts w:ascii="Times New Roman" w:hAnsi="Times New Roman" w:cs="Times New Roman"/>
        </w:rPr>
        <w:t>Central Project Management Unit (CPMU) at the central level in CWC</w:t>
      </w:r>
      <w:r w:rsidRPr="00236AC8">
        <w:rPr>
          <w:rFonts w:ascii="Times New Roman" w:hAnsi="Times New Roman" w:cs="Times New Roman"/>
        </w:rPr>
        <w:t xml:space="preserve"> and one </w:t>
      </w:r>
      <w:r w:rsidRPr="00B02981">
        <w:rPr>
          <w:rFonts w:ascii="Times New Roman" w:hAnsi="Times New Roman" w:cs="Times New Roman"/>
        </w:rPr>
        <w:t>State level PMU for each of the implementing agencie</w:t>
      </w:r>
      <w:r w:rsidRPr="00236AC8">
        <w:rPr>
          <w:rFonts w:ascii="Times New Roman" w:hAnsi="Times New Roman" w:cs="Times New Roman"/>
        </w:rPr>
        <w:t xml:space="preserve">s. Institutions at national and state level along with roles </w:t>
      </w:r>
      <w:r w:rsidR="00056747" w:rsidRPr="00236AC8">
        <w:rPr>
          <w:rFonts w:ascii="Times New Roman" w:hAnsi="Times New Roman" w:cs="Times New Roman"/>
        </w:rPr>
        <w:t>are presented</w:t>
      </w:r>
      <w:r w:rsidRPr="00236AC8">
        <w:rPr>
          <w:rFonts w:ascii="Times New Roman" w:hAnsi="Times New Roman" w:cs="Times New Roman"/>
        </w:rPr>
        <w:t xml:space="preserve"> below</w:t>
      </w:r>
      <w:r w:rsidR="00056747" w:rsidRPr="00236AC8">
        <w:rPr>
          <w:rFonts w:ascii="Times New Roman" w:hAnsi="Times New Roman" w:cs="Times New Roman"/>
        </w:rPr>
        <w:t>:</w:t>
      </w:r>
    </w:p>
    <w:p w:rsidR="007A3C4B" w:rsidRPr="00236AC8" w:rsidRDefault="007A3C4B" w:rsidP="006D4207">
      <w:pPr>
        <w:pStyle w:val="ListParagraph"/>
        <w:widowControl w:val="0"/>
        <w:autoSpaceDE w:val="0"/>
        <w:autoSpaceDN w:val="0"/>
        <w:adjustRightInd w:val="0"/>
        <w:ind w:left="0"/>
        <w:jc w:val="both"/>
        <w:rPr>
          <w:rFonts w:eastAsia="Calibri"/>
          <w:sz w:val="22"/>
          <w:szCs w:val="22"/>
        </w:rPr>
      </w:pPr>
    </w:p>
    <w:p w:rsidR="007A3C4B" w:rsidRPr="00236AC8" w:rsidRDefault="007A3C4B" w:rsidP="006D4207">
      <w:pPr>
        <w:pStyle w:val="ListParagraph"/>
        <w:widowControl w:val="0"/>
        <w:autoSpaceDE w:val="0"/>
        <w:autoSpaceDN w:val="0"/>
        <w:adjustRightInd w:val="0"/>
        <w:ind w:left="0"/>
        <w:jc w:val="both"/>
        <w:rPr>
          <w:rFonts w:eastAsia="Calibri"/>
          <w:b/>
          <w:sz w:val="22"/>
          <w:szCs w:val="22"/>
        </w:rPr>
      </w:pPr>
      <w:r w:rsidRPr="00236AC8">
        <w:rPr>
          <w:rFonts w:eastAsia="Calibri"/>
          <w:b/>
          <w:sz w:val="22"/>
          <w:szCs w:val="22"/>
        </w:rPr>
        <w:t xml:space="preserve">National level: </w:t>
      </w:r>
    </w:p>
    <w:p w:rsidR="007A3C4B" w:rsidRPr="00236AC8" w:rsidRDefault="007A3C4B" w:rsidP="006D4207">
      <w:pPr>
        <w:pStyle w:val="ListParagraph"/>
        <w:ind w:left="927"/>
        <w:jc w:val="both"/>
        <w:rPr>
          <w:rFonts w:eastAsia="Calibri"/>
          <w:sz w:val="22"/>
          <w:szCs w:val="22"/>
        </w:rPr>
      </w:pPr>
    </w:p>
    <w:p w:rsidR="007A3C4B" w:rsidRPr="00236AC8" w:rsidRDefault="007A3C4B" w:rsidP="006D4207">
      <w:pPr>
        <w:pStyle w:val="NumberedPara"/>
        <w:ind w:left="720" w:hanging="720"/>
        <w:rPr>
          <w:rFonts w:ascii="Times New Roman" w:hAnsi="Times New Roman" w:cs="Times New Roman"/>
        </w:rPr>
      </w:pPr>
      <w:r w:rsidRPr="00236AC8">
        <w:rPr>
          <w:rFonts w:ascii="Times New Roman" w:hAnsi="Times New Roman" w:cs="Times New Roman"/>
        </w:rPr>
        <w:t>National Level Steering Committee (NLSC): A Committee has been established for oversight on dam safety assurance and rehabilitation, and disaster management. The NLSC is headed by the Secretary Jal-Shakti and includes senior representatives from CWC and participating states. A separate Technical Committee (TC) is also in place providing technical input to NLSC, coordinate with implementing committees of respective state governments, and review progress of development projects.</w:t>
      </w:r>
    </w:p>
    <w:p w:rsidR="00222A80" w:rsidRPr="00236AC8" w:rsidRDefault="00222A80" w:rsidP="006D4207">
      <w:pPr>
        <w:pStyle w:val="NumberedPara"/>
        <w:numPr>
          <w:ilvl w:val="0"/>
          <w:numId w:val="0"/>
        </w:numPr>
        <w:ind w:left="720"/>
        <w:rPr>
          <w:rFonts w:ascii="Times New Roman" w:hAnsi="Times New Roman" w:cs="Times New Roman"/>
        </w:rPr>
      </w:pPr>
    </w:p>
    <w:p w:rsidR="00222A80" w:rsidRPr="00236AC8" w:rsidRDefault="0073015F" w:rsidP="006D4207">
      <w:pPr>
        <w:pStyle w:val="NumberedPara"/>
        <w:ind w:left="720" w:hanging="720"/>
        <w:rPr>
          <w:rFonts w:ascii="Times New Roman" w:hAnsi="Times New Roman" w:cs="Times New Roman"/>
        </w:rPr>
      </w:pPr>
      <w:r w:rsidRPr="00236AC8">
        <w:rPr>
          <w:rFonts w:ascii="Times New Roman" w:hAnsi="Times New Roman" w:cs="Times New Roman"/>
        </w:rPr>
        <w:t xml:space="preserve">Technical </w:t>
      </w:r>
      <w:r w:rsidR="006B5FD8" w:rsidRPr="00236AC8">
        <w:rPr>
          <w:rFonts w:ascii="Times New Roman" w:hAnsi="Times New Roman" w:cs="Times New Roman"/>
        </w:rPr>
        <w:t>Committee (</w:t>
      </w:r>
      <w:r w:rsidR="00222A80" w:rsidRPr="00236AC8">
        <w:rPr>
          <w:rFonts w:ascii="Times New Roman" w:hAnsi="Times New Roman" w:cs="Times New Roman"/>
        </w:rPr>
        <w:t>TC):</w:t>
      </w:r>
      <w:r w:rsidR="00840612" w:rsidRPr="00236AC8">
        <w:rPr>
          <w:rFonts w:ascii="Times New Roman" w:hAnsi="Times New Roman" w:cs="Times New Roman"/>
        </w:rPr>
        <w:t xml:space="preserve"> This is </w:t>
      </w:r>
      <w:r w:rsidR="005234D0" w:rsidRPr="00236AC8">
        <w:rPr>
          <w:rFonts w:ascii="Times New Roman" w:hAnsi="Times New Roman" w:cs="Times New Roman"/>
        </w:rPr>
        <w:t>to be</w:t>
      </w:r>
      <w:r w:rsidR="00222A80" w:rsidRPr="00236AC8">
        <w:rPr>
          <w:rFonts w:ascii="Times New Roman" w:hAnsi="Times New Roman" w:cs="Times New Roman"/>
        </w:rPr>
        <w:t xml:space="preserve"> headed by Member (D&amp;R) CWC to deal with technical matters of Scheme with all Chief Engineers of SPMUs, Central Water Commission, Ministry of Power, IMD etc.  will be its members</w:t>
      </w:r>
    </w:p>
    <w:p w:rsidR="00222A80" w:rsidRPr="00236AC8" w:rsidRDefault="00222A80" w:rsidP="006D4207">
      <w:pPr>
        <w:pStyle w:val="NumberedPara"/>
        <w:numPr>
          <w:ilvl w:val="0"/>
          <w:numId w:val="0"/>
        </w:numPr>
        <w:ind w:left="720"/>
        <w:rPr>
          <w:rFonts w:ascii="Times New Roman" w:hAnsi="Times New Roman" w:cs="Times New Roman"/>
        </w:rPr>
      </w:pPr>
    </w:p>
    <w:p w:rsidR="007A3C4B" w:rsidRPr="00101B22" w:rsidRDefault="007A3C4B" w:rsidP="006D4207">
      <w:pPr>
        <w:pStyle w:val="NumberedPara"/>
        <w:ind w:left="720" w:hanging="720"/>
        <w:rPr>
          <w:rFonts w:ascii="Times New Roman" w:hAnsi="Times New Roman" w:cs="Times New Roman"/>
        </w:rPr>
      </w:pPr>
      <w:r w:rsidRPr="00236AC8">
        <w:rPr>
          <w:rFonts w:ascii="Times New Roman" w:hAnsi="Times New Roman" w:cs="Times New Roman"/>
        </w:rPr>
        <w:t xml:space="preserve">Central Water Commission:  The overall responsibility for project oversight and coordination will rest with the DSO in </w:t>
      </w:r>
      <w:r w:rsidR="004209F2" w:rsidRPr="00236AC8">
        <w:rPr>
          <w:rFonts w:ascii="Times New Roman" w:hAnsi="Times New Roman" w:cs="Times New Roman"/>
        </w:rPr>
        <w:t>CWC, which</w:t>
      </w:r>
      <w:r w:rsidRPr="00236AC8">
        <w:rPr>
          <w:rFonts w:ascii="Times New Roman" w:hAnsi="Times New Roman" w:cs="Times New Roman"/>
        </w:rPr>
        <w:t xml:space="preserve"> will act as the Central Project Management Unit (CPMU). The Chief Engineer of the DSO will be the Project Director (PD), and will be assisted by the Directors, staff of their respective directorates, individual consultants. </w:t>
      </w:r>
      <w:bookmarkStart w:id="242" w:name="_Hlk41035235"/>
      <w:r w:rsidR="008F4A92" w:rsidRPr="00101B22">
        <w:rPr>
          <w:rFonts w:ascii="Times New Roman" w:hAnsi="Times New Roman" w:cs="Times New Roman"/>
        </w:rPr>
        <w:t>CWC</w:t>
      </w:r>
      <w:r w:rsidR="003F53A0" w:rsidRPr="00101B22">
        <w:rPr>
          <w:rFonts w:ascii="Times New Roman" w:hAnsi="Times New Roman" w:cs="Times New Roman"/>
        </w:rPr>
        <w:t xml:space="preserve"> will designate nodal/coordinating officers (full-time engineering staff) to handle environmental and social areas. </w:t>
      </w:r>
      <w:r w:rsidR="00A90B4A" w:rsidRPr="00101B22">
        <w:rPr>
          <w:rFonts w:ascii="Times New Roman" w:hAnsi="Times New Roman" w:cs="Times New Roman"/>
        </w:rPr>
        <w:t xml:space="preserve">These Nodal/coordinating officers (full-time engineering staff) to handle environmental and social areas, will be at the level of Deputy Directors and will report to Project Director.  Commensurate time will be given by these officials for successful implementation and monitoring of various E&amp;S related activities. These designated officers are department engineers which are recruited at national level through competitive engineering services examination. The Nodal Officers will be supported by the E&amp;S specialists drawn from the EMC team. </w:t>
      </w:r>
      <w:r w:rsidR="008F4A92" w:rsidRPr="00101B22">
        <w:rPr>
          <w:rFonts w:ascii="Times New Roman" w:hAnsi="Times New Roman" w:cs="Times New Roman"/>
        </w:rPr>
        <w:t xml:space="preserve">Refer to </w:t>
      </w:r>
      <w:r w:rsidR="008F4A92" w:rsidRPr="00101B22">
        <w:rPr>
          <w:rFonts w:ascii="Times New Roman" w:hAnsi="Times New Roman" w:cs="Times New Roman"/>
          <w:b/>
          <w:bCs/>
        </w:rPr>
        <w:t>Annexure 17</w:t>
      </w:r>
      <w:r w:rsidR="008F4A92" w:rsidRPr="00101B22">
        <w:rPr>
          <w:rFonts w:ascii="Times New Roman" w:hAnsi="Times New Roman" w:cs="Times New Roman"/>
        </w:rPr>
        <w:t xml:space="preserve"> for </w:t>
      </w:r>
      <w:r w:rsidR="003F53A0" w:rsidRPr="00101B22">
        <w:rPr>
          <w:rFonts w:ascii="Times New Roman" w:hAnsi="Times New Roman" w:cs="Times New Roman"/>
        </w:rPr>
        <w:t>T</w:t>
      </w:r>
      <w:r w:rsidR="008F4A92" w:rsidRPr="00101B22">
        <w:rPr>
          <w:rFonts w:ascii="Times New Roman" w:hAnsi="Times New Roman" w:cs="Times New Roman"/>
        </w:rPr>
        <w:t xml:space="preserve">erms of </w:t>
      </w:r>
      <w:r w:rsidR="003F53A0" w:rsidRPr="00101B22">
        <w:rPr>
          <w:rFonts w:ascii="Times New Roman" w:hAnsi="Times New Roman" w:cs="Times New Roman"/>
        </w:rPr>
        <w:t>R</w:t>
      </w:r>
      <w:r w:rsidR="008F4A92" w:rsidRPr="00101B22">
        <w:rPr>
          <w:rFonts w:ascii="Times New Roman" w:hAnsi="Times New Roman" w:cs="Times New Roman"/>
        </w:rPr>
        <w:t>eference</w:t>
      </w:r>
      <w:r w:rsidR="003F53A0" w:rsidRPr="00101B22">
        <w:rPr>
          <w:rFonts w:ascii="Times New Roman" w:hAnsi="Times New Roman" w:cs="Times New Roman"/>
        </w:rPr>
        <w:t xml:space="preserve"> for the Nodal E&amp;S officers.</w:t>
      </w:r>
      <w:bookmarkEnd w:id="242"/>
      <w:r w:rsidR="00286CD5" w:rsidRPr="00101B22">
        <w:rPr>
          <w:rFonts w:ascii="Times New Roman" w:hAnsi="Times New Roman" w:cs="Times New Roman"/>
        </w:rPr>
        <w:t>As of Appraisal, Nodal officers for E&amp;S activities have been designated by CWC as well as Implementing Agencies.</w:t>
      </w:r>
    </w:p>
    <w:p w:rsidR="00286CD5" w:rsidRPr="00236AC8" w:rsidRDefault="00286CD5" w:rsidP="006D4207">
      <w:pPr>
        <w:pStyle w:val="NumberedPara"/>
        <w:numPr>
          <w:ilvl w:val="0"/>
          <w:numId w:val="0"/>
        </w:numPr>
        <w:ind w:left="720"/>
        <w:rPr>
          <w:rFonts w:ascii="Times New Roman" w:hAnsi="Times New Roman" w:cs="Times New Roman"/>
        </w:rPr>
      </w:pPr>
    </w:p>
    <w:p w:rsidR="007A3C4B" w:rsidRPr="00236AC8" w:rsidRDefault="007A3C4B" w:rsidP="006D4207">
      <w:pPr>
        <w:pStyle w:val="NumberedPara"/>
        <w:ind w:left="720" w:hanging="720"/>
        <w:rPr>
          <w:rFonts w:eastAsia="Calibri"/>
          <w:b/>
        </w:rPr>
      </w:pPr>
      <w:r w:rsidRPr="00236AC8">
        <w:rPr>
          <w:rFonts w:ascii="Times New Roman" w:hAnsi="Times New Roman" w:cs="Times New Roman"/>
        </w:rPr>
        <w:t>Engineering, Management and Consulting (EMC) firm: This firm will support CWC and provide it with a team of consultants for managerial, technical, fiduciary, environment and social, and M&amp;E support.</w:t>
      </w:r>
    </w:p>
    <w:p w:rsidR="00502CB5" w:rsidRDefault="00502CB5" w:rsidP="006D4207">
      <w:pPr>
        <w:pStyle w:val="NumberedPara"/>
        <w:numPr>
          <w:ilvl w:val="0"/>
          <w:numId w:val="0"/>
        </w:numPr>
        <w:ind w:left="-567"/>
        <w:rPr>
          <w:rFonts w:eastAsia="Calibri"/>
          <w:b/>
        </w:rPr>
      </w:pPr>
    </w:p>
    <w:p w:rsidR="007A3C4B" w:rsidRPr="00236AC8" w:rsidRDefault="007A3C4B" w:rsidP="006D4207">
      <w:pPr>
        <w:pStyle w:val="ListParagraph"/>
        <w:widowControl w:val="0"/>
        <w:autoSpaceDE w:val="0"/>
        <w:autoSpaceDN w:val="0"/>
        <w:adjustRightInd w:val="0"/>
        <w:ind w:left="0" w:firstLine="720"/>
        <w:jc w:val="both"/>
        <w:rPr>
          <w:rFonts w:eastAsia="Calibri"/>
          <w:b/>
          <w:sz w:val="22"/>
          <w:szCs w:val="22"/>
        </w:rPr>
      </w:pPr>
      <w:r w:rsidRPr="00236AC8">
        <w:rPr>
          <w:rFonts w:eastAsia="Calibri"/>
          <w:b/>
          <w:sz w:val="22"/>
          <w:szCs w:val="22"/>
        </w:rPr>
        <w:lastRenderedPageBreak/>
        <w:t xml:space="preserve">State level: </w:t>
      </w:r>
    </w:p>
    <w:p w:rsidR="007A3C4B" w:rsidRPr="00236AC8" w:rsidRDefault="007A3C4B" w:rsidP="006D4207">
      <w:pPr>
        <w:pStyle w:val="ListParagraph"/>
        <w:ind w:left="0"/>
        <w:jc w:val="both"/>
        <w:rPr>
          <w:rFonts w:eastAsia="Calibri"/>
          <w:sz w:val="22"/>
          <w:szCs w:val="22"/>
        </w:rPr>
      </w:pPr>
    </w:p>
    <w:p w:rsidR="007A3C4B" w:rsidRPr="00961469" w:rsidRDefault="007A3C4B" w:rsidP="006D4207">
      <w:pPr>
        <w:pStyle w:val="NumberedPara"/>
        <w:ind w:left="720" w:hanging="720"/>
        <w:rPr>
          <w:rFonts w:ascii="Times New Roman" w:hAnsi="Times New Roman" w:cs="Times New Roman"/>
        </w:rPr>
      </w:pPr>
      <w:r w:rsidRPr="00B02981">
        <w:rPr>
          <w:rFonts w:ascii="Times New Roman" w:hAnsi="Times New Roman" w:cs="Times New Roman"/>
        </w:rPr>
        <w:t>Dam Safety Review Panel (DSRP):</w:t>
      </w:r>
      <w:r w:rsidRPr="00236AC8">
        <w:rPr>
          <w:rFonts w:ascii="Times New Roman" w:hAnsi="Times New Roman" w:cs="Times New Roman"/>
        </w:rPr>
        <w:t xml:space="preserve"> A DSRP will be constituted by each implementing agency.</w:t>
      </w:r>
      <w:r w:rsidR="00AB2AB7" w:rsidRPr="00961469">
        <w:rPr>
          <w:rFonts w:ascii="Times New Roman" w:hAnsi="Times New Roman" w:cs="Times New Roman"/>
          <w:bCs/>
          <w:lang w:val="en-GB"/>
        </w:rPr>
        <w:t xml:space="preserve">The dam safety requirements of the World Bank’s Environmental and Social Standard (ESS) 4 of the Environmental and Social Framework (ESF) are fully met by Dam Safety Review Panels (DSRPs), which will perform all responsibilities required under the ESF in accordance with a standardized/generic Terms of Reference (TOR) for DSRPs s is being finalized and will be </w:t>
      </w:r>
      <w:r w:rsidR="00AC166D">
        <w:rPr>
          <w:rFonts w:ascii="Times New Roman" w:hAnsi="Times New Roman" w:cs="Times New Roman"/>
          <w:bCs/>
          <w:lang w:val="en-GB"/>
        </w:rPr>
        <w:t xml:space="preserve"> jointly agreed with the World Bank for assessments of the dams.  </w:t>
      </w:r>
    </w:p>
    <w:p w:rsidR="007A3C4B" w:rsidRPr="00236AC8" w:rsidRDefault="007A3C4B" w:rsidP="006D4207">
      <w:pPr>
        <w:pStyle w:val="NumberedPara"/>
        <w:numPr>
          <w:ilvl w:val="0"/>
          <w:numId w:val="0"/>
        </w:numPr>
        <w:ind w:left="-567"/>
        <w:rPr>
          <w:rFonts w:ascii="Times New Roman" w:hAnsi="Times New Roman" w:cs="Times New Roman"/>
        </w:rPr>
      </w:pPr>
    </w:p>
    <w:p w:rsidR="007A3C4B" w:rsidRPr="00236AC8" w:rsidRDefault="007A3C4B" w:rsidP="006D4207">
      <w:pPr>
        <w:pStyle w:val="NumberedPara"/>
        <w:ind w:left="720" w:hanging="720"/>
        <w:rPr>
          <w:rFonts w:ascii="Times New Roman" w:hAnsi="Times New Roman" w:cs="Times New Roman"/>
        </w:rPr>
      </w:pPr>
      <w:r w:rsidRPr="00236AC8">
        <w:rPr>
          <w:rFonts w:ascii="Times New Roman" w:hAnsi="Times New Roman" w:cs="Times New Roman"/>
        </w:rPr>
        <w:t xml:space="preserve">SPMU: At the state level, SPMUs, will have overall responsibility for the coordination of the project activities at state level, both technically and qualitatively and will monitor the physical and financial progress including safeguards issues. </w:t>
      </w:r>
      <w:r w:rsidRPr="00B02981">
        <w:rPr>
          <w:rFonts w:ascii="Times New Roman" w:hAnsi="Times New Roman" w:cs="Times New Roman"/>
        </w:rPr>
        <w:t>Each IA will appoint a Project Director (PD) and Project Management Unit (PMU) attached to the Chief Engineer / Superintending Engineer in charge of the DSO</w:t>
      </w:r>
      <w:r w:rsidRPr="00236AC8">
        <w:rPr>
          <w:rFonts w:ascii="Times New Roman" w:hAnsi="Times New Roman" w:cs="Times New Roman"/>
        </w:rPr>
        <w:t xml:space="preserve">. The PD and its team of government staff and consultants will have direct responsibility for the coordination and management of the project at the State level and for Central organizations (such as BBMB and DVC). </w:t>
      </w:r>
      <w:r w:rsidRPr="00B02981">
        <w:rPr>
          <w:rFonts w:ascii="Times New Roman" w:hAnsi="Times New Roman" w:cs="Times New Roman"/>
        </w:rPr>
        <w:t>All PMUs will be staffed with qualified government staff, supplemented with consultants so that the needed technical, safeguards, monitoring and evaluation (M&amp;E), and fiduciary (procurement and financial management) capacity is available.</w:t>
      </w:r>
      <w:r w:rsidRPr="00236AC8">
        <w:rPr>
          <w:rFonts w:ascii="Times New Roman" w:hAnsi="Times New Roman" w:cs="Times New Roman"/>
        </w:rPr>
        <w:t xml:space="preserve">  The SPMUs will summarize the implementation of the project and submit reports to the CPMU in a format generated for a MIS. The SPMUs will coordinate the work with Chief Engineers of the WRDs and other owners of dams.</w:t>
      </w:r>
    </w:p>
    <w:p w:rsidR="00DE450A" w:rsidRPr="00236AC8" w:rsidRDefault="00DE450A" w:rsidP="006D4207">
      <w:pPr>
        <w:pStyle w:val="ListParagraph"/>
      </w:pPr>
    </w:p>
    <w:p w:rsidR="00DE450A" w:rsidRPr="00236AC8" w:rsidRDefault="00DE450A" w:rsidP="006D4207">
      <w:pPr>
        <w:pStyle w:val="NumberedPara"/>
        <w:ind w:left="720" w:hanging="720"/>
        <w:rPr>
          <w:rFonts w:ascii="Times New Roman" w:hAnsi="Times New Roman" w:cs="Times New Roman"/>
        </w:rPr>
      </w:pPr>
      <w:r w:rsidRPr="00236AC8">
        <w:rPr>
          <w:rFonts w:ascii="Times New Roman" w:hAnsi="Times New Roman" w:cs="Times New Roman"/>
        </w:rPr>
        <w:t xml:space="preserve">State Level Steering Committee(SLSC): To  be headed by Principal Secretary of WRD or CMD of State EB to review physical and financial progress of Scheme, Chief Engineer SPMU as its Member Secretary, representative of State Finance Deptt., with all Chief Engineers of concerned DRIP dams as its members, representative of CPMU, CWC, </w:t>
      </w:r>
    </w:p>
    <w:p w:rsidR="00DE450A" w:rsidRPr="00236AC8" w:rsidRDefault="00DE450A" w:rsidP="006D4207">
      <w:pPr>
        <w:pStyle w:val="NumberedPara"/>
        <w:numPr>
          <w:ilvl w:val="0"/>
          <w:numId w:val="0"/>
        </w:numPr>
        <w:ind w:left="720"/>
        <w:rPr>
          <w:rFonts w:ascii="Times New Roman" w:hAnsi="Times New Roman" w:cs="Times New Roman"/>
        </w:rPr>
      </w:pPr>
    </w:p>
    <w:p w:rsidR="00005650" w:rsidRPr="00C3617E" w:rsidRDefault="007A3C4B" w:rsidP="006D4207">
      <w:pPr>
        <w:pStyle w:val="NumberedPara"/>
        <w:ind w:left="720" w:hanging="720"/>
        <w:rPr>
          <w:rFonts w:ascii="Times New Roman" w:hAnsi="Times New Roman" w:cs="Times New Roman"/>
        </w:rPr>
      </w:pPr>
      <w:r w:rsidRPr="00B02981">
        <w:rPr>
          <w:rFonts w:ascii="Times New Roman" w:hAnsi="Times New Roman" w:cs="Times New Roman"/>
        </w:rPr>
        <w:t xml:space="preserve">Each IA shall </w:t>
      </w:r>
      <w:r w:rsidR="00840612" w:rsidRPr="00B02981">
        <w:rPr>
          <w:rFonts w:ascii="Times New Roman" w:hAnsi="Times New Roman" w:cs="Times New Roman"/>
        </w:rPr>
        <w:t xml:space="preserve">designatea </w:t>
      </w:r>
      <w:r w:rsidR="00222A80" w:rsidRPr="00B02981">
        <w:rPr>
          <w:rFonts w:ascii="Times New Roman" w:hAnsi="Times New Roman" w:cs="Times New Roman"/>
        </w:rPr>
        <w:t>Nodal Officer</w:t>
      </w:r>
      <w:r w:rsidR="0083786C" w:rsidRPr="00B02981">
        <w:rPr>
          <w:rFonts w:ascii="Times New Roman" w:hAnsi="Times New Roman" w:cs="Times New Roman"/>
        </w:rPr>
        <w:t xml:space="preserve"> (full time in</w:t>
      </w:r>
      <w:r w:rsidR="00E8780C">
        <w:rPr>
          <w:rFonts w:ascii="Times New Roman" w:hAnsi="Times New Roman" w:cs="Times New Roman"/>
        </w:rPr>
        <w:t>-</w:t>
      </w:r>
      <w:r w:rsidR="0083786C" w:rsidRPr="00B02981">
        <w:rPr>
          <w:rFonts w:ascii="Times New Roman" w:hAnsi="Times New Roman" w:cs="Times New Roman"/>
        </w:rPr>
        <w:t xml:space="preserve">house engineering staff with E&amp;S </w:t>
      </w:r>
      <w:r w:rsidR="00D83F39" w:rsidRPr="00B02981">
        <w:rPr>
          <w:rFonts w:ascii="Times New Roman" w:hAnsi="Times New Roman" w:cs="Times New Roman"/>
        </w:rPr>
        <w:t>expertise) to</w:t>
      </w:r>
      <w:r w:rsidR="00222A80" w:rsidRPr="00B02981">
        <w:rPr>
          <w:rFonts w:ascii="Times New Roman" w:hAnsi="Times New Roman" w:cs="Times New Roman"/>
        </w:rPr>
        <w:t xml:space="preserve"> coordinate and supervise </w:t>
      </w:r>
      <w:r w:rsidR="00840612" w:rsidRPr="00B02981">
        <w:rPr>
          <w:rFonts w:ascii="Times New Roman" w:hAnsi="Times New Roman" w:cs="Times New Roman"/>
        </w:rPr>
        <w:t>E&amp;S</w:t>
      </w:r>
      <w:r w:rsidR="00222A80" w:rsidRPr="00B02981">
        <w:rPr>
          <w:rFonts w:ascii="Times New Roman" w:hAnsi="Times New Roman" w:cs="Times New Roman"/>
        </w:rPr>
        <w:t xml:space="preserve"> activiti</w:t>
      </w:r>
      <w:r w:rsidR="00222A80" w:rsidRPr="00236AC8">
        <w:rPr>
          <w:rFonts w:ascii="Times New Roman" w:hAnsi="Times New Roman" w:cs="Times New Roman"/>
        </w:rPr>
        <w:t xml:space="preserve">es. </w:t>
      </w:r>
      <w:r w:rsidR="003F53A0" w:rsidRPr="00101B22">
        <w:rPr>
          <w:rFonts w:ascii="Times New Roman" w:hAnsi="Times New Roman" w:cs="Times New Roman"/>
        </w:rPr>
        <w:t>Each IA will designate nodal/coordinating officers (full-time engineering</w:t>
      </w:r>
      <w:r w:rsidR="005D3CE2" w:rsidRPr="00101B22">
        <w:rPr>
          <w:rFonts w:ascii="Times New Roman" w:hAnsi="Times New Roman" w:cs="Times New Roman"/>
        </w:rPr>
        <w:t>/social</w:t>
      </w:r>
      <w:r w:rsidR="003F53A0" w:rsidRPr="00101B22">
        <w:rPr>
          <w:rFonts w:ascii="Times New Roman" w:hAnsi="Times New Roman" w:cs="Times New Roman"/>
        </w:rPr>
        <w:t xml:space="preserve"> staff) to handle environmental and social areas.  They shall be at the level of </w:t>
      </w:r>
      <w:r w:rsidR="005D3CE2" w:rsidRPr="00101B22">
        <w:rPr>
          <w:rFonts w:ascii="Times New Roman" w:hAnsi="Times New Roman" w:cs="Times New Roman"/>
        </w:rPr>
        <w:t>Executive Engineer</w:t>
      </w:r>
      <w:r w:rsidR="00A07924" w:rsidRPr="00101B22">
        <w:rPr>
          <w:rFonts w:ascii="Times New Roman" w:hAnsi="Times New Roman" w:cs="Times New Roman"/>
        </w:rPr>
        <w:t xml:space="preserve">/ </w:t>
      </w:r>
      <w:r w:rsidR="003F53A0" w:rsidRPr="00101B22">
        <w:rPr>
          <w:rFonts w:ascii="Times New Roman" w:hAnsi="Times New Roman" w:cs="Times New Roman"/>
        </w:rPr>
        <w:t>Deputy Directors</w:t>
      </w:r>
      <w:r w:rsidR="00101B22">
        <w:rPr>
          <w:rFonts w:ascii="Times New Roman" w:hAnsi="Times New Roman" w:cs="Times New Roman"/>
        </w:rPr>
        <w:t xml:space="preserve"> and shall provide commensurate </w:t>
      </w:r>
      <w:r w:rsidR="00580AC4" w:rsidRPr="00101B22">
        <w:rPr>
          <w:rFonts w:ascii="Times New Roman" w:hAnsi="Times New Roman" w:cs="Times New Roman"/>
        </w:rPr>
        <w:t>time to comply E&amp;S related activities</w:t>
      </w:r>
      <w:r w:rsidR="003F53A0" w:rsidRPr="00101B22">
        <w:rPr>
          <w:rFonts w:ascii="Times New Roman" w:hAnsi="Times New Roman" w:cs="Times New Roman"/>
        </w:rPr>
        <w:t>. These designated officers are department engineers. Brief TORs for these Nodal E&amp;S officers</w:t>
      </w:r>
      <w:r w:rsidR="00666C0B" w:rsidRPr="00101B22">
        <w:rPr>
          <w:rFonts w:ascii="Times New Roman" w:hAnsi="Times New Roman" w:cs="Times New Roman"/>
        </w:rPr>
        <w:t xml:space="preserve"> are placed at Annexure 17</w:t>
      </w:r>
      <w:r w:rsidR="005D3CE2" w:rsidRPr="00101B22">
        <w:rPr>
          <w:rFonts w:ascii="Times New Roman" w:hAnsi="Times New Roman" w:cs="Times New Roman"/>
        </w:rPr>
        <w:t xml:space="preserve"> in this </w:t>
      </w:r>
      <w:r w:rsidR="003F53A0" w:rsidRPr="00101B22">
        <w:rPr>
          <w:rFonts w:ascii="Times New Roman" w:hAnsi="Times New Roman" w:cs="Times New Roman"/>
        </w:rPr>
        <w:t xml:space="preserve">ESMF. </w:t>
      </w:r>
      <w:r w:rsidR="00222A80" w:rsidRPr="00101B22">
        <w:rPr>
          <w:rFonts w:ascii="Times New Roman" w:hAnsi="Times New Roman" w:cs="Times New Roman"/>
        </w:rPr>
        <w:t xml:space="preserve">The SPMUs </w:t>
      </w:r>
      <w:r w:rsidR="00251005" w:rsidRPr="00101B22">
        <w:rPr>
          <w:rFonts w:ascii="Times New Roman" w:hAnsi="Times New Roman" w:cs="Times New Roman"/>
        </w:rPr>
        <w:t>in case in-</w:t>
      </w:r>
      <w:r w:rsidR="00DE450A" w:rsidRPr="00101B22">
        <w:rPr>
          <w:rFonts w:ascii="Times New Roman" w:hAnsi="Times New Roman" w:cs="Times New Roman"/>
        </w:rPr>
        <w:t xml:space="preserve">house expertise not available, </w:t>
      </w:r>
      <w:r w:rsidR="00222A80" w:rsidRPr="00101B22">
        <w:rPr>
          <w:rFonts w:ascii="Times New Roman" w:hAnsi="Times New Roman" w:cs="Times New Roman"/>
        </w:rPr>
        <w:t xml:space="preserve">will hire the </w:t>
      </w:r>
      <w:r w:rsidRPr="00101B22">
        <w:rPr>
          <w:rFonts w:ascii="Times New Roman" w:hAnsi="Times New Roman" w:cs="Times New Roman"/>
        </w:rPr>
        <w:t xml:space="preserve">qualified staffs </w:t>
      </w:r>
      <w:r w:rsidR="00DE450A" w:rsidRPr="00101B22">
        <w:rPr>
          <w:rFonts w:ascii="Times New Roman" w:hAnsi="Times New Roman" w:cs="Times New Roman"/>
        </w:rPr>
        <w:t xml:space="preserve">on need basis </w:t>
      </w:r>
      <w:r w:rsidRPr="00101B22">
        <w:rPr>
          <w:rFonts w:ascii="Times New Roman" w:hAnsi="Times New Roman" w:cs="Times New Roman"/>
        </w:rPr>
        <w:t xml:space="preserve">to support management of E&amp;S risks including Environmental Expert, Social Expert for ensuring compliance with the Bank’s ESF and ESS’s and ensure that these </w:t>
      </w:r>
      <w:r w:rsidR="00222A80" w:rsidRPr="00101B22">
        <w:rPr>
          <w:rFonts w:ascii="Times New Roman" w:hAnsi="Times New Roman" w:cs="Times New Roman"/>
        </w:rPr>
        <w:t>activities shall be implemented as per the procedures</w:t>
      </w:r>
      <w:r w:rsidRPr="00101B22">
        <w:rPr>
          <w:rFonts w:ascii="Times New Roman" w:hAnsi="Times New Roman" w:cs="Times New Roman"/>
        </w:rPr>
        <w:t>.</w:t>
      </w:r>
    </w:p>
    <w:p w:rsidR="00005650" w:rsidRPr="00236AC8" w:rsidRDefault="00005650" w:rsidP="006D4207">
      <w:pPr>
        <w:pStyle w:val="NumberedPara"/>
        <w:numPr>
          <w:ilvl w:val="0"/>
          <w:numId w:val="0"/>
        </w:numPr>
        <w:ind w:left="-567"/>
        <w:rPr>
          <w:rFonts w:ascii="Times New Roman" w:eastAsia="Calibri" w:hAnsi="Times New Roman" w:cs="Times New Roman"/>
        </w:rPr>
      </w:pPr>
    </w:p>
    <w:p w:rsidR="007A3C4B" w:rsidRPr="00236AC8" w:rsidRDefault="00005650" w:rsidP="006D4207">
      <w:pPr>
        <w:pStyle w:val="NumberedPara"/>
        <w:ind w:left="720" w:hanging="720"/>
        <w:rPr>
          <w:rFonts w:ascii="Times New Roman" w:eastAsia="Calibri" w:hAnsi="Times New Roman" w:cs="Times New Roman"/>
        </w:rPr>
      </w:pPr>
      <w:r w:rsidRPr="00236AC8">
        <w:rPr>
          <w:rFonts w:ascii="Times New Roman" w:hAnsi="Times New Roman" w:cs="Times New Roman"/>
        </w:rPr>
        <w:t xml:space="preserve">E&amp;S specific Institutional arrangements with responsibilities for: a) national institutions – CWC; b) State level institutions – DSRP, SPMU of IA; c) external agencies – EMC, Civil Works Contractor, RAP implementing agency, </w:t>
      </w:r>
      <w:r w:rsidR="00D27B4D" w:rsidRPr="00236AC8">
        <w:rPr>
          <w:rFonts w:ascii="Times New Roman" w:hAnsi="Times New Roman" w:cs="Times New Roman"/>
        </w:rPr>
        <w:t>ThirdP</w:t>
      </w:r>
      <w:r w:rsidRPr="00236AC8">
        <w:rPr>
          <w:rFonts w:ascii="Times New Roman" w:hAnsi="Times New Roman" w:cs="Times New Roman"/>
        </w:rPr>
        <w:t xml:space="preserve">arty </w:t>
      </w:r>
      <w:r w:rsidR="00840612" w:rsidRPr="00236AC8">
        <w:rPr>
          <w:rFonts w:ascii="Times New Roman" w:hAnsi="Times New Roman" w:cs="Times New Roman"/>
        </w:rPr>
        <w:t xml:space="preserve">Agency for Annual </w:t>
      </w:r>
      <w:r w:rsidR="00836F69">
        <w:rPr>
          <w:rFonts w:ascii="Times New Roman" w:hAnsi="Times New Roman" w:cs="Times New Roman"/>
        </w:rPr>
        <w:t>Evaluation</w:t>
      </w:r>
      <w:r w:rsidR="00352736" w:rsidRPr="00236AC8">
        <w:rPr>
          <w:rFonts w:ascii="Times New Roman" w:hAnsi="Times New Roman" w:cs="Times New Roman"/>
        </w:rPr>
        <w:t xml:space="preserve">. Institutional Arrangement with Responsibilities </w:t>
      </w:r>
      <w:r w:rsidR="005234D0" w:rsidRPr="00236AC8">
        <w:rPr>
          <w:rFonts w:ascii="Times New Roman" w:hAnsi="Times New Roman" w:cs="Times New Roman"/>
        </w:rPr>
        <w:t>are</w:t>
      </w:r>
      <w:r w:rsidRPr="00236AC8">
        <w:rPr>
          <w:rFonts w:ascii="Times New Roman" w:hAnsi="Times New Roman" w:cs="Times New Roman"/>
        </w:rPr>
        <w:t xml:space="preserve">presented in below in </w:t>
      </w:r>
      <w:r w:rsidRPr="00125F68">
        <w:rPr>
          <w:rFonts w:ascii="Times New Roman" w:hAnsi="Times New Roman" w:cs="Times New Roman"/>
          <w:b/>
          <w:bCs/>
        </w:rPr>
        <w:t>Table 6.1.</w:t>
      </w:r>
    </w:p>
    <w:p w:rsidR="00056747" w:rsidRDefault="00056747" w:rsidP="006D4207">
      <w:pPr>
        <w:pStyle w:val="NumberedPara"/>
        <w:numPr>
          <w:ilvl w:val="0"/>
          <w:numId w:val="0"/>
        </w:numPr>
        <w:ind w:left="-567"/>
        <w:rPr>
          <w:rFonts w:ascii="Times New Roman" w:eastAsia="Calibri" w:hAnsi="Times New Roman" w:cs="Times New Roman"/>
        </w:rPr>
      </w:pPr>
    </w:p>
    <w:p w:rsidR="006D4207" w:rsidRDefault="006D4207" w:rsidP="000F2A0A">
      <w:pPr>
        <w:pStyle w:val="BodyText"/>
        <w:jc w:val="center"/>
        <w:rPr>
          <w:b/>
          <w:sz w:val="22"/>
        </w:rPr>
      </w:pPr>
    </w:p>
    <w:p w:rsidR="006D4207" w:rsidRDefault="006D4207" w:rsidP="000F2A0A">
      <w:pPr>
        <w:pStyle w:val="BodyText"/>
        <w:jc w:val="center"/>
        <w:rPr>
          <w:b/>
          <w:sz w:val="22"/>
        </w:rPr>
      </w:pPr>
    </w:p>
    <w:p w:rsidR="006D4207" w:rsidRDefault="006D4207" w:rsidP="000F2A0A">
      <w:pPr>
        <w:pStyle w:val="BodyText"/>
        <w:jc w:val="center"/>
        <w:rPr>
          <w:b/>
          <w:sz w:val="22"/>
        </w:rPr>
      </w:pPr>
    </w:p>
    <w:p w:rsidR="006D4207" w:rsidRDefault="006D4207" w:rsidP="000F2A0A">
      <w:pPr>
        <w:pStyle w:val="BodyText"/>
        <w:jc w:val="center"/>
        <w:rPr>
          <w:b/>
          <w:sz w:val="22"/>
        </w:rPr>
      </w:pPr>
    </w:p>
    <w:p w:rsidR="006D4207" w:rsidRDefault="006D4207" w:rsidP="000F2A0A">
      <w:pPr>
        <w:pStyle w:val="BodyText"/>
        <w:jc w:val="center"/>
        <w:rPr>
          <w:b/>
          <w:sz w:val="22"/>
        </w:rPr>
      </w:pPr>
    </w:p>
    <w:p w:rsidR="000F2A0A" w:rsidRPr="00236AC8" w:rsidRDefault="000F2A0A" w:rsidP="000F2A0A">
      <w:pPr>
        <w:pStyle w:val="BodyText"/>
        <w:jc w:val="center"/>
        <w:rPr>
          <w:b/>
          <w:sz w:val="22"/>
        </w:rPr>
      </w:pPr>
      <w:r w:rsidRPr="00236AC8">
        <w:rPr>
          <w:b/>
          <w:sz w:val="22"/>
        </w:rPr>
        <w:lastRenderedPageBreak/>
        <w:t xml:space="preserve">TABLE 6.1 - Institutional Arrangements with responsibilities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7511"/>
      </w:tblGrid>
      <w:tr w:rsidR="000F2A0A" w:rsidRPr="006D4207" w:rsidTr="005E084A">
        <w:trPr>
          <w:tblHeader/>
        </w:trPr>
        <w:tc>
          <w:tcPr>
            <w:tcW w:w="934" w:type="pct"/>
          </w:tcPr>
          <w:p w:rsidR="000F2A0A" w:rsidRPr="006D4207" w:rsidRDefault="000F2A0A" w:rsidP="005E084A">
            <w:pPr>
              <w:pStyle w:val="BodyText"/>
              <w:jc w:val="center"/>
              <w:rPr>
                <w:b/>
                <w:sz w:val="20"/>
              </w:rPr>
            </w:pPr>
            <w:r w:rsidRPr="006D4207">
              <w:rPr>
                <w:b/>
                <w:sz w:val="20"/>
              </w:rPr>
              <w:t>Institution</w:t>
            </w:r>
          </w:p>
        </w:tc>
        <w:tc>
          <w:tcPr>
            <w:tcW w:w="4066" w:type="pct"/>
          </w:tcPr>
          <w:p w:rsidR="000F2A0A" w:rsidRPr="006D4207" w:rsidRDefault="000F2A0A" w:rsidP="005E084A">
            <w:pPr>
              <w:pStyle w:val="BodyText"/>
              <w:jc w:val="center"/>
              <w:rPr>
                <w:b/>
                <w:sz w:val="20"/>
              </w:rPr>
            </w:pPr>
            <w:r w:rsidRPr="006D4207">
              <w:rPr>
                <w:b/>
                <w:sz w:val="20"/>
              </w:rPr>
              <w:t xml:space="preserve">Responsibilities </w:t>
            </w:r>
          </w:p>
        </w:tc>
      </w:tr>
      <w:tr w:rsidR="000F2A0A" w:rsidRPr="006D4207" w:rsidTr="005E084A">
        <w:trPr>
          <w:trHeight w:val="188"/>
        </w:trPr>
        <w:tc>
          <w:tcPr>
            <w:tcW w:w="934" w:type="pct"/>
            <w:vMerge w:val="restart"/>
          </w:tcPr>
          <w:p w:rsidR="000F2A0A" w:rsidRPr="006D4207" w:rsidRDefault="000F2A0A" w:rsidP="00B10473">
            <w:pPr>
              <w:pStyle w:val="BodyText"/>
              <w:rPr>
                <w:b/>
                <w:sz w:val="20"/>
              </w:rPr>
            </w:pPr>
            <w:r w:rsidRPr="006D4207">
              <w:rPr>
                <w:b/>
                <w:sz w:val="20"/>
              </w:rPr>
              <w:t>Central Water Commission – CPMU</w:t>
            </w:r>
          </w:p>
        </w:tc>
        <w:tc>
          <w:tcPr>
            <w:tcW w:w="4066" w:type="pct"/>
          </w:tcPr>
          <w:p w:rsidR="000F2A0A" w:rsidRPr="006D4207" w:rsidRDefault="000F2A0A" w:rsidP="005E084A">
            <w:pPr>
              <w:spacing w:after="0" w:line="240" w:lineRule="auto"/>
              <w:jc w:val="both"/>
              <w:rPr>
                <w:rFonts w:ascii="Times New Roman" w:hAnsi="Times New Roman" w:cs="Times New Roman"/>
                <w:b/>
                <w:sz w:val="20"/>
              </w:rPr>
            </w:pPr>
            <w:r w:rsidRPr="006D4207">
              <w:rPr>
                <w:rFonts w:ascii="Times New Roman" w:hAnsi="Times New Roman" w:cs="Times New Roman"/>
                <w:b/>
                <w:sz w:val="20"/>
              </w:rPr>
              <w:t>Overall responsibility for project implementation and coordination with all participating states</w:t>
            </w:r>
          </w:p>
        </w:tc>
      </w:tr>
      <w:tr w:rsidR="000F2A0A" w:rsidRPr="006D4207" w:rsidTr="005E084A">
        <w:trPr>
          <w:trHeight w:val="539"/>
        </w:trPr>
        <w:tc>
          <w:tcPr>
            <w:tcW w:w="934" w:type="pct"/>
            <w:vMerge/>
          </w:tcPr>
          <w:p w:rsidR="000F2A0A" w:rsidRPr="006D4207" w:rsidRDefault="000F2A0A" w:rsidP="00B10473">
            <w:pPr>
              <w:pStyle w:val="BodyText"/>
              <w:rPr>
                <w:b/>
                <w:sz w:val="20"/>
              </w:rPr>
            </w:pPr>
          </w:p>
        </w:tc>
        <w:tc>
          <w:tcPr>
            <w:tcW w:w="4066" w:type="pct"/>
          </w:tcPr>
          <w:p w:rsidR="000F2A0A" w:rsidRPr="006D4207" w:rsidRDefault="00222A80" w:rsidP="005E084A">
            <w:pPr>
              <w:spacing w:after="0" w:line="240" w:lineRule="auto"/>
              <w:jc w:val="both"/>
              <w:rPr>
                <w:rFonts w:ascii="Times New Roman" w:hAnsi="Times New Roman" w:cs="Times New Roman"/>
                <w:b/>
                <w:sz w:val="20"/>
              </w:rPr>
            </w:pPr>
            <w:r w:rsidRPr="006D4207">
              <w:rPr>
                <w:rFonts w:ascii="Times New Roman" w:eastAsia="Times New Roman" w:hAnsi="Times New Roman" w:cs="Times New Roman"/>
                <w:sz w:val="20"/>
                <w:lang w:val="en-US" w:bidi="ar-SA"/>
              </w:rPr>
              <w:t>CWC will designate Nodal Officials to coordinate and supervise these activities and will take the assistance of Environmental Expert and Social Expert through EMC.</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 xml:space="preserve">Prepare </w:t>
            </w:r>
            <w:r w:rsidRPr="006D4207">
              <w:rPr>
                <w:sz w:val="20"/>
              </w:rPr>
              <w:t>Environment and Social Management Framework including Resettlement Policy Framework, Tribal Development Framework, Gender Base Violence Risk Mitigation Framework) and submit for World Bank’s review and approval prior to Disclosure</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spacing w:after="0" w:line="240" w:lineRule="auto"/>
              <w:jc w:val="both"/>
              <w:rPr>
                <w:rFonts w:ascii="Times New Roman" w:hAnsi="Times New Roman" w:cs="Times New Roman"/>
                <w:sz w:val="20"/>
              </w:rPr>
            </w:pPr>
            <w:r w:rsidRPr="006D4207">
              <w:rPr>
                <w:rFonts w:ascii="Times New Roman" w:hAnsi="Times New Roman" w:cs="Times New Roman"/>
                <w:b/>
                <w:sz w:val="20"/>
              </w:rPr>
              <w:t>Ensure</w:t>
            </w:r>
            <w:r w:rsidRPr="006D4207">
              <w:rPr>
                <w:rFonts w:ascii="Times New Roman" w:hAnsi="Times New Roman" w:cs="Times New Roman"/>
                <w:sz w:val="20"/>
              </w:rPr>
              <w:t xml:space="preserve"> that State WRD/ IA undertake Environment and Social Due Diligence (ESDD) using the E&amp;S screening checklist to identify risk category (Low/Moderate/Substantial/High) of each sub-project including floating solar sub-projects, as per ESMF</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D3374D" w:rsidP="005E084A">
            <w:pPr>
              <w:spacing w:after="0" w:line="240" w:lineRule="auto"/>
              <w:jc w:val="both"/>
              <w:rPr>
                <w:rFonts w:ascii="Times New Roman" w:hAnsi="Times New Roman" w:cs="Times New Roman"/>
                <w:color w:val="FF0000"/>
                <w:sz w:val="20"/>
              </w:rPr>
            </w:pPr>
            <w:r w:rsidRPr="006D4207">
              <w:rPr>
                <w:rFonts w:ascii="Times New Roman" w:hAnsi="Times New Roman" w:cs="Times New Roman"/>
                <w:b/>
                <w:bCs/>
                <w:sz w:val="20"/>
              </w:rPr>
              <w:t>Ensure</w:t>
            </w:r>
            <w:r w:rsidRPr="006D4207">
              <w:rPr>
                <w:rFonts w:ascii="Times New Roman" w:hAnsi="Times New Roman" w:cs="Times New Roman"/>
                <w:sz w:val="20"/>
              </w:rPr>
              <w:t xml:space="preserve"> that all IAs, follow the Standard</w:t>
            </w:r>
            <w:r w:rsidR="006D4207" w:rsidRPr="006D4207">
              <w:rPr>
                <w:rFonts w:ascii="Times New Roman" w:hAnsi="Times New Roman" w:cs="Times New Roman"/>
                <w:sz w:val="20"/>
              </w:rPr>
              <w:t>ESMP prepared</w:t>
            </w:r>
            <w:r w:rsidRPr="006D4207">
              <w:rPr>
                <w:rFonts w:ascii="Times New Roman" w:hAnsi="Times New Roman" w:cs="Times New Roman"/>
                <w:sz w:val="20"/>
              </w:rPr>
              <w:t xml:space="preserve"> by CPMU and suitably modified as per ESDD findings. For High risk sub projects SPMUs </w:t>
            </w:r>
            <w:r w:rsidR="006D4207" w:rsidRPr="006D4207">
              <w:rPr>
                <w:rFonts w:ascii="Times New Roman" w:hAnsi="Times New Roman" w:cs="Times New Roman"/>
                <w:sz w:val="20"/>
              </w:rPr>
              <w:t>will undertake</w:t>
            </w:r>
            <w:r w:rsidRPr="006D4207">
              <w:rPr>
                <w:rFonts w:ascii="Times New Roman" w:hAnsi="Times New Roman" w:cs="Times New Roman"/>
                <w:sz w:val="20"/>
              </w:rPr>
              <w:t xml:space="preserve"> detailed ESIA as per enclosed TORs which will be reviewed by CPMU and WB</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autoSpaceDE w:val="0"/>
              <w:autoSpaceDN w:val="0"/>
              <w:adjustRightInd w:val="0"/>
              <w:spacing w:after="0" w:line="240" w:lineRule="auto"/>
              <w:jc w:val="both"/>
              <w:rPr>
                <w:rFonts w:ascii="Times New Roman" w:hAnsi="Times New Roman" w:cs="Times New Roman"/>
                <w:sz w:val="20"/>
              </w:rPr>
            </w:pPr>
            <w:r w:rsidRPr="006D4207">
              <w:rPr>
                <w:rFonts w:ascii="Times New Roman" w:hAnsi="Times New Roman" w:cs="Times New Roman"/>
                <w:b/>
                <w:sz w:val="20"/>
              </w:rPr>
              <w:t>Ensure</w:t>
            </w:r>
            <w:r w:rsidRPr="006D4207">
              <w:rPr>
                <w:rFonts w:ascii="Times New Roman" w:hAnsi="Times New Roman" w:cs="Times New Roman"/>
                <w:sz w:val="20"/>
              </w:rPr>
              <w:t xml:space="preserve"> E&amp;S screening of all tourism related activities and share with the Bank for its endorsement on the identified risks, before taking up such activities.</w:t>
            </w:r>
          </w:p>
        </w:tc>
      </w:tr>
      <w:tr w:rsidR="000F2A0A" w:rsidRPr="006D4207" w:rsidTr="005E084A">
        <w:trPr>
          <w:trHeight w:val="89"/>
        </w:trPr>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 xml:space="preserve">Review </w:t>
            </w:r>
            <w:r w:rsidRPr="006D4207">
              <w:rPr>
                <w:sz w:val="20"/>
              </w:rPr>
              <w:t>all ESMPs of the sub projects under dam activities and tourism and other activities under component -</w:t>
            </w:r>
            <w:r w:rsidR="00B56CE1" w:rsidRPr="006D4207">
              <w:rPr>
                <w:sz w:val="20"/>
              </w:rPr>
              <w:t xml:space="preserve">1 </w:t>
            </w:r>
            <w:r w:rsidRPr="006D4207">
              <w:rPr>
                <w:sz w:val="20"/>
              </w:rPr>
              <w:t xml:space="preserve">of high and substantial risks </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sz w:val="20"/>
              </w:rPr>
              <w:t>EMC wi</w:t>
            </w:r>
            <w:r w:rsidR="00B56CE1" w:rsidRPr="006D4207">
              <w:rPr>
                <w:sz w:val="20"/>
              </w:rPr>
              <w:t xml:space="preserve">ll have </w:t>
            </w:r>
            <w:r w:rsidRPr="006D4207">
              <w:rPr>
                <w:sz w:val="20"/>
              </w:rPr>
              <w:t xml:space="preserve">Environmental and Social </w:t>
            </w:r>
            <w:r w:rsidR="00B56CE1" w:rsidRPr="006D4207">
              <w:rPr>
                <w:sz w:val="20"/>
              </w:rPr>
              <w:t>experts during</w:t>
            </w:r>
            <w:r w:rsidR="00840612" w:rsidRPr="006D4207">
              <w:rPr>
                <w:sz w:val="20"/>
              </w:rPr>
              <w:t xml:space="preserve"> project</w:t>
            </w:r>
            <w:r w:rsidR="00B56CE1" w:rsidRPr="006D4207">
              <w:rPr>
                <w:sz w:val="20"/>
              </w:rPr>
              <w:t xml:space="preserve"> implementation </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140A1B" w:rsidP="005E084A">
            <w:pPr>
              <w:pStyle w:val="BodyText"/>
              <w:jc w:val="both"/>
              <w:rPr>
                <w:sz w:val="20"/>
              </w:rPr>
            </w:pPr>
            <w:r w:rsidRPr="006D4207">
              <w:rPr>
                <w:sz w:val="20"/>
              </w:rPr>
              <w:t>Conduct</w:t>
            </w:r>
            <w:r w:rsidR="005026FD" w:rsidRPr="006D4207">
              <w:rPr>
                <w:sz w:val="20"/>
              </w:rPr>
              <w:t xml:space="preserve"> Third Party </w:t>
            </w:r>
            <w:r w:rsidRPr="006D4207">
              <w:rPr>
                <w:sz w:val="20"/>
              </w:rPr>
              <w:t>Monitoring and Evaluation</w:t>
            </w:r>
            <w:r w:rsidR="005026FD" w:rsidRPr="006D4207">
              <w:rPr>
                <w:sz w:val="20"/>
              </w:rPr>
              <w:t xml:space="preserve"> and its implementation of recommendations by SPMU</w:t>
            </w:r>
          </w:p>
        </w:tc>
      </w:tr>
      <w:tr w:rsidR="000F2A0A" w:rsidRPr="006D4207" w:rsidTr="005E084A">
        <w:trPr>
          <w:trHeight w:val="50"/>
        </w:trPr>
        <w:tc>
          <w:tcPr>
            <w:tcW w:w="934" w:type="pct"/>
            <w:vMerge/>
          </w:tcPr>
          <w:p w:rsidR="000F2A0A" w:rsidRPr="006D4207" w:rsidRDefault="000F2A0A" w:rsidP="00B10473">
            <w:pPr>
              <w:pStyle w:val="BodyText"/>
              <w:rPr>
                <w:b/>
                <w:sz w:val="20"/>
              </w:rPr>
            </w:pPr>
          </w:p>
        </w:tc>
        <w:tc>
          <w:tcPr>
            <w:tcW w:w="4066" w:type="pct"/>
          </w:tcPr>
          <w:p w:rsidR="000F2A0A" w:rsidRPr="006D4207" w:rsidRDefault="00670CFF" w:rsidP="005E084A">
            <w:pPr>
              <w:pStyle w:val="BodyText"/>
              <w:jc w:val="both"/>
              <w:rPr>
                <w:sz w:val="20"/>
              </w:rPr>
            </w:pPr>
            <w:r w:rsidRPr="006D4207">
              <w:rPr>
                <w:sz w:val="20"/>
              </w:rPr>
              <w:t>Compile</w:t>
            </w:r>
            <w:r w:rsidR="000F2A0A" w:rsidRPr="006D4207">
              <w:rPr>
                <w:sz w:val="20"/>
              </w:rPr>
              <w:t xml:space="preserve">Annual report on SEP implementation </w:t>
            </w:r>
            <w:r w:rsidRPr="006D4207">
              <w:rPr>
                <w:sz w:val="20"/>
              </w:rPr>
              <w:t xml:space="preserve">prepared by Implementing Agencies for its portfolio </w:t>
            </w:r>
            <w:r w:rsidR="006D4207" w:rsidRPr="006D4207">
              <w:rPr>
                <w:sz w:val="20"/>
              </w:rPr>
              <w:t>of dams</w:t>
            </w:r>
            <w:r w:rsidR="000F2A0A" w:rsidRPr="006D4207">
              <w:rPr>
                <w:sz w:val="20"/>
              </w:rPr>
              <w:t xml:space="preserve"> and disseminate at an </w:t>
            </w:r>
            <w:r w:rsidR="00D3374D" w:rsidRPr="006D4207">
              <w:rPr>
                <w:sz w:val="20"/>
              </w:rPr>
              <w:t>“Annual Experience Sharing Workshop</w:t>
            </w:r>
            <w:r w:rsidR="000F2A0A" w:rsidRPr="006D4207">
              <w:rPr>
                <w:sz w:val="20"/>
              </w:rPr>
              <w:t>” event with participation of all Implementing Agencies</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5026FD" w:rsidP="005E084A">
            <w:pPr>
              <w:pStyle w:val="BodyText"/>
              <w:jc w:val="both"/>
              <w:rPr>
                <w:sz w:val="20"/>
              </w:rPr>
            </w:pPr>
            <w:r w:rsidRPr="006D4207">
              <w:rPr>
                <w:sz w:val="20"/>
              </w:rPr>
              <w:t xml:space="preserve"> Coordinate and ensure that Dam safety / risk assessments recommendations are implemented and duly coordinated with SPMU</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sz w:val="20"/>
              </w:rPr>
              <w:t>The dam sites will ensure security and safety personnel. All above recommendations of each dam be conveyed to the World Bank</w:t>
            </w:r>
            <w:r w:rsidR="00670CFF" w:rsidRPr="006D4207">
              <w:rPr>
                <w:sz w:val="20"/>
              </w:rPr>
              <w:t xml:space="preserve"> on annual basis</w:t>
            </w:r>
          </w:p>
        </w:tc>
      </w:tr>
      <w:tr w:rsidR="002E245D" w:rsidRPr="006D4207" w:rsidTr="005E084A">
        <w:trPr>
          <w:trHeight w:val="4472"/>
        </w:trPr>
        <w:tc>
          <w:tcPr>
            <w:tcW w:w="934" w:type="pct"/>
          </w:tcPr>
          <w:p w:rsidR="002E245D" w:rsidRPr="006D4207" w:rsidRDefault="002E245D" w:rsidP="005026FD">
            <w:pPr>
              <w:pStyle w:val="BodyText"/>
              <w:rPr>
                <w:b/>
                <w:sz w:val="20"/>
              </w:rPr>
            </w:pPr>
            <w:bookmarkStart w:id="243" w:name="_Hlk45211393"/>
            <w:r w:rsidRPr="006D4207">
              <w:rPr>
                <w:b/>
                <w:sz w:val="20"/>
              </w:rPr>
              <w:t>EMC</w:t>
            </w:r>
          </w:p>
        </w:tc>
        <w:tc>
          <w:tcPr>
            <w:tcW w:w="4066" w:type="pct"/>
          </w:tcPr>
          <w:p w:rsidR="00D800E1" w:rsidRPr="006D4207" w:rsidRDefault="002E245D" w:rsidP="005E084A">
            <w:pPr>
              <w:spacing w:after="0" w:line="240" w:lineRule="auto"/>
              <w:jc w:val="both"/>
              <w:rPr>
                <w:rFonts w:ascii="Times New Roman" w:hAnsi="Times New Roman" w:cs="Times New Roman"/>
                <w:bCs/>
                <w:color w:val="252525"/>
                <w:sz w:val="20"/>
                <w:shd w:val="clear" w:color="auto" w:fill="FFFFFF"/>
              </w:rPr>
            </w:pPr>
            <w:r w:rsidRPr="006D4207">
              <w:rPr>
                <w:rFonts w:ascii="Times New Roman" w:eastAsia="Yu Mincho" w:hAnsi="Times New Roman" w:cs="Times New Roman"/>
                <w:bCs/>
                <w:sz w:val="20"/>
                <w:lang w:val="en-IN"/>
              </w:rPr>
              <w:t xml:space="preserve">EMC agency will assist the PD and provide </w:t>
            </w:r>
            <w:r w:rsidRPr="006D4207">
              <w:rPr>
                <w:rFonts w:ascii="Times New Roman" w:hAnsi="Times New Roman" w:cs="Times New Roman"/>
                <w:bCs/>
                <w:color w:val="252525"/>
                <w:sz w:val="20"/>
                <w:shd w:val="clear" w:color="auto" w:fill="FFFFFF"/>
              </w:rPr>
              <w:t xml:space="preserve">guidance and support in overall E&amp;S management. This shall include </w:t>
            </w:r>
          </w:p>
          <w:p w:rsidR="00D800E1" w:rsidRPr="006D4207" w:rsidRDefault="002E245D" w:rsidP="005E084A">
            <w:pPr>
              <w:spacing w:after="0" w:line="240" w:lineRule="auto"/>
              <w:jc w:val="both"/>
              <w:rPr>
                <w:rFonts w:ascii="Times New Roman" w:hAnsi="Times New Roman" w:cs="Times New Roman"/>
                <w:bCs/>
                <w:color w:val="252525"/>
                <w:sz w:val="20"/>
                <w:shd w:val="clear" w:color="auto" w:fill="FFFFFF"/>
              </w:rPr>
            </w:pPr>
            <w:r w:rsidRPr="006D4207">
              <w:rPr>
                <w:rFonts w:ascii="Times New Roman" w:hAnsi="Times New Roman" w:cs="Times New Roman"/>
                <w:b/>
                <w:color w:val="252525"/>
                <w:sz w:val="20"/>
                <w:shd w:val="clear" w:color="auto" w:fill="FFFFFF"/>
              </w:rPr>
              <w:t>Preparation stage:</w:t>
            </w:r>
            <w:r w:rsidRPr="006D4207">
              <w:rPr>
                <w:rFonts w:ascii="Times New Roman" w:hAnsi="Times New Roman" w:cs="Times New Roman"/>
                <w:bCs/>
                <w:color w:val="252525"/>
                <w:sz w:val="20"/>
                <w:shd w:val="clear" w:color="auto" w:fill="FFFFFF"/>
              </w:rPr>
              <w:t xml:space="preserve">  Conducting ESDDs to determine the environmental and social impacts, to help assess risk category and inclusion of standard ESMP in the bid documents; conducting review of detailed ESIA and ESMPs for Substantial and High-risk projects and of Tourism, Floating Solar, Water Recreation sub-projects and share with WB for review and approval prior to disclosure</w:t>
            </w:r>
          </w:p>
          <w:p w:rsidR="002E245D" w:rsidRPr="006D4207" w:rsidRDefault="002E245D" w:rsidP="005E084A">
            <w:pPr>
              <w:spacing w:after="0" w:line="240" w:lineRule="auto"/>
              <w:jc w:val="both"/>
              <w:rPr>
                <w:rFonts w:ascii="Times New Roman" w:hAnsi="Times New Roman" w:cs="Times New Roman"/>
                <w:bCs/>
                <w:color w:val="252525"/>
                <w:sz w:val="20"/>
                <w:shd w:val="clear" w:color="auto" w:fill="FFFFFF"/>
              </w:rPr>
            </w:pPr>
            <w:r w:rsidRPr="006D4207">
              <w:rPr>
                <w:rFonts w:ascii="Times New Roman" w:hAnsi="Times New Roman" w:cs="Times New Roman"/>
                <w:b/>
                <w:color w:val="252525"/>
                <w:sz w:val="20"/>
                <w:shd w:val="clear" w:color="auto" w:fill="FFFFFF"/>
              </w:rPr>
              <w:t>Implementation stage:</w:t>
            </w:r>
            <w:r w:rsidRPr="006D4207">
              <w:rPr>
                <w:rFonts w:ascii="Times New Roman" w:hAnsi="Times New Roman" w:cs="Times New Roman"/>
                <w:bCs/>
                <w:color w:val="252525"/>
                <w:sz w:val="20"/>
                <w:shd w:val="clear" w:color="auto" w:fill="FFFFFF"/>
              </w:rPr>
              <w:t xml:space="preserve"> Develop formats for regular supervision and monitoring on E&amp;S issues and </w:t>
            </w:r>
            <w:r w:rsidRPr="006D4207">
              <w:rPr>
                <w:rFonts w:ascii="Times New Roman" w:eastAsia="MS Mincho" w:hAnsi="Times New Roman" w:cs="Times New Roman"/>
                <w:bCs/>
                <w:sz w:val="20"/>
              </w:rPr>
              <w:t>Undertake regular site visits/ inspections of the dam sites to monitor for compliance. Collate QPRs from different IAs and summarize and provide a QPR to World Bank for its information and set up a</w:t>
            </w:r>
            <w:r w:rsidRPr="006D4207">
              <w:rPr>
                <w:rFonts w:ascii="Times New Roman" w:hAnsi="Times New Roman" w:cs="Times New Roman"/>
                <w:bCs/>
                <w:color w:val="252525"/>
                <w:sz w:val="20"/>
                <w:shd w:val="clear" w:color="auto" w:fill="FFFFFF"/>
              </w:rPr>
              <w:t xml:space="preserve"> monitoring a reporting system on E&amp;S issues; monitor grievance redressal </w:t>
            </w:r>
          </w:p>
          <w:p w:rsidR="00D800E1" w:rsidRPr="006D4207" w:rsidRDefault="002E245D" w:rsidP="005E084A">
            <w:pPr>
              <w:spacing w:after="0" w:line="252" w:lineRule="auto"/>
              <w:jc w:val="both"/>
              <w:rPr>
                <w:rFonts w:ascii="Times New Roman" w:hAnsi="Times New Roman" w:cs="Times New Roman"/>
                <w:sz w:val="20"/>
              </w:rPr>
            </w:pPr>
            <w:r w:rsidRPr="006D4207">
              <w:rPr>
                <w:rFonts w:ascii="Times New Roman" w:eastAsia="MS Mincho" w:hAnsi="Times New Roman" w:cs="Times New Roman"/>
                <w:b/>
                <w:sz w:val="20"/>
              </w:rPr>
              <w:t>Capacity Building</w:t>
            </w:r>
            <w:r w:rsidRPr="006D4207">
              <w:rPr>
                <w:rFonts w:ascii="Times New Roman" w:eastAsia="MS Mincho" w:hAnsi="Times New Roman" w:cs="Times New Roman"/>
                <w:bCs/>
                <w:sz w:val="20"/>
              </w:rPr>
              <w:t>: CPMU in consultation with SPMU will develop capacity development programme covering above aspects. While technical support will be drawn from World Bank, SPMU/CPMU E&amp;S experts or professional independent agencies with expertise in respective subject matters will be engaged for training and Capacity Building. Provide orientation/sensitization and training to targeted groups within IAs on relevant topics (such as stakeholder mapping and engagement, Biodiversity guidelines, OHS, ESHS norms, Labor Management Procedures)</w:t>
            </w:r>
          </w:p>
        </w:tc>
      </w:tr>
      <w:bookmarkEnd w:id="243"/>
      <w:tr w:rsidR="000F2A0A" w:rsidRPr="006D4207" w:rsidTr="005E084A">
        <w:trPr>
          <w:trHeight w:val="278"/>
        </w:trPr>
        <w:tc>
          <w:tcPr>
            <w:tcW w:w="934" w:type="pct"/>
            <w:vMerge w:val="restart"/>
          </w:tcPr>
          <w:p w:rsidR="000F2A0A" w:rsidRPr="006D4207" w:rsidRDefault="000F2A0A" w:rsidP="00B10473">
            <w:pPr>
              <w:pStyle w:val="BodyText"/>
              <w:rPr>
                <w:b/>
                <w:sz w:val="20"/>
              </w:rPr>
            </w:pPr>
            <w:r w:rsidRPr="006D4207">
              <w:rPr>
                <w:b/>
                <w:sz w:val="20"/>
              </w:rPr>
              <w:t>DSRP</w:t>
            </w:r>
          </w:p>
        </w:tc>
        <w:tc>
          <w:tcPr>
            <w:tcW w:w="4066" w:type="pct"/>
          </w:tcPr>
          <w:p w:rsidR="000F2A0A" w:rsidRPr="006D4207" w:rsidRDefault="000F2A0A" w:rsidP="005E084A">
            <w:pPr>
              <w:pStyle w:val="BodyText"/>
              <w:jc w:val="both"/>
              <w:rPr>
                <w:sz w:val="20"/>
              </w:rPr>
            </w:pPr>
            <w:r w:rsidRPr="006D4207">
              <w:rPr>
                <w:sz w:val="20"/>
              </w:rPr>
              <w:t xml:space="preserve">Visit and assess all dams that shall be taken up under the project; and provide recommendations for remedial measures based on which detailed structural as well as non-structural rehabilitation plans are prepared for implementation under the Project. </w:t>
            </w:r>
          </w:p>
        </w:tc>
      </w:tr>
      <w:tr w:rsidR="000F2A0A" w:rsidRPr="006D4207" w:rsidTr="005E084A">
        <w:trPr>
          <w:trHeight w:val="440"/>
        </w:trPr>
        <w:tc>
          <w:tcPr>
            <w:tcW w:w="934" w:type="pct"/>
            <w:vMerge/>
          </w:tcPr>
          <w:p w:rsidR="000F2A0A" w:rsidRPr="006D4207" w:rsidRDefault="000F2A0A" w:rsidP="00B10473">
            <w:pPr>
              <w:pStyle w:val="BodyText"/>
              <w:rPr>
                <w:b/>
                <w:sz w:val="20"/>
              </w:rPr>
            </w:pPr>
          </w:p>
        </w:tc>
        <w:tc>
          <w:tcPr>
            <w:tcW w:w="4066" w:type="pct"/>
          </w:tcPr>
          <w:p w:rsidR="000F2A0A" w:rsidRPr="006D4207" w:rsidRDefault="00AC166D" w:rsidP="005E084A">
            <w:pPr>
              <w:pStyle w:val="BodyText"/>
              <w:jc w:val="both"/>
              <w:rPr>
                <w:sz w:val="20"/>
              </w:rPr>
            </w:pPr>
            <w:r w:rsidRPr="006D4207">
              <w:rPr>
                <w:sz w:val="20"/>
              </w:rPr>
              <w:t xml:space="preserve">Dam safety assessments will be undertaken conforming to ESS4 by the DSRP and as per the Guidelines for Safety Inspection of Dams (CWC, January 2018) early in the project preparation as basis for identifying / assessing priority remedial measures. While doing so, Good Practice Note (GPN) on Dams Safety (The World Bank ,2020) may also be referred to.  </w:t>
            </w:r>
          </w:p>
        </w:tc>
      </w:tr>
      <w:tr w:rsidR="005234D0" w:rsidRPr="006D4207" w:rsidTr="005E084A">
        <w:trPr>
          <w:trHeight w:val="722"/>
        </w:trPr>
        <w:tc>
          <w:tcPr>
            <w:tcW w:w="934" w:type="pct"/>
            <w:vMerge w:val="restart"/>
          </w:tcPr>
          <w:p w:rsidR="005234D0" w:rsidRPr="006D4207" w:rsidRDefault="005234D0" w:rsidP="00AC166D">
            <w:pPr>
              <w:pStyle w:val="BodyText"/>
              <w:rPr>
                <w:b/>
                <w:sz w:val="20"/>
              </w:rPr>
            </w:pPr>
            <w:r w:rsidRPr="006D4207">
              <w:rPr>
                <w:b/>
                <w:sz w:val="20"/>
              </w:rPr>
              <w:lastRenderedPageBreak/>
              <w:t>SPMU of IA</w:t>
            </w:r>
          </w:p>
        </w:tc>
        <w:tc>
          <w:tcPr>
            <w:tcW w:w="4066" w:type="pct"/>
          </w:tcPr>
          <w:p w:rsidR="005234D0" w:rsidRPr="006D4207" w:rsidRDefault="005234D0" w:rsidP="005E084A">
            <w:pPr>
              <w:pStyle w:val="BodyText"/>
              <w:jc w:val="both"/>
              <w:rPr>
                <w:sz w:val="20"/>
              </w:rPr>
            </w:pPr>
            <w:r w:rsidRPr="006D4207">
              <w:rPr>
                <w:sz w:val="20"/>
              </w:rPr>
              <w:t xml:space="preserve">Have overall responsibility for the coordination of the project activities at state level, both technically and qualitatively and will monitor the physical and financial progress including safeguards issues. </w:t>
            </w:r>
          </w:p>
        </w:tc>
      </w:tr>
      <w:tr w:rsidR="000F2A0A" w:rsidRPr="006D4207" w:rsidTr="005E084A">
        <w:tc>
          <w:tcPr>
            <w:tcW w:w="934" w:type="pct"/>
            <w:vMerge/>
          </w:tcPr>
          <w:p w:rsidR="000F2A0A" w:rsidRPr="006D4207" w:rsidRDefault="000F2A0A" w:rsidP="00AC166D">
            <w:pPr>
              <w:pStyle w:val="BodyText"/>
              <w:rPr>
                <w:b/>
                <w:sz w:val="20"/>
              </w:rPr>
            </w:pPr>
          </w:p>
        </w:tc>
        <w:tc>
          <w:tcPr>
            <w:tcW w:w="4066" w:type="pct"/>
          </w:tcPr>
          <w:p w:rsidR="000F2A0A" w:rsidRPr="006D4207" w:rsidRDefault="00B56CE1" w:rsidP="005E084A">
            <w:pPr>
              <w:pStyle w:val="BodyText"/>
              <w:jc w:val="both"/>
              <w:rPr>
                <w:sz w:val="20"/>
              </w:rPr>
            </w:pPr>
            <w:r w:rsidRPr="006D4207">
              <w:rPr>
                <w:b/>
                <w:sz w:val="20"/>
              </w:rPr>
              <w:t xml:space="preserve">Follow the </w:t>
            </w:r>
            <w:r w:rsidR="000F2A0A" w:rsidRPr="006D4207">
              <w:rPr>
                <w:b/>
                <w:sz w:val="20"/>
              </w:rPr>
              <w:t xml:space="preserve">ESMP </w:t>
            </w:r>
            <w:r w:rsidRPr="006D4207">
              <w:rPr>
                <w:b/>
                <w:sz w:val="20"/>
              </w:rPr>
              <w:t xml:space="preserve">prepared by CPMU </w:t>
            </w:r>
            <w:r w:rsidR="000F2A0A" w:rsidRPr="006D4207">
              <w:rPr>
                <w:sz w:val="20"/>
              </w:rPr>
              <w:t>for low to moderate risk dams</w:t>
            </w:r>
            <w:r w:rsidRPr="006D4207">
              <w:rPr>
                <w:sz w:val="20"/>
              </w:rPr>
              <w:t>and ensure  ESIA</w:t>
            </w:r>
            <w:r w:rsidR="000F2A0A" w:rsidRPr="006D4207">
              <w:rPr>
                <w:sz w:val="20"/>
              </w:rPr>
              <w:t xml:space="preserve">for Substantial and </w:t>
            </w:r>
            <w:r w:rsidR="00D27B4D" w:rsidRPr="006D4207">
              <w:rPr>
                <w:sz w:val="20"/>
              </w:rPr>
              <w:t>High-risk</w:t>
            </w:r>
            <w:r w:rsidR="000F2A0A" w:rsidRPr="006D4207">
              <w:rPr>
                <w:sz w:val="20"/>
              </w:rPr>
              <w:t xml:space="preserve"> projects and also contract agencies for impact evaluation and RAP implementation (if and when required). Include ESMPs in the Standard Bid Documents for contractor’s compliance.</w:t>
            </w:r>
          </w:p>
        </w:tc>
      </w:tr>
      <w:tr w:rsidR="000F2A0A" w:rsidRPr="006D4207" w:rsidTr="005E084A">
        <w:tc>
          <w:tcPr>
            <w:tcW w:w="934" w:type="pct"/>
            <w:vMerge/>
          </w:tcPr>
          <w:p w:rsidR="000F2A0A" w:rsidRPr="006D4207" w:rsidRDefault="000F2A0A" w:rsidP="00AC166D">
            <w:pPr>
              <w:pStyle w:val="BodyText"/>
              <w:rPr>
                <w:b/>
                <w:sz w:val="20"/>
              </w:rPr>
            </w:pPr>
          </w:p>
        </w:tc>
        <w:tc>
          <w:tcPr>
            <w:tcW w:w="4066" w:type="pct"/>
          </w:tcPr>
          <w:p w:rsidR="000F2A0A" w:rsidRPr="006D4207" w:rsidRDefault="000F2A0A" w:rsidP="005E084A">
            <w:pPr>
              <w:spacing w:after="0" w:line="240" w:lineRule="auto"/>
              <w:jc w:val="both"/>
              <w:rPr>
                <w:rFonts w:ascii="Times New Roman" w:hAnsi="Times New Roman" w:cs="Times New Roman"/>
                <w:sz w:val="20"/>
              </w:rPr>
            </w:pPr>
            <w:r w:rsidRPr="006D4207">
              <w:rPr>
                <w:rFonts w:ascii="Times New Roman" w:hAnsi="Times New Roman" w:cs="Times New Roman"/>
                <w:b/>
                <w:sz w:val="20"/>
              </w:rPr>
              <w:t xml:space="preserve">Disclose </w:t>
            </w:r>
            <w:r w:rsidRPr="006D4207">
              <w:rPr>
                <w:rFonts w:ascii="Times New Roman" w:hAnsi="Times New Roman" w:cs="Times New Roman"/>
                <w:sz w:val="20"/>
              </w:rPr>
              <w:t xml:space="preserve">ESMF and specifically RPF, TDF shall be translated in local language </w:t>
            </w:r>
          </w:p>
        </w:tc>
      </w:tr>
      <w:tr w:rsidR="000F2A0A" w:rsidRPr="006D4207" w:rsidTr="005E084A">
        <w:trPr>
          <w:trHeight w:val="206"/>
        </w:trPr>
        <w:tc>
          <w:tcPr>
            <w:tcW w:w="934" w:type="pct"/>
            <w:vMerge/>
          </w:tcPr>
          <w:p w:rsidR="000F2A0A" w:rsidRPr="006D4207" w:rsidRDefault="000F2A0A" w:rsidP="00AC166D">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 xml:space="preserve">Approve and disclose </w:t>
            </w:r>
            <w:r w:rsidRPr="006D4207">
              <w:rPr>
                <w:sz w:val="20"/>
              </w:rPr>
              <w:t>ESMP including standard specific plans as applicable including translation of Executive Summaries of these plans in local language</w:t>
            </w:r>
          </w:p>
        </w:tc>
      </w:tr>
      <w:tr w:rsidR="000F2A0A" w:rsidRPr="006D4207" w:rsidTr="005E084A">
        <w:trPr>
          <w:trHeight w:val="116"/>
        </w:trPr>
        <w:tc>
          <w:tcPr>
            <w:tcW w:w="934" w:type="pct"/>
            <w:vMerge/>
          </w:tcPr>
          <w:p w:rsidR="000F2A0A" w:rsidRPr="006D4207" w:rsidRDefault="000F2A0A" w:rsidP="00AC166D">
            <w:pPr>
              <w:pStyle w:val="BodyText"/>
              <w:rPr>
                <w:b/>
                <w:sz w:val="20"/>
              </w:rPr>
            </w:pPr>
          </w:p>
        </w:tc>
        <w:tc>
          <w:tcPr>
            <w:tcW w:w="4066" w:type="pct"/>
          </w:tcPr>
          <w:p w:rsidR="000F2A0A" w:rsidRPr="006D4207" w:rsidRDefault="000F2A0A" w:rsidP="005E084A">
            <w:pPr>
              <w:spacing w:after="0" w:line="240" w:lineRule="auto"/>
              <w:jc w:val="both"/>
              <w:rPr>
                <w:rFonts w:ascii="Times New Roman" w:hAnsi="Times New Roman" w:cs="Times New Roman"/>
              </w:rPr>
            </w:pPr>
            <w:r w:rsidRPr="006D4207">
              <w:rPr>
                <w:rFonts w:ascii="Times New Roman" w:hAnsi="Times New Roman" w:cs="Times New Roman"/>
                <w:b/>
                <w:sz w:val="20"/>
              </w:rPr>
              <w:t xml:space="preserve">Establish </w:t>
            </w:r>
            <w:r w:rsidRPr="006D4207">
              <w:rPr>
                <w:rFonts w:ascii="Times New Roman" w:hAnsi="Times New Roman" w:cs="Times New Roman"/>
                <w:sz w:val="20"/>
              </w:rPr>
              <w:t>a Grievance Redress Mechanism (GRM) to address Project workers workplace concerns</w:t>
            </w:r>
          </w:p>
        </w:tc>
      </w:tr>
      <w:tr w:rsidR="000F2A0A" w:rsidRPr="006D4207" w:rsidTr="005E084A">
        <w:tc>
          <w:tcPr>
            <w:tcW w:w="934" w:type="pct"/>
            <w:vMerge/>
          </w:tcPr>
          <w:p w:rsidR="000F2A0A" w:rsidRPr="006D4207" w:rsidRDefault="000F2A0A" w:rsidP="00AC166D">
            <w:pPr>
              <w:pStyle w:val="BodyText"/>
              <w:rPr>
                <w:b/>
                <w:sz w:val="20"/>
              </w:rPr>
            </w:pPr>
          </w:p>
        </w:tc>
        <w:tc>
          <w:tcPr>
            <w:tcW w:w="4066" w:type="pct"/>
          </w:tcPr>
          <w:p w:rsidR="000F2A0A" w:rsidRPr="006D4207" w:rsidRDefault="00D3374D" w:rsidP="005E084A">
            <w:pPr>
              <w:spacing w:after="0" w:line="240" w:lineRule="auto"/>
              <w:jc w:val="both"/>
              <w:rPr>
                <w:rFonts w:ascii="Times New Roman" w:hAnsi="Times New Roman" w:cs="Times New Roman"/>
                <w:sz w:val="20"/>
              </w:rPr>
            </w:pPr>
            <w:r w:rsidRPr="006D4207">
              <w:rPr>
                <w:rFonts w:ascii="Times New Roman" w:hAnsi="Times New Roman" w:cs="Times New Roman"/>
                <w:b/>
                <w:bCs/>
                <w:sz w:val="20"/>
              </w:rPr>
              <w:t>Ensure</w:t>
            </w:r>
            <w:r w:rsidRPr="006D4207">
              <w:rPr>
                <w:rFonts w:ascii="Times New Roman" w:hAnsi="Times New Roman" w:cs="Times New Roman"/>
                <w:sz w:val="20"/>
              </w:rPr>
              <w:t xml:space="preserve"> that work cannot be awarded before ESMP has been included in the bid document and is signed off by environmental and social designated staff</w:t>
            </w:r>
            <w:r w:rsidR="000F2A0A" w:rsidRPr="006D4207">
              <w:rPr>
                <w:rFonts w:ascii="Times New Roman" w:hAnsi="Times New Roman" w:cs="Times New Roman"/>
                <w:sz w:val="20"/>
              </w:rPr>
              <w:t xml:space="preserve">. </w:t>
            </w:r>
          </w:p>
        </w:tc>
      </w:tr>
      <w:tr w:rsidR="000F2A0A" w:rsidRPr="006D4207" w:rsidTr="005E084A">
        <w:tc>
          <w:tcPr>
            <w:tcW w:w="934" w:type="pct"/>
            <w:vMerge/>
          </w:tcPr>
          <w:p w:rsidR="000F2A0A" w:rsidRPr="006D4207" w:rsidRDefault="000F2A0A" w:rsidP="00AC166D">
            <w:pPr>
              <w:pStyle w:val="BodyText"/>
              <w:rPr>
                <w:b/>
                <w:sz w:val="20"/>
              </w:rPr>
            </w:pPr>
          </w:p>
        </w:tc>
        <w:tc>
          <w:tcPr>
            <w:tcW w:w="4066" w:type="pct"/>
          </w:tcPr>
          <w:p w:rsidR="000F2A0A" w:rsidRPr="006D4207" w:rsidRDefault="000F2A0A" w:rsidP="005E084A">
            <w:pPr>
              <w:spacing w:after="0" w:line="240" w:lineRule="auto"/>
              <w:jc w:val="both"/>
              <w:rPr>
                <w:rFonts w:ascii="Times New Roman" w:hAnsi="Times New Roman" w:cs="Times New Roman"/>
              </w:rPr>
            </w:pPr>
            <w:r w:rsidRPr="006D4207">
              <w:rPr>
                <w:rFonts w:ascii="Times New Roman" w:hAnsi="Times New Roman" w:cs="Times New Roman"/>
                <w:b/>
                <w:sz w:val="20"/>
              </w:rPr>
              <w:t>Ensure</w:t>
            </w:r>
            <w:r w:rsidRPr="006D4207">
              <w:rPr>
                <w:rFonts w:ascii="Times New Roman" w:hAnsi="Times New Roman" w:cs="Times New Roman"/>
                <w:sz w:val="20"/>
              </w:rPr>
              <w:t xml:space="preserve"> incorporating relevant aspect of </w:t>
            </w:r>
            <w:r w:rsidR="006D4207" w:rsidRPr="006D4207">
              <w:rPr>
                <w:rFonts w:ascii="Times New Roman" w:hAnsi="Times New Roman" w:cs="Times New Roman"/>
                <w:sz w:val="20"/>
              </w:rPr>
              <w:t>ESMP and</w:t>
            </w:r>
            <w:r w:rsidRPr="006D4207">
              <w:rPr>
                <w:rFonts w:ascii="Times New Roman" w:hAnsi="Times New Roman" w:cs="Times New Roman"/>
                <w:sz w:val="20"/>
              </w:rPr>
              <w:t xml:space="preserve"> ESCP requirements in bidding document for procurement of civil work contractor</w:t>
            </w:r>
          </w:p>
        </w:tc>
      </w:tr>
      <w:tr w:rsidR="000F2A0A" w:rsidRPr="006D4207" w:rsidTr="005E084A">
        <w:tc>
          <w:tcPr>
            <w:tcW w:w="934" w:type="pct"/>
            <w:vMerge/>
          </w:tcPr>
          <w:p w:rsidR="000F2A0A" w:rsidRPr="006D4207" w:rsidRDefault="000F2A0A" w:rsidP="00AC166D">
            <w:pPr>
              <w:pStyle w:val="BodyText"/>
              <w:rPr>
                <w:b/>
                <w:sz w:val="20"/>
              </w:rPr>
            </w:pPr>
          </w:p>
        </w:tc>
        <w:tc>
          <w:tcPr>
            <w:tcW w:w="4066" w:type="pct"/>
          </w:tcPr>
          <w:p w:rsidR="000F2A0A" w:rsidRPr="006D4207" w:rsidRDefault="000F2A0A" w:rsidP="005E084A">
            <w:pPr>
              <w:spacing w:after="0" w:line="240" w:lineRule="auto"/>
              <w:jc w:val="both"/>
              <w:rPr>
                <w:rFonts w:ascii="Times New Roman" w:hAnsi="Times New Roman" w:cs="Times New Roman"/>
              </w:rPr>
            </w:pPr>
            <w:r w:rsidRPr="006D4207">
              <w:rPr>
                <w:rFonts w:ascii="Times New Roman" w:hAnsi="Times New Roman" w:cs="Times New Roman"/>
                <w:b/>
                <w:sz w:val="20"/>
              </w:rPr>
              <w:t>Include</w:t>
            </w:r>
            <w:r w:rsidRPr="006D4207">
              <w:rPr>
                <w:rFonts w:ascii="Times New Roman" w:hAnsi="Times New Roman" w:cs="Times New Roman"/>
                <w:sz w:val="20"/>
              </w:rPr>
              <w:t xml:space="preserve"> in bidding document </w:t>
            </w:r>
            <w:r w:rsidR="00B56CE1" w:rsidRPr="006D4207">
              <w:rPr>
                <w:rFonts w:ascii="Times New Roman" w:hAnsi="Times New Roman" w:cs="Times New Roman"/>
                <w:sz w:val="20"/>
              </w:rPr>
              <w:t xml:space="preserve">that contractor will hire on need basis the </w:t>
            </w:r>
            <w:r w:rsidRPr="006D4207">
              <w:rPr>
                <w:rFonts w:ascii="Times New Roman" w:hAnsi="Times New Roman" w:cs="Times New Roman"/>
                <w:sz w:val="20"/>
              </w:rPr>
              <w:t xml:space="preserve">Environmental </w:t>
            </w:r>
            <w:r w:rsidR="00B56CE1" w:rsidRPr="006D4207">
              <w:rPr>
                <w:rFonts w:ascii="Times New Roman" w:hAnsi="Times New Roman" w:cs="Times New Roman"/>
                <w:sz w:val="20"/>
              </w:rPr>
              <w:t>Expert</w:t>
            </w:r>
            <w:r w:rsidRPr="006D4207">
              <w:rPr>
                <w:rFonts w:ascii="Times New Roman" w:hAnsi="Times New Roman" w:cs="Times New Roman"/>
                <w:sz w:val="20"/>
              </w:rPr>
              <w:t xml:space="preserve"> and Social </w:t>
            </w:r>
            <w:r w:rsidR="00B56CE1" w:rsidRPr="006D4207">
              <w:rPr>
                <w:rFonts w:ascii="Times New Roman" w:hAnsi="Times New Roman" w:cs="Times New Roman"/>
                <w:sz w:val="20"/>
              </w:rPr>
              <w:t xml:space="preserve">Expert </w:t>
            </w:r>
            <w:r w:rsidR="00BA4BA8" w:rsidRPr="006D4207">
              <w:rPr>
                <w:rFonts w:ascii="Times New Roman" w:hAnsi="Times New Roman" w:cs="Times New Roman"/>
                <w:sz w:val="20"/>
              </w:rPr>
              <w:t xml:space="preserve">to ensure </w:t>
            </w:r>
            <w:r w:rsidRPr="006D4207">
              <w:rPr>
                <w:rFonts w:ascii="Times New Roman" w:hAnsi="Times New Roman" w:cs="Times New Roman"/>
                <w:sz w:val="20"/>
              </w:rPr>
              <w:t>for effective ESHS implementation</w:t>
            </w:r>
          </w:p>
        </w:tc>
      </w:tr>
      <w:tr w:rsidR="000F2A0A" w:rsidRPr="006D4207" w:rsidTr="005E084A">
        <w:tc>
          <w:tcPr>
            <w:tcW w:w="934" w:type="pct"/>
            <w:vMerge/>
          </w:tcPr>
          <w:p w:rsidR="000F2A0A" w:rsidRPr="006D4207" w:rsidRDefault="000F2A0A" w:rsidP="00AC166D">
            <w:pPr>
              <w:pStyle w:val="BodyText"/>
              <w:rPr>
                <w:b/>
                <w:sz w:val="20"/>
              </w:rPr>
            </w:pPr>
          </w:p>
        </w:tc>
        <w:tc>
          <w:tcPr>
            <w:tcW w:w="4066" w:type="pct"/>
          </w:tcPr>
          <w:p w:rsidR="000F2A0A" w:rsidRPr="006D4207" w:rsidRDefault="000F2A0A" w:rsidP="005E084A">
            <w:pPr>
              <w:spacing w:after="0" w:line="240" w:lineRule="auto"/>
              <w:jc w:val="both"/>
              <w:rPr>
                <w:rFonts w:ascii="Times New Roman" w:hAnsi="Times New Roman" w:cs="Times New Roman"/>
                <w:sz w:val="20"/>
              </w:rPr>
            </w:pPr>
            <w:r w:rsidRPr="006D4207">
              <w:rPr>
                <w:rFonts w:ascii="Times New Roman" w:hAnsi="Times New Roman" w:cs="Times New Roman"/>
                <w:b/>
                <w:sz w:val="20"/>
              </w:rPr>
              <w:t xml:space="preserve">Facilitate </w:t>
            </w:r>
            <w:r w:rsidRPr="006D4207">
              <w:rPr>
                <w:rFonts w:ascii="Times New Roman" w:hAnsi="Times New Roman" w:cs="Times New Roman"/>
                <w:sz w:val="20"/>
              </w:rPr>
              <w:t xml:space="preserve">preparation of Emergency Action Plan, disclosure workshop and implementation of EAP. For this purpose, liaise withDistrict Administration, State Disaster Management Authority (SDMA), NDMA (National Disaster Management Authority), Police Department,Communities in the </w:t>
            </w:r>
            <w:r w:rsidR="002E245D" w:rsidRPr="006D4207">
              <w:rPr>
                <w:rFonts w:ascii="Times New Roman" w:hAnsi="Times New Roman" w:cs="Times New Roman"/>
                <w:sz w:val="20"/>
              </w:rPr>
              <w:t xml:space="preserve">dam </w:t>
            </w:r>
            <w:r w:rsidRPr="006D4207">
              <w:rPr>
                <w:rFonts w:ascii="Times New Roman" w:hAnsi="Times New Roman" w:cs="Times New Roman"/>
                <w:sz w:val="20"/>
              </w:rPr>
              <w:t>vicinity</w:t>
            </w:r>
          </w:p>
        </w:tc>
      </w:tr>
      <w:tr w:rsidR="000F2A0A" w:rsidRPr="006D4207" w:rsidTr="005E084A">
        <w:tc>
          <w:tcPr>
            <w:tcW w:w="934" w:type="pct"/>
            <w:vMerge w:val="restart"/>
          </w:tcPr>
          <w:p w:rsidR="000F2A0A" w:rsidRPr="006D4207" w:rsidRDefault="00BA4BA8" w:rsidP="00B10473">
            <w:pPr>
              <w:pStyle w:val="BodyText"/>
              <w:rPr>
                <w:b/>
                <w:sz w:val="20"/>
              </w:rPr>
            </w:pPr>
            <w:r w:rsidRPr="006D4207">
              <w:rPr>
                <w:b/>
                <w:sz w:val="20"/>
              </w:rPr>
              <w:t xml:space="preserve">Roles and Responsibilities of </w:t>
            </w:r>
            <w:r w:rsidR="000F2A0A" w:rsidRPr="006D4207">
              <w:rPr>
                <w:b/>
                <w:sz w:val="20"/>
              </w:rPr>
              <w:t xml:space="preserve"> SPMU/IA</w:t>
            </w:r>
          </w:p>
        </w:tc>
        <w:tc>
          <w:tcPr>
            <w:tcW w:w="4066" w:type="pct"/>
          </w:tcPr>
          <w:p w:rsidR="000F2A0A" w:rsidRPr="006D4207" w:rsidRDefault="000F2A0A" w:rsidP="005E084A">
            <w:pPr>
              <w:pStyle w:val="BodyText"/>
              <w:jc w:val="both"/>
              <w:rPr>
                <w:sz w:val="20"/>
              </w:rPr>
            </w:pPr>
            <w:r w:rsidRPr="006D4207">
              <w:rPr>
                <w:b/>
                <w:sz w:val="20"/>
              </w:rPr>
              <w:t>Undertake</w:t>
            </w:r>
            <w:r w:rsidRPr="006D4207">
              <w:rPr>
                <w:sz w:val="20"/>
              </w:rPr>
              <w:t xml:space="preserve"> Environmental and Social Due Diligence of all the dams proposed under the project and identify risks category (Low/Moderate/Substantial/High) as per procedures laid out in this ESMF</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BA4BA8" w:rsidP="005E084A">
            <w:pPr>
              <w:pStyle w:val="BodyText"/>
              <w:jc w:val="both"/>
              <w:rPr>
                <w:b/>
                <w:sz w:val="20"/>
              </w:rPr>
            </w:pPr>
            <w:r w:rsidRPr="006D4207">
              <w:rPr>
                <w:b/>
                <w:sz w:val="20"/>
              </w:rPr>
              <w:t xml:space="preserve">Refer </w:t>
            </w:r>
            <w:r w:rsidRPr="006D4207">
              <w:rPr>
                <w:bCs/>
                <w:sz w:val="20"/>
              </w:rPr>
              <w:t>the generic</w:t>
            </w:r>
            <w:r w:rsidR="000F2A0A" w:rsidRPr="006D4207">
              <w:rPr>
                <w:sz w:val="20"/>
              </w:rPr>
              <w:t>ESMP</w:t>
            </w:r>
            <w:r w:rsidRPr="006D4207">
              <w:rPr>
                <w:sz w:val="20"/>
              </w:rPr>
              <w:t xml:space="preserve"> prepared by CPMU for low to moderate risk dams</w:t>
            </w:r>
            <w:r w:rsidR="000F2A0A" w:rsidRPr="006D4207">
              <w:rPr>
                <w:sz w:val="20"/>
              </w:rPr>
              <w:t xml:space="preserve">, to meet requirements of relevant ESS (Bio-diversity Plan, RAP/ARAP). </w:t>
            </w:r>
            <w:r w:rsidR="000F2A0A" w:rsidRPr="006D4207">
              <w:rPr>
                <w:b/>
                <w:sz w:val="20"/>
              </w:rPr>
              <w:t xml:space="preserve">Prepare </w:t>
            </w:r>
            <w:r w:rsidR="006E7E6F" w:rsidRPr="006D4207">
              <w:rPr>
                <w:b/>
                <w:sz w:val="20"/>
              </w:rPr>
              <w:t xml:space="preserve">dam specific </w:t>
            </w:r>
            <w:r w:rsidR="000F2A0A" w:rsidRPr="006D4207">
              <w:rPr>
                <w:b/>
                <w:sz w:val="20"/>
              </w:rPr>
              <w:t>ESMP and Contract ESIA</w:t>
            </w:r>
            <w:r w:rsidR="000F2A0A" w:rsidRPr="006D4207">
              <w:rPr>
                <w:sz w:val="20"/>
              </w:rPr>
              <w:t xml:space="preserve"> agency to undertake ESIA for Substantial and High risk projects and also contract agencies for impact evaluation and RAP implementation (if and when required). </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Prepare</w:t>
            </w:r>
            <w:r w:rsidRPr="006D4207">
              <w:rPr>
                <w:sz w:val="20"/>
              </w:rPr>
              <w:t xml:space="preserve"> Stakeholder Engagement Plans, in accordance with Stakeholder Engagement Framework for all sub-projects and undertake other measures as per LMP and GBV risk mitigation framework</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 xml:space="preserve">Ensure </w:t>
            </w:r>
            <w:r w:rsidRPr="006D4207">
              <w:rPr>
                <w:sz w:val="20"/>
              </w:rPr>
              <w:t>preparation and submission of submit C-ESMP prior to starting of civil work by Contractor and updation every six months</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Designate</w:t>
            </w:r>
            <w:r w:rsidRPr="006D4207">
              <w:rPr>
                <w:sz w:val="20"/>
              </w:rPr>
              <w:t xml:space="preserve"> a special officer from Revenue Department to overlook land acquisition/resettlement aspects depending on the need, </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Hire</w:t>
            </w:r>
            <w:r w:rsidRPr="006D4207">
              <w:rPr>
                <w:sz w:val="20"/>
              </w:rPr>
              <w:t xml:space="preserve"> a GBV officer if the sub project is classified as High on SEA/SH risk using the risks assessment tool while undertaking ESDD.</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 xml:space="preserve">Ensure </w:t>
            </w:r>
            <w:r w:rsidRPr="006D4207">
              <w:rPr>
                <w:sz w:val="20"/>
              </w:rPr>
              <w:t>compliance of any legal or statutory clearance/ permission / consent/ permit, if required for any sub project activity.</w:t>
            </w:r>
          </w:p>
        </w:tc>
      </w:tr>
      <w:tr w:rsidR="000F2A0A" w:rsidRPr="006D4207" w:rsidTr="005E084A">
        <w:trPr>
          <w:trHeight w:val="404"/>
        </w:trPr>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Monitor</w:t>
            </w:r>
            <w:r w:rsidRPr="006D4207">
              <w:rPr>
                <w:sz w:val="20"/>
              </w:rPr>
              <w:t xml:space="preserve"> the compliance with the agreed documents and ensure adequate reporting is made in progress reports about the compliance with the ESMF and ESMP</w:t>
            </w:r>
          </w:p>
        </w:tc>
      </w:tr>
      <w:tr w:rsidR="000F2A0A" w:rsidRPr="006D4207" w:rsidTr="005E084A">
        <w:tc>
          <w:tcPr>
            <w:tcW w:w="934" w:type="pct"/>
            <w:vMerge w:val="restart"/>
          </w:tcPr>
          <w:p w:rsidR="000F2A0A" w:rsidRPr="006D4207" w:rsidRDefault="000F2A0A" w:rsidP="00B10473">
            <w:pPr>
              <w:pStyle w:val="BodyText"/>
              <w:rPr>
                <w:b/>
                <w:sz w:val="20"/>
              </w:rPr>
            </w:pPr>
            <w:r w:rsidRPr="006D4207">
              <w:rPr>
                <w:b/>
                <w:sz w:val="20"/>
              </w:rPr>
              <w:t>Civil Works Contractor</w:t>
            </w:r>
          </w:p>
          <w:p w:rsidR="000F2A0A" w:rsidRPr="006D4207" w:rsidRDefault="000F2A0A" w:rsidP="00B10473">
            <w:pPr>
              <w:pStyle w:val="BodyText"/>
              <w:rPr>
                <w:b/>
                <w:sz w:val="20"/>
              </w:rPr>
            </w:pPr>
          </w:p>
        </w:tc>
        <w:tc>
          <w:tcPr>
            <w:tcW w:w="4066" w:type="pct"/>
          </w:tcPr>
          <w:p w:rsidR="000F2A0A" w:rsidRPr="006D4207" w:rsidRDefault="000F4854" w:rsidP="005E084A">
            <w:pPr>
              <w:pStyle w:val="BodyText"/>
              <w:jc w:val="both"/>
              <w:rPr>
                <w:sz w:val="20"/>
              </w:rPr>
            </w:pPr>
            <w:r w:rsidRPr="006D4207">
              <w:rPr>
                <w:b/>
                <w:sz w:val="20"/>
              </w:rPr>
              <w:t>Ensure inclusionand compliance</w:t>
            </w:r>
            <w:r w:rsidR="00BA4BA8" w:rsidRPr="006D4207">
              <w:rPr>
                <w:bCs/>
                <w:sz w:val="20"/>
              </w:rPr>
              <w:t>of</w:t>
            </w:r>
            <w:r w:rsidR="000F2A0A" w:rsidRPr="006D4207">
              <w:rPr>
                <w:sz w:val="20"/>
              </w:rPr>
              <w:t xml:space="preserve"> ESMP</w:t>
            </w:r>
            <w:r w:rsidR="005026FD" w:rsidRPr="006D4207">
              <w:rPr>
                <w:sz w:val="20"/>
              </w:rPr>
              <w:t xml:space="preserve"> (which will be called C-ESMP)</w:t>
            </w:r>
            <w:r w:rsidR="003618A9" w:rsidRPr="006D4207">
              <w:rPr>
                <w:sz w:val="20"/>
              </w:rPr>
              <w:t xml:space="preserve"> in the bid document and is implemented in letter and spirit </w:t>
            </w:r>
            <w:r w:rsidR="00BA4BA8" w:rsidRPr="006D4207">
              <w:rPr>
                <w:sz w:val="20"/>
              </w:rPr>
              <w:t>during implementation of rehabilitation activities</w:t>
            </w:r>
            <w:r w:rsidR="000F2A0A" w:rsidRPr="006D4207">
              <w:rPr>
                <w:sz w:val="20"/>
              </w:rPr>
              <w:t xml:space="preserve">.  These </w:t>
            </w:r>
            <w:r w:rsidR="003618A9" w:rsidRPr="006D4207">
              <w:rPr>
                <w:sz w:val="20"/>
              </w:rPr>
              <w:t>C</w:t>
            </w:r>
            <w:r w:rsidR="006E7E6F" w:rsidRPr="006D4207">
              <w:rPr>
                <w:sz w:val="20"/>
              </w:rPr>
              <w:t>-</w:t>
            </w:r>
            <w:r w:rsidR="000F2A0A" w:rsidRPr="006D4207">
              <w:rPr>
                <w:sz w:val="20"/>
              </w:rPr>
              <w:t>ESMP should comprise</w:t>
            </w:r>
            <w:r w:rsidR="00352736" w:rsidRPr="006D4207">
              <w:rPr>
                <w:sz w:val="20"/>
              </w:rPr>
              <w:t>, as applicable</w:t>
            </w:r>
            <w:r w:rsidR="000F2A0A" w:rsidRPr="006D4207">
              <w:rPr>
                <w:sz w:val="20"/>
              </w:rPr>
              <w:t xml:space="preserve">: Labor influx management Plan, Traffic Management and Road Safety Plan, Emergency Response Plan, Community Health and Safety Plan, </w:t>
            </w:r>
            <w:r w:rsidR="00D27B4D" w:rsidRPr="006D4207">
              <w:rPr>
                <w:sz w:val="20"/>
              </w:rPr>
              <w:t>Hazardous</w:t>
            </w:r>
            <w:r w:rsidR="000F2A0A" w:rsidRPr="006D4207">
              <w:rPr>
                <w:sz w:val="20"/>
              </w:rPr>
              <w:t xml:space="preserve"> and Non-hazardous waste management plan, water use plan</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B22F65" w:rsidP="005E084A">
            <w:pPr>
              <w:pStyle w:val="BodyText"/>
              <w:jc w:val="both"/>
              <w:rPr>
                <w:sz w:val="20"/>
              </w:rPr>
            </w:pPr>
            <w:r w:rsidRPr="006D4207">
              <w:rPr>
                <w:b/>
                <w:sz w:val="20"/>
              </w:rPr>
              <w:t>General S</w:t>
            </w:r>
            <w:r w:rsidR="000F2A0A" w:rsidRPr="006D4207">
              <w:rPr>
                <w:b/>
                <w:sz w:val="20"/>
              </w:rPr>
              <w:t>taffing</w:t>
            </w:r>
            <w:r w:rsidR="000F2A0A" w:rsidRPr="006D4207">
              <w:rPr>
                <w:sz w:val="20"/>
              </w:rPr>
              <w:t xml:space="preserve"> as per ESMP </w:t>
            </w:r>
            <w:r w:rsidR="00BA4BA8" w:rsidRPr="006D4207">
              <w:rPr>
                <w:sz w:val="20"/>
              </w:rPr>
              <w:t>provisions</w:t>
            </w:r>
            <w:r w:rsidRPr="006D4207">
              <w:rPr>
                <w:sz w:val="20"/>
              </w:rPr>
              <w:t>, but can be oriented to meet the requirement of a particular dam keeping in view proposed rehabilitation activities</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b/>
                <w:sz w:val="20"/>
              </w:rPr>
              <w:t>Implement</w:t>
            </w:r>
            <w:r w:rsidRPr="006D4207">
              <w:rPr>
                <w:sz w:val="20"/>
              </w:rPr>
              <w:t xml:space="preserve"> Labor Management Plan including establishment and functioning of a GRM to receive and redress laborers workplace concerns</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sz w:val="20"/>
              </w:rPr>
              <w:t>Ensure actions relating to GBV as per GBV risk mitigation procedure</w:t>
            </w:r>
          </w:p>
        </w:tc>
      </w:tr>
      <w:tr w:rsidR="000F2A0A" w:rsidRPr="006D4207" w:rsidTr="005E084A">
        <w:tc>
          <w:tcPr>
            <w:tcW w:w="934" w:type="pct"/>
            <w:vMerge/>
          </w:tcPr>
          <w:p w:rsidR="000F2A0A" w:rsidRPr="006D4207" w:rsidRDefault="000F2A0A" w:rsidP="00B10473">
            <w:pPr>
              <w:pStyle w:val="BodyText"/>
              <w:rPr>
                <w:b/>
                <w:sz w:val="20"/>
              </w:rPr>
            </w:pPr>
          </w:p>
        </w:tc>
        <w:tc>
          <w:tcPr>
            <w:tcW w:w="4066" w:type="pct"/>
          </w:tcPr>
          <w:p w:rsidR="000F2A0A" w:rsidRPr="006D4207" w:rsidRDefault="000F2A0A" w:rsidP="005E084A">
            <w:pPr>
              <w:pStyle w:val="BodyText"/>
              <w:jc w:val="both"/>
              <w:rPr>
                <w:sz w:val="20"/>
              </w:rPr>
            </w:pPr>
            <w:r w:rsidRPr="006D4207">
              <w:rPr>
                <w:sz w:val="20"/>
              </w:rPr>
              <w:t>Prepare and submit periodic progress reports on all E&amp;S aspects provide in the ESMP that is included in the bid document/contract</w:t>
            </w:r>
          </w:p>
        </w:tc>
      </w:tr>
      <w:tr w:rsidR="00056747" w:rsidRPr="006D4207" w:rsidTr="005E084A">
        <w:trPr>
          <w:trHeight w:val="332"/>
        </w:trPr>
        <w:tc>
          <w:tcPr>
            <w:tcW w:w="934" w:type="pct"/>
            <w:vMerge/>
          </w:tcPr>
          <w:p w:rsidR="00056747" w:rsidRPr="006D4207" w:rsidRDefault="00056747" w:rsidP="00B10473">
            <w:pPr>
              <w:pStyle w:val="BodyText"/>
              <w:rPr>
                <w:b/>
                <w:sz w:val="20"/>
              </w:rPr>
            </w:pPr>
          </w:p>
        </w:tc>
        <w:tc>
          <w:tcPr>
            <w:tcW w:w="4066" w:type="pct"/>
          </w:tcPr>
          <w:p w:rsidR="00056747" w:rsidRPr="006D4207" w:rsidRDefault="00056747" w:rsidP="005E084A">
            <w:pPr>
              <w:pStyle w:val="BodyText"/>
              <w:jc w:val="both"/>
              <w:rPr>
                <w:sz w:val="20"/>
              </w:rPr>
            </w:pPr>
            <w:r w:rsidRPr="006D4207">
              <w:rPr>
                <w:sz w:val="20"/>
              </w:rPr>
              <w:t xml:space="preserve">Ensure compliance with national and state levels in obtaining clearances and permits/licenses </w:t>
            </w:r>
          </w:p>
        </w:tc>
      </w:tr>
      <w:tr w:rsidR="000F2A0A" w:rsidRPr="006D4207" w:rsidTr="005E084A">
        <w:tc>
          <w:tcPr>
            <w:tcW w:w="934" w:type="pct"/>
          </w:tcPr>
          <w:p w:rsidR="000F2A0A" w:rsidRPr="006D4207" w:rsidRDefault="000F2A0A" w:rsidP="00B10473">
            <w:pPr>
              <w:pStyle w:val="BodyText"/>
              <w:rPr>
                <w:b/>
                <w:sz w:val="20"/>
              </w:rPr>
            </w:pPr>
            <w:r w:rsidRPr="006D4207">
              <w:rPr>
                <w:b/>
                <w:sz w:val="20"/>
              </w:rPr>
              <w:lastRenderedPageBreak/>
              <w:t xml:space="preserve">RAP implementation agency  </w:t>
            </w:r>
          </w:p>
        </w:tc>
        <w:tc>
          <w:tcPr>
            <w:tcW w:w="4066" w:type="pct"/>
          </w:tcPr>
          <w:p w:rsidR="000F2A0A" w:rsidRPr="006D4207" w:rsidRDefault="000F2A0A" w:rsidP="005E084A">
            <w:pPr>
              <w:spacing w:after="0" w:line="240" w:lineRule="auto"/>
              <w:jc w:val="both"/>
              <w:rPr>
                <w:rFonts w:ascii="Times New Roman" w:hAnsi="Times New Roman" w:cs="Times New Roman"/>
                <w:sz w:val="20"/>
              </w:rPr>
            </w:pPr>
            <w:r w:rsidRPr="006D4207">
              <w:rPr>
                <w:rFonts w:ascii="Times New Roman" w:hAnsi="Times New Roman" w:cs="Times New Roman"/>
                <w:sz w:val="20"/>
              </w:rPr>
              <w:t>Provide support to SPMU/IA in implementation of RAP.</w:t>
            </w:r>
          </w:p>
          <w:p w:rsidR="000F2A0A"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Verification of PAPs.</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Distribution of ID cards.</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Preparation of micro plans.</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Dissemination of information.</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Assist to PAPs to avail R&amp;R assistance and compensation.</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Identify resettlement /vendor market sites.</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Identify training needs and provide the same.</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Facilitate in opening joint accounts.</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Enable PAPs to identify alternate sites for house/shop</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Assist PAPs to relocate.</w:t>
            </w:r>
          </w:p>
          <w:p w:rsidR="00D800E1" w:rsidRPr="006D4207" w:rsidRDefault="000F2A0A" w:rsidP="00D8299D">
            <w:pPr>
              <w:numPr>
                <w:ilvl w:val="0"/>
                <w:numId w:val="43"/>
              </w:numPr>
              <w:tabs>
                <w:tab w:val="clear" w:pos="567"/>
                <w:tab w:val="num" w:pos="320"/>
              </w:tabs>
              <w:spacing w:after="0" w:line="240" w:lineRule="auto"/>
              <w:ind w:left="320" w:hanging="320"/>
              <w:jc w:val="both"/>
              <w:rPr>
                <w:rFonts w:ascii="Times New Roman" w:hAnsi="Times New Roman" w:cs="Times New Roman"/>
                <w:sz w:val="20"/>
              </w:rPr>
            </w:pPr>
            <w:r w:rsidRPr="006D4207">
              <w:rPr>
                <w:rFonts w:ascii="Times New Roman" w:hAnsi="Times New Roman" w:cs="Times New Roman"/>
                <w:sz w:val="20"/>
              </w:rPr>
              <w:t>Provide monthly progress reports on implementation</w:t>
            </w:r>
          </w:p>
        </w:tc>
      </w:tr>
      <w:tr w:rsidR="000F2A0A" w:rsidRPr="006D4207" w:rsidTr="005E084A">
        <w:tc>
          <w:tcPr>
            <w:tcW w:w="934" w:type="pct"/>
          </w:tcPr>
          <w:p w:rsidR="000F2A0A" w:rsidRPr="006D4207" w:rsidRDefault="00D3374D" w:rsidP="00B10473">
            <w:pPr>
              <w:pStyle w:val="BodyText"/>
              <w:rPr>
                <w:b/>
                <w:sz w:val="20"/>
              </w:rPr>
            </w:pPr>
            <w:r w:rsidRPr="006D4207">
              <w:rPr>
                <w:b/>
                <w:color w:val="000000"/>
                <w:sz w:val="20"/>
              </w:rPr>
              <w:t xml:space="preserve">Third Party Agency </w:t>
            </w:r>
            <w:r w:rsidR="00F43DBE" w:rsidRPr="006D4207">
              <w:rPr>
                <w:b/>
                <w:color w:val="000000"/>
                <w:sz w:val="20"/>
              </w:rPr>
              <w:t xml:space="preserve">(CPMU through EMC) </w:t>
            </w:r>
            <w:r w:rsidRPr="006D4207">
              <w:rPr>
                <w:b/>
                <w:color w:val="000000"/>
                <w:sz w:val="20"/>
              </w:rPr>
              <w:t xml:space="preserve">for conducting Annual </w:t>
            </w:r>
            <w:r w:rsidR="00836F69" w:rsidRPr="006D4207">
              <w:rPr>
                <w:b/>
                <w:color w:val="000000"/>
                <w:sz w:val="20"/>
              </w:rPr>
              <w:t>Evaluation</w:t>
            </w:r>
          </w:p>
        </w:tc>
        <w:tc>
          <w:tcPr>
            <w:tcW w:w="4066" w:type="pct"/>
          </w:tcPr>
          <w:p w:rsidR="000F2A0A" w:rsidRPr="006D4207" w:rsidRDefault="000F2A0A" w:rsidP="005E084A">
            <w:pPr>
              <w:spacing w:after="0" w:line="240" w:lineRule="auto"/>
              <w:jc w:val="both"/>
              <w:rPr>
                <w:rFonts w:ascii="Times New Roman" w:eastAsia="Times New Roman" w:hAnsi="Times New Roman" w:cs="Times New Roman"/>
                <w:bCs/>
                <w:sz w:val="20"/>
                <w:lang w:val="en-IN" w:eastAsia="en-GB"/>
              </w:rPr>
            </w:pPr>
            <w:r w:rsidRPr="006D4207">
              <w:rPr>
                <w:rFonts w:ascii="Times New Roman" w:eastAsia="Times New Roman" w:hAnsi="Times New Roman" w:cs="Times New Roman"/>
                <w:b/>
                <w:bCs/>
                <w:sz w:val="20"/>
                <w:lang w:val="en-IN" w:eastAsia="en-GB"/>
              </w:rPr>
              <w:t xml:space="preserve">Undertake </w:t>
            </w:r>
            <w:r w:rsidRPr="006D4207">
              <w:rPr>
                <w:rFonts w:ascii="Times New Roman" w:eastAsia="Times New Roman" w:hAnsi="Times New Roman" w:cs="Times New Roman"/>
                <w:bCs/>
                <w:sz w:val="20"/>
                <w:lang w:val="en-IN" w:eastAsia="en-GB"/>
              </w:rPr>
              <w:t xml:space="preserve">an Annual </w:t>
            </w:r>
            <w:r w:rsidR="002E245D" w:rsidRPr="006D4207">
              <w:rPr>
                <w:rFonts w:ascii="Times New Roman" w:eastAsia="Times New Roman" w:hAnsi="Times New Roman" w:cs="Times New Roman"/>
                <w:bCs/>
                <w:sz w:val="20"/>
                <w:lang w:val="en-IN" w:eastAsia="en-GB"/>
              </w:rPr>
              <w:t xml:space="preserve">Evaluation of </w:t>
            </w:r>
            <w:r w:rsidRPr="006D4207">
              <w:rPr>
                <w:rFonts w:ascii="Times New Roman" w:eastAsia="Times New Roman" w:hAnsi="Times New Roman" w:cs="Times New Roman"/>
                <w:bCs/>
                <w:sz w:val="20"/>
                <w:lang w:val="en-IN" w:eastAsia="en-GB"/>
              </w:rPr>
              <w:t xml:space="preserve">Environmental and Social </w:t>
            </w:r>
            <w:r w:rsidR="008F4A92" w:rsidRPr="006D4207">
              <w:rPr>
                <w:rFonts w:ascii="Times New Roman" w:eastAsia="Times New Roman" w:hAnsi="Times New Roman" w:cs="Times New Roman"/>
                <w:bCs/>
                <w:sz w:val="20"/>
                <w:lang w:val="en-IN" w:eastAsia="en-GB"/>
              </w:rPr>
              <w:t>Management Frameworkimplementationby</w:t>
            </w:r>
            <w:r w:rsidRPr="006D4207">
              <w:rPr>
                <w:rFonts w:ascii="Times New Roman" w:eastAsia="Times New Roman" w:hAnsi="Times New Roman" w:cs="Times New Roman"/>
                <w:bCs/>
                <w:sz w:val="20"/>
                <w:lang w:val="en-IN" w:eastAsia="en-GB"/>
              </w:rPr>
              <w:t>all IA</w:t>
            </w:r>
            <w:r w:rsidR="00EC58EA" w:rsidRPr="006D4207">
              <w:rPr>
                <w:rFonts w:ascii="Times New Roman" w:eastAsia="Times New Roman" w:hAnsi="Times New Roman" w:cs="Times New Roman"/>
                <w:bCs/>
                <w:sz w:val="20"/>
                <w:lang w:val="en-IN" w:eastAsia="en-GB"/>
              </w:rPr>
              <w:t>s in a standard format to be finalised jointly by CPMU and World Bank team;</w:t>
            </w:r>
            <w:r w:rsidR="008F4A92" w:rsidRPr="006D4207">
              <w:rPr>
                <w:rFonts w:ascii="Times New Roman" w:eastAsia="Times New Roman" w:hAnsi="Times New Roman" w:cs="Times New Roman"/>
                <w:bCs/>
                <w:sz w:val="20"/>
                <w:lang w:val="en-IN" w:eastAsia="en-GB"/>
              </w:rPr>
              <w:t>P</w:t>
            </w:r>
            <w:r w:rsidRPr="006D4207">
              <w:rPr>
                <w:rFonts w:ascii="Times New Roman" w:eastAsia="Times New Roman" w:hAnsi="Times New Roman" w:cs="Times New Roman"/>
                <w:bCs/>
                <w:sz w:val="20"/>
                <w:lang w:val="en-IN" w:eastAsia="en-GB"/>
              </w:rPr>
              <w:t xml:space="preserve">repare  report with </w:t>
            </w:r>
            <w:r w:rsidR="00BA4BA8" w:rsidRPr="006D4207">
              <w:rPr>
                <w:rFonts w:ascii="Times New Roman" w:eastAsia="Times New Roman" w:hAnsi="Times New Roman" w:cs="Times New Roman"/>
                <w:bCs/>
                <w:sz w:val="20"/>
                <w:lang w:val="en-IN" w:eastAsia="en-GB"/>
              </w:rPr>
              <w:t xml:space="preserve">recommendations </w:t>
            </w:r>
            <w:r w:rsidR="00EC58EA" w:rsidRPr="006D4207">
              <w:rPr>
                <w:rFonts w:ascii="Times New Roman" w:eastAsia="Times New Roman" w:hAnsi="Times New Roman" w:cs="Times New Roman"/>
                <w:bCs/>
                <w:sz w:val="20"/>
                <w:lang w:val="en-IN" w:eastAsia="en-GB"/>
              </w:rPr>
              <w:t xml:space="preserve">for any </w:t>
            </w:r>
            <w:r w:rsidRPr="006D4207">
              <w:rPr>
                <w:rFonts w:ascii="Times New Roman" w:eastAsia="Times New Roman" w:hAnsi="Times New Roman" w:cs="Times New Roman"/>
                <w:bCs/>
                <w:sz w:val="20"/>
                <w:lang w:val="en-IN" w:eastAsia="en-GB"/>
              </w:rPr>
              <w:t xml:space="preserve">corrective actions </w:t>
            </w:r>
            <w:r w:rsidR="00EC58EA" w:rsidRPr="006D4207">
              <w:rPr>
                <w:rFonts w:ascii="Times New Roman" w:eastAsia="Times New Roman" w:hAnsi="Times New Roman" w:cs="Times New Roman"/>
                <w:bCs/>
                <w:sz w:val="20"/>
                <w:lang w:val="en-IN" w:eastAsia="en-GB"/>
              </w:rPr>
              <w:t xml:space="preserve">required by any stakeholders. The </w:t>
            </w:r>
            <w:r w:rsidR="00836F69" w:rsidRPr="006D4207">
              <w:rPr>
                <w:rFonts w:ascii="Times New Roman" w:eastAsia="Times New Roman" w:hAnsi="Times New Roman" w:cs="Times New Roman"/>
                <w:bCs/>
                <w:sz w:val="20"/>
                <w:lang w:val="en-IN" w:eastAsia="en-GB"/>
              </w:rPr>
              <w:t>Evaluation</w:t>
            </w:r>
            <w:r w:rsidR="00EC58EA" w:rsidRPr="006D4207">
              <w:rPr>
                <w:rFonts w:ascii="Times New Roman" w:eastAsia="Times New Roman" w:hAnsi="Times New Roman" w:cs="Times New Roman"/>
                <w:bCs/>
                <w:sz w:val="20"/>
                <w:lang w:val="en-IN" w:eastAsia="en-GB"/>
              </w:rPr>
              <w:t xml:space="preserve"> Report to be shared with World Bank</w:t>
            </w:r>
            <w:r w:rsidRPr="006D4207">
              <w:rPr>
                <w:rFonts w:ascii="Times New Roman" w:eastAsia="Times New Roman" w:hAnsi="Times New Roman" w:cs="Times New Roman"/>
                <w:bCs/>
                <w:sz w:val="20"/>
                <w:lang w:val="en-IN" w:eastAsia="en-GB"/>
              </w:rPr>
              <w:t xml:space="preserve">. </w:t>
            </w:r>
            <w:r w:rsidR="002E245D" w:rsidRPr="006D4207">
              <w:rPr>
                <w:rFonts w:ascii="Times New Roman" w:eastAsia="Times New Roman" w:hAnsi="Times New Roman" w:cs="Times New Roman"/>
                <w:bCs/>
                <w:sz w:val="20"/>
                <w:lang w:val="en-IN" w:eastAsia="en-GB"/>
              </w:rPr>
              <w:t xml:space="preserve">Evaluation </w:t>
            </w:r>
            <w:r w:rsidRPr="006D4207">
              <w:rPr>
                <w:rFonts w:ascii="Times New Roman" w:eastAsia="Times New Roman" w:hAnsi="Times New Roman" w:cs="Times New Roman"/>
                <w:bCs/>
                <w:sz w:val="20"/>
                <w:lang w:val="en-IN" w:eastAsia="en-GB"/>
              </w:rPr>
              <w:t xml:space="preserve"> will include</w:t>
            </w:r>
            <w:r w:rsidR="006E7E6F" w:rsidRPr="006D4207">
              <w:rPr>
                <w:rFonts w:ascii="Times New Roman" w:eastAsia="Times New Roman" w:hAnsi="Times New Roman" w:cs="Times New Roman"/>
                <w:bCs/>
                <w:sz w:val="20"/>
                <w:lang w:val="en-IN" w:eastAsia="en-GB"/>
              </w:rPr>
              <w:t>’</w:t>
            </w:r>
            <w:r w:rsidRPr="006D4207">
              <w:rPr>
                <w:rFonts w:ascii="Times New Roman" w:eastAsia="Times New Roman" w:hAnsi="Times New Roman" w:cs="Times New Roman"/>
                <w:bCs/>
                <w:sz w:val="20"/>
                <w:lang w:val="en-IN" w:eastAsia="en-GB"/>
              </w:rPr>
              <w:t xml:space="preserve">: </w:t>
            </w:r>
          </w:p>
          <w:p w:rsidR="000F2A0A" w:rsidRPr="006D4207" w:rsidRDefault="000F2A0A" w:rsidP="00D8299D">
            <w:pPr>
              <w:pStyle w:val="ListParagraph"/>
              <w:numPr>
                <w:ilvl w:val="0"/>
                <w:numId w:val="44"/>
              </w:numPr>
              <w:contextualSpacing w:val="0"/>
              <w:jc w:val="both"/>
              <w:rPr>
                <w:rFonts w:cs="Times New Roman"/>
                <w:sz w:val="20"/>
                <w:szCs w:val="20"/>
                <w:lang w:val="en-US" w:bidi="ar-SA"/>
              </w:rPr>
            </w:pPr>
            <w:r w:rsidRPr="006D4207">
              <w:rPr>
                <w:rFonts w:cs="Times New Roman"/>
                <w:sz w:val="20"/>
                <w:szCs w:val="20"/>
                <w:lang w:val="en-US" w:bidi="ar-SA"/>
              </w:rPr>
              <w:t xml:space="preserve">Compliance with ESIA and ESMPs requirements developed for the project </w:t>
            </w:r>
          </w:p>
          <w:p w:rsidR="009C2382" w:rsidRPr="006D4207" w:rsidRDefault="000F2A0A" w:rsidP="00D8299D">
            <w:pPr>
              <w:pStyle w:val="ListParagraph"/>
              <w:numPr>
                <w:ilvl w:val="0"/>
                <w:numId w:val="44"/>
              </w:numPr>
              <w:contextualSpacing w:val="0"/>
              <w:jc w:val="both"/>
              <w:rPr>
                <w:rFonts w:cs="Times New Roman"/>
                <w:sz w:val="20"/>
                <w:szCs w:val="20"/>
                <w:lang w:val="en-US" w:bidi="ar-SA"/>
              </w:rPr>
            </w:pPr>
            <w:r w:rsidRPr="006D4207">
              <w:rPr>
                <w:rFonts w:cs="Times New Roman"/>
                <w:sz w:val="20"/>
                <w:szCs w:val="20"/>
                <w:lang w:val="en-US" w:bidi="ar-SA"/>
              </w:rPr>
              <w:t>Compliance to different subject specific plans if required under ESMP; like Bio</w:t>
            </w:r>
            <w:r w:rsidR="002850E6" w:rsidRPr="006D4207">
              <w:rPr>
                <w:rFonts w:cs="Times New Roman"/>
                <w:sz w:val="20"/>
                <w:szCs w:val="20"/>
                <w:lang w:val="en-US" w:bidi="ar-SA"/>
              </w:rPr>
              <w:t>d</w:t>
            </w:r>
            <w:r w:rsidRPr="006D4207">
              <w:rPr>
                <w:rFonts w:cs="Times New Roman"/>
                <w:sz w:val="20"/>
                <w:szCs w:val="20"/>
                <w:lang w:val="en-US" w:bidi="ar-SA"/>
              </w:rPr>
              <w:t xml:space="preserve">iversity Management Plan, Occupational Health and Safety Management </w:t>
            </w:r>
            <w:r w:rsidR="000F4854" w:rsidRPr="006D4207">
              <w:rPr>
                <w:rFonts w:cs="Times New Roman"/>
                <w:sz w:val="20"/>
                <w:szCs w:val="20"/>
                <w:lang w:val="en-US" w:bidi="ar-SA"/>
              </w:rPr>
              <w:t>Plan,</w:t>
            </w:r>
            <w:r w:rsidRPr="006D4207">
              <w:rPr>
                <w:rFonts w:cs="Times New Roman"/>
                <w:sz w:val="20"/>
                <w:szCs w:val="20"/>
                <w:lang w:val="en-US" w:bidi="ar-SA"/>
              </w:rPr>
              <w:t xml:space="preserve"> Cultural Heritage Management Plan, Labor management plan, implementation status and compliance level. </w:t>
            </w:r>
          </w:p>
          <w:p w:rsidR="009C2382" w:rsidRPr="006D4207" w:rsidRDefault="000F2A0A" w:rsidP="00D8299D">
            <w:pPr>
              <w:pStyle w:val="ListParagraph"/>
              <w:numPr>
                <w:ilvl w:val="0"/>
                <w:numId w:val="44"/>
              </w:numPr>
              <w:contextualSpacing w:val="0"/>
              <w:jc w:val="both"/>
              <w:rPr>
                <w:rFonts w:cs="Times New Roman"/>
                <w:sz w:val="20"/>
                <w:szCs w:val="20"/>
                <w:lang w:val="en-US" w:bidi="ar-SA"/>
              </w:rPr>
            </w:pPr>
            <w:r w:rsidRPr="006D4207">
              <w:rPr>
                <w:rFonts w:cs="Times New Roman"/>
                <w:sz w:val="20"/>
                <w:szCs w:val="20"/>
                <w:lang w:val="en-US" w:bidi="ar-SA"/>
              </w:rPr>
              <w:t xml:space="preserve">Effectiveness of GRMs </w:t>
            </w:r>
          </w:p>
          <w:p w:rsidR="009C2382" w:rsidRPr="006D4207" w:rsidRDefault="000F2A0A" w:rsidP="00D8299D">
            <w:pPr>
              <w:pStyle w:val="ListParagraph"/>
              <w:numPr>
                <w:ilvl w:val="0"/>
                <w:numId w:val="44"/>
              </w:numPr>
              <w:contextualSpacing w:val="0"/>
              <w:jc w:val="both"/>
              <w:rPr>
                <w:rFonts w:cs="Times New Roman"/>
                <w:sz w:val="20"/>
                <w:szCs w:val="20"/>
                <w:lang w:val="en-US" w:bidi="ar-SA"/>
              </w:rPr>
            </w:pPr>
            <w:r w:rsidRPr="006D4207">
              <w:rPr>
                <w:rFonts w:cs="Times New Roman"/>
                <w:sz w:val="20"/>
                <w:szCs w:val="20"/>
                <w:lang w:val="en-US" w:bidi="ar-SA"/>
              </w:rPr>
              <w:t>Implementation of SEP</w:t>
            </w:r>
          </w:p>
          <w:p w:rsidR="009C2382" w:rsidRPr="006D4207" w:rsidRDefault="000F2A0A" w:rsidP="00D8299D">
            <w:pPr>
              <w:pStyle w:val="ListParagraph"/>
              <w:numPr>
                <w:ilvl w:val="0"/>
                <w:numId w:val="44"/>
              </w:numPr>
              <w:contextualSpacing w:val="0"/>
              <w:jc w:val="both"/>
              <w:rPr>
                <w:rFonts w:cs="Times New Roman"/>
                <w:b/>
                <w:bCs/>
                <w:color w:val="4472C4"/>
                <w:sz w:val="20"/>
                <w:szCs w:val="20"/>
                <w:lang w:val="en-US" w:bidi="ar-SA"/>
              </w:rPr>
            </w:pPr>
            <w:r w:rsidRPr="006D4207">
              <w:rPr>
                <w:rFonts w:cs="Times New Roman"/>
                <w:sz w:val="20"/>
                <w:szCs w:val="20"/>
                <w:lang w:val="en-US" w:bidi="ar-SA"/>
              </w:rPr>
              <w:t>Compliance with WB ESS requirements</w:t>
            </w:r>
          </w:p>
        </w:tc>
      </w:tr>
    </w:tbl>
    <w:p w:rsidR="000F2A0A" w:rsidRPr="00236AC8" w:rsidRDefault="000F2A0A" w:rsidP="000F2A0A">
      <w:pPr>
        <w:pStyle w:val="BodyText"/>
        <w:rPr>
          <w:b/>
          <w:sz w:val="22"/>
        </w:rPr>
      </w:pPr>
    </w:p>
    <w:p w:rsidR="007A3C4B" w:rsidRPr="00236AC8" w:rsidRDefault="007A3C4B" w:rsidP="006D4207">
      <w:pPr>
        <w:spacing w:after="0" w:line="240" w:lineRule="auto"/>
        <w:jc w:val="both"/>
        <w:rPr>
          <w:rFonts w:ascii="Times New Roman" w:hAnsi="Times New Roman" w:cs="Times New Roman"/>
          <w:b/>
          <w:szCs w:val="22"/>
        </w:rPr>
      </w:pPr>
      <w:r w:rsidRPr="00236AC8">
        <w:rPr>
          <w:rFonts w:ascii="Times New Roman" w:hAnsi="Times New Roman" w:cs="Times New Roman"/>
          <w:b/>
          <w:szCs w:val="22"/>
        </w:rPr>
        <w:t>Reporting</w:t>
      </w:r>
    </w:p>
    <w:p w:rsidR="007A3C4B" w:rsidRPr="00236AC8" w:rsidRDefault="007A3C4B" w:rsidP="006D4207">
      <w:pPr>
        <w:spacing w:after="0" w:line="240" w:lineRule="auto"/>
        <w:jc w:val="both"/>
        <w:rPr>
          <w:rFonts w:ascii="Times New Roman" w:hAnsi="Times New Roman" w:cs="Times New Roman"/>
          <w:szCs w:val="22"/>
        </w:rPr>
      </w:pPr>
    </w:p>
    <w:p w:rsidR="007A3C4B" w:rsidRPr="00236AC8" w:rsidRDefault="007A3C4B" w:rsidP="006D4207">
      <w:pPr>
        <w:pStyle w:val="NumberedPara"/>
        <w:ind w:left="720" w:hanging="720"/>
        <w:rPr>
          <w:rFonts w:ascii="Times New Roman" w:eastAsia="Calibri" w:hAnsi="Times New Roman" w:cs="Times New Roman"/>
        </w:rPr>
      </w:pPr>
      <w:r w:rsidRPr="00236AC8">
        <w:rPr>
          <w:rFonts w:ascii="Times New Roman" w:hAnsi="Times New Roman" w:cs="Times New Roman"/>
        </w:rPr>
        <w:t>Quarterly</w:t>
      </w:r>
      <w:r w:rsidRPr="00236AC8">
        <w:rPr>
          <w:rFonts w:ascii="Times New Roman" w:eastAsia="Calibri" w:hAnsi="Times New Roman" w:cs="Times New Roman"/>
        </w:rPr>
        <w:t xml:space="preserve"> Progress report (QPR) will be prepared capturing details on E&amp;S performance of the project. Details will include implementation status of the following</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 xml:space="preserve">Environmental and Social Commitment Plan </w:t>
      </w:r>
      <w:r w:rsidR="00EC58EA" w:rsidRPr="00236AC8">
        <w:rPr>
          <w:sz w:val="22"/>
          <w:szCs w:val="22"/>
        </w:rPr>
        <w:t xml:space="preserve">(ESMP, GBV </w:t>
      </w:r>
      <w:r w:rsidR="001339DC" w:rsidRPr="00236AC8">
        <w:rPr>
          <w:sz w:val="22"/>
          <w:szCs w:val="22"/>
        </w:rPr>
        <w:t>plan</w:t>
      </w:r>
      <w:r w:rsidR="00EC58EA" w:rsidRPr="00236AC8">
        <w:rPr>
          <w:sz w:val="22"/>
          <w:szCs w:val="22"/>
        </w:rPr>
        <w:t xml:space="preserve"> and LMP)</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 xml:space="preserve">Compliance to Environmental and Social statutory requirements  </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Design modification or change in scope brought to Bank notice</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Assessment of changes and updating/addendum to ESIA/ESMP</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Site observations on Contractor’s performance on Environmental Social Health and Safety (ESHS) and other plans in ESMP</w:t>
      </w:r>
      <w:r w:rsidR="002759D2" w:rsidRPr="00236AC8">
        <w:rPr>
          <w:sz w:val="22"/>
          <w:szCs w:val="22"/>
        </w:rPr>
        <w:t>. This will include detail</w:t>
      </w:r>
      <w:r w:rsidR="0029756C" w:rsidRPr="00236AC8">
        <w:rPr>
          <w:sz w:val="22"/>
          <w:szCs w:val="22"/>
        </w:rPr>
        <w:t>s</w:t>
      </w:r>
      <w:r w:rsidR="002759D2" w:rsidRPr="00236AC8">
        <w:rPr>
          <w:sz w:val="22"/>
          <w:szCs w:val="22"/>
        </w:rPr>
        <w:t xml:space="preserve"> of accidents, incidence with analysis and corrective action taken. The incidence of fatal accident shall also be reported to WB </w:t>
      </w:r>
      <w:r w:rsidR="0029756C" w:rsidRPr="00236AC8">
        <w:rPr>
          <w:sz w:val="22"/>
          <w:szCs w:val="22"/>
        </w:rPr>
        <w:t>as well as</w:t>
      </w:r>
      <w:r w:rsidR="002759D2" w:rsidRPr="00236AC8">
        <w:rPr>
          <w:sz w:val="22"/>
          <w:szCs w:val="22"/>
        </w:rPr>
        <w:t xml:space="preserve"> to concerned Govt authorities and CPMU.</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Summary of Stakeholder Engagement activities as stated in the SEF</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Summary of Grievances received and redressed for each scheme</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Status of Environmental and Social staffing within PMU (including PMC) and other implementation partners/agencies</w:t>
      </w:r>
    </w:p>
    <w:p w:rsidR="007A3C4B" w:rsidRPr="00236AC8" w:rsidRDefault="007A3C4B" w:rsidP="006D4207">
      <w:pPr>
        <w:pStyle w:val="ListParagraph"/>
        <w:numPr>
          <w:ilvl w:val="0"/>
          <w:numId w:val="29"/>
        </w:numPr>
        <w:ind w:left="1134" w:hanging="425"/>
        <w:contextualSpacing w:val="0"/>
        <w:jc w:val="both"/>
        <w:rPr>
          <w:sz w:val="22"/>
          <w:szCs w:val="22"/>
        </w:rPr>
      </w:pPr>
      <w:r w:rsidRPr="00236AC8">
        <w:rPr>
          <w:sz w:val="22"/>
          <w:szCs w:val="22"/>
        </w:rPr>
        <w:t>Capacity building /training activities undertaken for different project functionaries</w:t>
      </w:r>
    </w:p>
    <w:p w:rsidR="007A3C4B" w:rsidRPr="00236AC8" w:rsidRDefault="007A3C4B" w:rsidP="006D4207">
      <w:pPr>
        <w:pStyle w:val="ListParagraph"/>
        <w:numPr>
          <w:ilvl w:val="0"/>
          <w:numId w:val="29"/>
        </w:numPr>
        <w:ind w:left="1134" w:hanging="425"/>
        <w:contextualSpacing w:val="0"/>
        <w:jc w:val="both"/>
        <w:rPr>
          <w:rFonts w:eastAsia="Calibri"/>
          <w:sz w:val="22"/>
          <w:szCs w:val="22"/>
        </w:rPr>
      </w:pPr>
      <w:r w:rsidRPr="00236AC8">
        <w:rPr>
          <w:sz w:val="22"/>
          <w:szCs w:val="22"/>
        </w:rPr>
        <w:t>Corrective Actions and planned E&amp;S activities for next quarter</w:t>
      </w:r>
    </w:p>
    <w:p w:rsidR="006140B6" w:rsidRPr="00236AC8" w:rsidRDefault="006140B6" w:rsidP="006D4207">
      <w:pPr>
        <w:spacing w:after="0" w:line="240" w:lineRule="auto"/>
        <w:ind w:left="709"/>
        <w:jc w:val="both"/>
        <w:rPr>
          <w:rFonts w:ascii="Times New Roman" w:hAnsi="Times New Roman" w:cs="Times New Roman"/>
        </w:rPr>
      </w:pPr>
    </w:p>
    <w:p w:rsidR="00B17DD3" w:rsidRPr="00961469" w:rsidRDefault="00B17DD3" w:rsidP="006D4207">
      <w:pPr>
        <w:pStyle w:val="NumberedPara"/>
        <w:numPr>
          <w:ilvl w:val="0"/>
          <w:numId w:val="0"/>
        </w:numPr>
        <w:ind w:left="720" w:hanging="11"/>
        <w:rPr>
          <w:rFonts w:ascii="Times New Roman" w:hAnsi="Times New Roman" w:cs="Times New Roman"/>
        </w:rPr>
      </w:pPr>
      <w:r w:rsidRPr="00961469">
        <w:rPr>
          <w:rFonts w:ascii="Times New Roman" w:hAnsi="Times New Roman" w:cs="Times New Roman"/>
        </w:rPr>
        <w:t xml:space="preserve">SPMU will share on Quarterly basis ESMP </w:t>
      </w:r>
      <w:r w:rsidR="00D3374D" w:rsidRPr="00961469">
        <w:rPr>
          <w:rFonts w:ascii="Times New Roman" w:hAnsi="Times New Roman" w:cs="Times New Roman"/>
        </w:rPr>
        <w:t xml:space="preserve">implementation status with </w:t>
      </w:r>
      <w:r w:rsidR="00140A1B" w:rsidRPr="00961469">
        <w:rPr>
          <w:rFonts w:ascii="Times New Roman" w:hAnsi="Times New Roman" w:cs="Times New Roman"/>
        </w:rPr>
        <w:t xml:space="preserve">CPMU, following which it shall review and forward the same to </w:t>
      </w:r>
      <w:r w:rsidR="00D3374D" w:rsidRPr="00961469">
        <w:rPr>
          <w:rFonts w:ascii="Times New Roman" w:hAnsi="Times New Roman" w:cs="Times New Roman"/>
        </w:rPr>
        <w:t>The World Bank.</w:t>
      </w:r>
    </w:p>
    <w:p w:rsidR="00D27B4D" w:rsidRDefault="00D27B4D" w:rsidP="00D27B4D">
      <w:pPr>
        <w:spacing w:after="0"/>
        <w:ind w:left="709"/>
        <w:jc w:val="both"/>
        <w:rPr>
          <w:rFonts w:ascii="Times New Roman" w:hAnsi="Times New Roman" w:cs="Times New Roman"/>
        </w:rPr>
      </w:pPr>
    </w:p>
    <w:p w:rsidR="007A3C4B" w:rsidRPr="00236AC8" w:rsidRDefault="007A3C4B" w:rsidP="00C878BA">
      <w:pPr>
        <w:spacing w:after="0"/>
        <w:jc w:val="both"/>
        <w:rPr>
          <w:rFonts w:ascii="Times New Roman" w:hAnsi="Times New Roman" w:cs="Times New Roman"/>
          <w:b/>
          <w:szCs w:val="22"/>
        </w:rPr>
      </w:pPr>
      <w:r w:rsidRPr="00236AC8">
        <w:rPr>
          <w:rFonts w:ascii="Times New Roman" w:hAnsi="Times New Roman" w:cs="Times New Roman"/>
          <w:b/>
          <w:szCs w:val="22"/>
        </w:rPr>
        <w:t xml:space="preserve">Monitoring and </w:t>
      </w:r>
      <w:r w:rsidR="00140A1B">
        <w:rPr>
          <w:rFonts w:ascii="Times New Roman" w:hAnsi="Times New Roman" w:cs="Times New Roman"/>
          <w:b/>
          <w:szCs w:val="22"/>
        </w:rPr>
        <w:t>Evaluation</w:t>
      </w:r>
    </w:p>
    <w:p w:rsidR="007A3C4B" w:rsidRPr="00236AC8" w:rsidRDefault="007A3C4B" w:rsidP="007A3C4B">
      <w:pPr>
        <w:spacing w:after="0"/>
        <w:jc w:val="both"/>
        <w:rPr>
          <w:rFonts w:ascii="Times New Roman" w:hAnsi="Times New Roman" w:cs="Times New Roman"/>
          <w:szCs w:val="22"/>
        </w:rPr>
      </w:pPr>
    </w:p>
    <w:p w:rsidR="00D800E1" w:rsidRDefault="00B83646" w:rsidP="006D4207">
      <w:pPr>
        <w:pStyle w:val="NumberedPara"/>
        <w:numPr>
          <w:ilvl w:val="0"/>
          <w:numId w:val="0"/>
        </w:numPr>
        <w:ind w:left="720" w:hanging="11"/>
        <w:rPr>
          <w:rFonts w:ascii="Times New Roman" w:hAnsi="Times New Roman" w:cs="Times New Roman"/>
        </w:rPr>
      </w:pPr>
      <w:r w:rsidRPr="00140A1B">
        <w:rPr>
          <w:rFonts w:ascii="Times New Roman" w:hAnsi="Times New Roman" w:cs="Times New Roman"/>
        </w:rPr>
        <w:t>Internalmonitoring</w:t>
      </w:r>
      <w:r w:rsidRPr="00961469">
        <w:rPr>
          <w:rFonts w:ascii="Times New Roman" w:hAnsi="Times New Roman" w:cs="Times New Roman"/>
        </w:rPr>
        <w:t xml:space="preserve"> of E&amp;S aspects in accordance with the ESMF and ESMPs comprising </w:t>
      </w:r>
      <w:r w:rsidRPr="00961469">
        <w:rPr>
          <w:rFonts w:ascii="Times New Roman" w:hAnsi="Times New Roman" w:cs="Times New Roman"/>
        </w:rPr>
        <w:lastRenderedPageBreak/>
        <w:t xml:space="preserve">relevant mitigation plans will be undertaken by the </w:t>
      </w:r>
      <w:r w:rsidR="00EC58EA" w:rsidRPr="00961469">
        <w:rPr>
          <w:rFonts w:ascii="Times New Roman" w:hAnsi="Times New Roman" w:cs="Times New Roman"/>
        </w:rPr>
        <w:t>designated officials in SPMUs</w:t>
      </w:r>
      <w:r w:rsidRPr="00961469">
        <w:rPr>
          <w:rFonts w:ascii="Times New Roman" w:hAnsi="Times New Roman" w:cs="Times New Roman"/>
        </w:rPr>
        <w:t xml:space="preserve">. It will be a regular on-going feature within the SPMU for all the dams in the respective project state.  In addition, CWC – CPMU will undertake an </w:t>
      </w:r>
      <w:r w:rsidR="00140A1B" w:rsidRPr="00961469">
        <w:rPr>
          <w:rFonts w:ascii="Times New Roman" w:hAnsi="Times New Roman" w:cs="Times New Roman"/>
        </w:rPr>
        <w:t>evaluation of the ESMF implementation</w:t>
      </w:r>
      <w:r w:rsidRPr="00961469">
        <w:rPr>
          <w:rFonts w:ascii="Times New Roman" w:hAnsi="Times New Roman" w:cs="Times New Roman"/>
        </w:rPr>
        <w:t xml:space="preserve"> all IAs and prepare and submit report and corrective actions to The World Bank. </w:t>
      </w:r>
    </w:p>
    <w:p w:rsidR="00D800E1" w:rsidRPr="00D800E1" w:rsidRDefault="00D800E1" w:rsidP="00D800E1">
      <w:pPr>
        <w:pStyle w:val="NumberedPara"/>
        <w:numPr>
          <w:ilvl w:val="0"/>
          <w:numId w:val="0"/>
        </w:numPr>
        <w:ind w:left="720"/>
        <w:rPr>
          <w:rFonts w:ascii="Times New Roman" w:hAnsi="Times New Roman" w:cs="Times New Roman"/>
        </w:rPr>
      </w:pPr>
    </w:p>
    <w:p w:rsidR="007A3C4B" w:rsidRPr="00236AC8" w:rsidRDefault="007A3C4B" w:rsidP="00C878BA">
      <w:pPr>
        <w:spacing w:after="0"/>
        <w:jc w:val="both"/>
        <w:rPr>
          <w:rFonts w:ascii="Times New Roman" w:hAnsi="Times New Roman" w:cs="Times New Roman"/>
          <w:b/>
          <w:szCs w:val="22"/>
        </w:rPr>
      </w:pPr>
      <w:r w:rsidRPr="00236AC8">
        <w:rPr>
          <w:rFonts w:ascii="Times New Roman" w:hAnsi="Times New Roman" w:cs="Times New Roman"/>
          <w:b/>
          <w:szCs w:val="22"/>
        </w:rPr>
        <w:t xml:space="preserve">Contractor’s </w:t>
      </w:r>
      <w:r w:rsidR="00F43DBE">
        <w:rPr>
          <w:rFonts w:ascii="Times New Roman" w:hAnsi="Times New Roman" w:cs="Times New Roman"/>
          <w:b/>
          <w:szCs w:val="22"/>
        </w:rPr>
        <w:t>Quarterly</w:t>
      </w:r>
      <w:r w:rsidRPr="00236AC8">
        <w:rPr>
          <w:rFonts w:ascii="Times New Roman" w:hAnsi="Times New Roman" w:cs="Times New Roman"/>
          <w:b/>
          <w:szCs w:val="22"/>
        </w:rPr>
        <w:t>Reports</w:t>
      </w:r>
    </w:p>
    <w:p w:rsidR="00B83646" w:rsidRPr="00236AC8" w:rsidRDefault="00B83646" w:rsidP="00C878BA">
      <w:pPr>
        <w:spacing w:after="0"/>
        <w:jc w:val="both"/>
        <w:rPr>
          <w:rFonts w:ascii="Times New Roman" w:hAnsi="Times New Roman" w:cs="Times New Roman"/>
          <w:b/>
          <w:szCs w:val="22"/>
        </w:rPr>
      </w:pPr>
    </w:p>
    <w:p w:rsidR="007A3C4B" w:rsidRDefault="002D33E2" w:rsidP="006D4207">
      <w:pPr>
        <w:pStyle w:val="NumberedPara"/>
        <w:ind w:left="720" w:hanging="720"/>
        <w:rPr>
          <w:rFonts w:ascii="Times New Roman" w:eastAsia="Calibri" w:hAnsi="Times New Roman" w:cs="Times New Roman"/>
        </w:rPr>
      </w:pPr>
      <w:r>
        <w:rPr>
          <w:rFonts w:ascii="Times New Roman" w:hAnsi="Times New Roman" w:cs="Times New Roman"/>
        </w:rPr>
        <w:t>Quarterly</w:t>
      </w:r>
      <w:r w:rsidR="007A3C4B" w:rsidRPr="00236AC8">
        <w:rPr>
          <w:rFonts w:ascii="Times New Roman" w:hAnsi="Times New Roman" w:cs="Times New Roman"/>
        </w:rPr>
        <w:t>Progress</w:t>
      </w:r>
      <w:r w:rsidR="007A3C4B" w:rsidRPr="00236AC8">
        <w:rPr>
          <w:rFonts w:ascii="Times New Roman" w:eastAsia="Calibri" w:hAnsi="Times New Roman" w:cs="Times New Roman"/>
        </w:rPr>
        <w:t xml:space="preserve"> report (</w:t>
      </w:r>
      <w:r>
        <w:rPr>
          <w:rFonts w:ascii="Times New Roman" w:eastAsia="Calibri" w:hAnsi="Times New Roman" w:cs="Times New Roman"/>
        </w:rPr>
        <w:t>Q</w:t>
      </w:r>
      <w:r w:rsidRPr="00236AC8">
        <w:rPr>
          <w:rFonts w:ascii="Times New Roman" w:eastAsia="Calibri" w:hAnsi="Times New Roman" w:cs="Times New Roman"/>
        </w:rPr>
        <w:t>PR</w:t>
      </w:r>
      <w:r w:rsidR="007A3C4B" w:rsidRPr="00236AC8">
        <w:rPr>
          <w:rFonts w:ascii="Times New Roman" w:eastAsia="Calibri" w:hAnsi="Times New Roman" w:cs="Times New Roman"/>
        </w:rPr>
        <w:t>) prepared by contractors explaining the compliance status of the Project with the ESMP in their scope. Details will include status on:</w:t>
      </w:r>
    </w:p>
    <w:p w:rsidR="006B7301" w:rsidRPr="00236AC8" w:rsidRDefault="006B7301" w:rsidP="006D4207">
      <w:pPr>
        <w:pStyle w:val="NumberedPara"/>
        <w:numPr>
          <w:ilvl w:val="0"/>
          <w:numId w:val="0"/>
        </w:numPr>
        <w:ind w:left="720"/>
        <w:rPr>
          <w:rFonts w:ascii="Times New Roman" w:eastAsia="Calibri" w:hAnsi="Times New Roman" w:cs="Times New Roman"/>
        </w:rPr>
      </w:pP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 xml:space="preserve">Contractor’s ESMP implementation work plan and PMC reviewed summary of implementation progress </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Implementation of Contractor’s ESMP (ESMP and related plans such as OHS Management Plan, Waste Management Plan, Workers’ Camp Management Plan, Community Health and Safety Plan</w:t>
      </w:r>
      <w:r w:rsidR="00056747" w:rsidRPr="00236AC8">
        <w:rPr>
          <w:sz w:val="22"/>
          <w:szCs w:val="22"/>
        </w:rPr>
        <w:t xml:space="preserve">, </w:t>
      </w:r>
      <w:r w:rsidRPr="00236AC8">
        <w:rPr>
          <w:sz w:val="22"/>
          <w:szCs w:val="22"/>
        </w:rPr>
        <w:t xml:space="preserve">Biodiversity </w:t>
      </w:r>
      <w:r w:rsidR="00C60A3D">
        <w:rPr>
          <w:sz w:val="22"/>
          <w:szCs w:val="22"/>
        </w:rPr>
        <w:t>management plan, Debris</w:t>
      </w:r>
      <w:r w:rsidRPr="00236AC8">
        <w:rPr>
          <w:sz w:val="22"/>
          <w:szCs w:val="22"/>
        </w:rPr>
        <w:t xml:space="preserve"> disposal Plan, Cultural Heritage Management Planetc.)</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Status of Compliance with E&amp;S statutory requirements (including Consent to Operate (CTO) &amp; Consent to Establish (CTE), quarry permits if applicable, labor licenses, insurance, etc.)</w:t>
      </w:r>
      <w:r w:rsidR="003149B3">
        <w:rPr>
          <w:sz w:val="22"/>
          <w:szCs w:val="22"/>
        </w:rPr>
        <w:t xml:space="preserve">, </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Status on actions indicated in the Labor Management Procedure</w:t>
      </w:r>
    </w:p>
    <w:p w:rsidR="007A3C4B" w:rsidRPr="002B7DC6"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ESHS incidents &amp;supervision</w:t>
      </w:r>
      <w:r w:rsidR="0029756C" w:rsidRPr="00236AC8">
        <w:rPr>
          <w:rStyle w:val="CommentReference"/>
        </w:rPr>
        <w:t>.</w:t>
      </w:r>
      <w:r w:rsidR="002759D2" w:rsidRPr="00961469">
        <w:rPr>
          <w:sz w:val="22"/>
          <w:szCs w:val="22"/>
        </w:rPr>
        <w:t xml:space="preserve">Report must include analysis of incidence and preventive action taken to avoid </w:t>
      </w:r>
      <w:r w:rsidR="002759D2" w:rsidRPr="00140A1B">
        <w:rPr>
          <w:sz w:val="22"/>
          <w:szCs w:val="22"/>
        </w:rPr>
        <w:t xml:space="preserve">recurrence. Any fatal accident shall be reported to IA and </w:t>
      </w:r>
      <w:r w:rsidR="0029756C" w:rsidRPr="00140A1B">
        <w:rPr>
          <w:sz w:val="22"/>
          <w:szCs w:val="22"/>
        </w:rPr>
        <w:t>C</w:t>
      </w:r>
      <w:r w:rsidR="002759D2" w:rsidRPr="00140A1B">
        <w:rPr>
          <w:sz w:val="22"/>
          <w:szCs w:val="22"/>
        </w:rPr>
        <w:t xml:space="preserve">PMU immediately with cause of accident and corrective action taken. </w:t>
      </w:r>
      <w:r w:rsidR="00894016" w:rsidRPr="00140A1B">
        <w:rPr>
          <w:sz w:val="22"/>
          <w:szCs w:val="22"/>
        </w:rPr>
        <w:t xml:space="preserve">CPMU </w:t>
      </w:r>
      <w:r w:rsidR="00406DBC" w:rsidRPr="00140A1B">
        <w:rPr>
          <w:sz w:val="22"/>
          <w:szCs w:val="22"/>
        </w:rPr>
        <w:t>shall also report to WB</w:t>
      </w:r>
      <w:r w:rsidR="00140A1B">
        <w:rPr>
          <w:sz w:val="22"/>
          <w:szCs w:val="22"/>
        </w:rPr>
        <w:t>on any fatalities</w:t>
      </w:r>
      <w:r w:rsidR="00406DBC" w:rsidRPr="00140A1B">
        <w:rPr>
          <w:sz w:val="22"/>
          <w:szCs w:val="22"/>
        </w:rPr>
        <w:t xml:space="preserve">.SPMU/CC shall ensure that </w:t>
      </w:r>
      <w:r w:rsidR="004209F2" w:rsidRPr="00140A1B">
        <w:rPr>
          <w:sz w:val="22"/>
          <w:szCs w:val="22"/>
        </w:rPr>
        <w:t>ESHS incidents reporting conform</w:t>
      </w:r>
      <w:r w:rsidR="00406DBC" w:rsidRPr="00140A1B">
        <w:rPr>
          <w:sz w:val="22"/>
          <w:szCs w:val="22"/>
        </w:rPr>
        <w:t xml:space="preserve"> to </w:t>
      </w:r>
      <w:r w:rsidR="00D01E23" w:rsidRPr="00140A1B">
        <w:rPr>
          <w:sz w:val="22"/>
          <w:szCs w:val="22"/>
        </w:rPr>
        <w:t xml:space="preserve">ESF framework of </w:t>
      </w:r>
      <w:r w:rsidR="00406DBC" w:rsidRPr="00140A1B">
        <w:rPr>
          <w:sz w:val="22"/>
          <w:szCs w:val="22"/>
        </w:rPr>
        <w:t>the bank.</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Usage (no. required, distributed and ensure used) of Personal Protective Equipment (PPE) such as hard hats, safety shoes and safety vests by workers</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Safety at work sites like providing traffic signage, barriers/delineator, management of traffic, drainage and pliable road surface etc.</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 xml:space="preserve">Training conducted, and workers participation (submit reports with statistics of training and worker’s participation)  </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Functioning of GRM relating to labor aspects, including summary details of Workers grievances</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 xml:space="preserve">Community grievances </w:t>
      </w:r>
    </w:p>
    <w:p w:rsidR="007A3C4B" w:rsidRPr="00236AC8" w:rsidRDefault="007A3C4B" w:rsidP="006D4207">
      <w:pPr>
        <w:pStyle w:val="ListParagraph"/>
        <w:numPr>
          <w:ilvl w:val="0"/>
          <w:numId w:val="30"/>
        </w:numPr>
        <w:snapToGrid w:val="0"/>
        <w:ind w:left="1134" w:hanging="425"/>
        <w:contextualSpacing w:val="0"/>
        <w:jc w:val="both"/>
        <w:rPr>
          <w:sz w:val="22"/>
          <w:szCs w:val="22"/>
        </w:rPr>
      </w:pPr>
      <w:r w:rsidRPr="00236AC8">
        <w:rPr>
          <w:sz w:val="22"/>
          <w:szCs w:val="22"/>
        </w:rPr>
        <w:t>Corrective Actions and planned E&amp;S activities for next month</w:t>
      </w:r>
    </w:p>
    <w:p w:rsidR="00143E42" w:rsidRPr="00236AC8" w:rsidRDefault="00143E42" w:rsidP="006D4207">
      <w:pPr>
        <w:pStyle w:val="ListParagraph"/>
        <w:ind w:left="360"/>
        <w:contextualSpacing w:val="0"/>
        <w:jc w:val="both"/>
        <w:rPr>
          <w:sz w:val="22"/>
          <w:szCs w:val="22"/>
        </w:rPr>
      </w:pPr>
    </w:p>
    <w:p w:rsidR="007A3C4B" w:rsidRPr="00236AC8" w:rsidRDefault="007A3C4B" w:rsidP="006D4207">
      <w:pPr>
        <w:widowControl w:val="0"/>
        <w:spacing w:after="0" w:line="240" w:lineRule="auto"/>
        <w:jc w:val="both"/>
        <w:rPr>
          <w:rFonts w:ascii="Times New Roman" w:hAnsi="Times New Roman" w:cs="Times New Roman"/>
          <w:b/>
          <w:szCs w:val="22"/>
        </w:rPr>
      </w:pPr>
      <w:r w:rsidRPr="00236AC8">
        <w:rPr>
          <w:rFonts w:ascii="Times New Roman" w:hAnsi="Times New Roman" w:cs="Times New Roman"/>
          <w:b/>
          <w:szCs w:val="22"/>
        </w:rPr>
        <w:t xml:space="preserve">Capacity Building needs at CPMU and SPMUs </w:t>
      </w:r>
    </w:p>
    <w:p w:rsidR="00115CDB" w:rsidRPr="00236AC8" w:rsidRDefault="00115CDB" w:rsidP="006D4207">
      <w:pPr>
        <w:widowControl w:val="0"/>
        <w:spacing w:after="0" w:line="240" w:lineRule="auto"/>
        <w:jc w:val="both"/>
        <w:rPr>
          <w:rFonts w:ascii="Times New Roman" w:hAnsi="Times New Roman" w:cs="Times New Roman"/>
          <w:b/>
          <w:szCs w:val="22"/>
        </w:rPr>
      </w:pPr>
    </w:p>
    <w:p w:rsidR="00B9302E" w:rsidRDefault="007A3C4B" w:rsidP="006D4207">
      <w:pPr>
        <w:pStyle w:val="NumberedPara"/>
        <w:ind w:left="720" w:hanging="720"/>
        <w:rPr>
          <w:rFonts w:ascii="Times New Roman" w:eastAsia="Calibri" w:hAnsi="Times New Roman" w:cs="Times New Roman"/>
        </w:rPr>
      </w:pPr>
      <w:r w:rsidRPr="00236AC8">
        <w:rPr>
          <w:rFonts w:ascii="Times New Roman" w:eastAsia="Calibri" w:hAnsi="Times New Roman" w:cs="Times New Roman"/>
          <w:lang w:val="en-IN"/>
        </w:rPr>
        <w:t>In view</w:t>
      </w:r>
      <w:r w:rsidR="003B6C83">
        <w:rPr>
          <w:rFonts w:ascii="Times New Roman" w:eastAsia="Calibri" w:hAnsi="Times New Roman" w:cs="Times New Roman"/>
          <w:lang w:val="en-IN"/>
        </w:rPr>
        <w:tab/>
      </w:r>
      <w:r w:rsidRPr="00236AC8">
        <w:rPr>
          <w:rFonts w:ascii="Times New Roman" w:eastAsia="Calibri" w:hAnsi="Times New Roman" w:cs="Times New Roman"/>
          <w:lang w:val="en-IN"/>
        </w:rPr>
        <w:t xml:space="preserve"> of </w:t>
      </w:r>
      <w:r w:rsidRPr="00236AC8">
        <w:rPr>
          <w:rFonts w:ascii="Times New Roman" w:hAnsi="Times New Roman" w:cs="Times New Roman"/>
        </w:rPr>
        <w:t>new</w:t>
      </w:r>
      <w:r w:rsidRPr="00236AC8">
        <w:rPr>
          <w:rFonts w:ascii="Times New Roman" w:eastAsia="Calibri" w:hAnsi="Times New Roman" w:cs="Times New Roman"/>
          <w:lang w:val="en-IN"/>
        </w:rPr>
        <w:t xml:space="preserve"> Environmental and Social Framework (ESF), awareness and capacity is required to be built for all implementing agencies and hence, capacity building will be an area of continued focus.</w:t>
      </w:r>
      <w:r w:rsidRPr="00236AC8">
        <w:rPr>
          <w:rFonts w:ascii="Times New Roman" w:eastAsia="Calibri" w:hAnsi="Times New Roman" w:cs="Times New Roman"/>
        </w:rPr>
        <w:t xml:space="preserve"> In DRIP II, institutional strengthening is required at following levels:</w:t>
      </w:r>
    </w:p>
    <w:p w:rsidR="007A3C4B" w:rsidRPr="00236AC8" w:rsidRDefault="007A3C4B" w:rsidP="00B9302E">
      <w:pPr>
        <w:pStyle w:val="ListParagraph"/>
        <w:widowControl w:val="0"/>
        <w:ind w:left="0"/>
        <w:jc w:val="both"/>
        <w:rPr>
          <w:rFonts w:eastAsia="Calibri"/>
          <w:sz w:val="22"/>
          <w:szCs w:val="22"/>
        </w:rPr>
      </w:pPr>
    </w:p>
    <w:p w:rsidR="007A3C4B" w:rsidRPr="00236AC8" w:rsidRDefault="007A3C4B" w:rsidP="00B9302E">
      <w:pPr>
        <w:pStyle w:val="ListParagraph"/>
        <w:widowControl w:val="0"/>
        <w:ind w:left="0" w:firstLine="720"/>
        <w:jc w:val="both"/>
        <w:rPr>
          <w:rFonts w:eastAsia="Calibri"/>
          <w:sz w:val="22"/>
          <w:szCs w:val="22"/>
        </w:rPr>
      </w:pPr>
      <w:r w:rsidRPr="00236AC8">
        <w:rPr>
          <w:rFonts w:eastAsia="Calibri"/>
          <w:sz w:val="22"/>
          <w:szCs w:val="22"/>
        </w:rPr>
        <w:t xml:space="preserve">Dam Sites Officials: Select officials at junior levels will be trained in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 xml:space="preserve">understanding of baseline environmental and social conditions,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 xml:space="preserve">understanding the ESDD of sub project activities employing the E&amp;S checklists,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analysis and assessment of project impacts on environmental and social components;</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segregating of significant impacts;</w:t>
      </w:r>
    </w:p>
    <w:p w:rsidR="00B9302E" w:rsidRPr="00B9302E"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identifying mitigation and enhancement measures and development of an environmental and social management plan.</w:t>
      </w:r>
    </w:p>
    <w:p w:rsidR="00067C14" w:rsidRDefault="00067C14" w:rsidP="00B9302E">
      <w:pPr>
        <w:pStyle w:val="ListParagraph"/>
        <w:widowControl w:val="0"/>
        <w:jc w:val="both"/>
        <w:rPr>
          <w:rFonts w:eastAsia="Calibri"/>
          <w:sz w:val="22"/>
          <w:szCs w:val="22"/>
        </w:rPr>
      </w:pPr>
    </w:p>
    <w:p w:rsidR="007A3C4B" w:rsidRPr="00236AC8" w:rsidRDefault="007A3C4B" w:rsidP="00B9302E">
      <w:pPr>
        <w:pStyle w:val="ListParagraph"/>
        <w:widowControl w:val="0"/>
        <w:jc w:val="both"/>
        <w:rPr>
          <w:rFonts w:eastAsia="Calibri"/>
          <w:sz w:val="22"/>
          <w:szCs w:val="22"/>
        </w:rPr>
      </w:pPr>
      <w:r w:rsidRPr="00236AC8">
        <w:rPr>
          <w:rFonts w:eastAsia="Calibri"/>
          <w:sz w:val="22"/>
          <w:szCs w:val="22"/>
        </w:rPr>
        <w:t xml:space="preserve">SPMUs:All SPMUs shall have designated environment and social safeguard officials who </w:t>
      </w:r>
      <w:r w:rsidRPr="00236AC8">
        <w:rPr>
          <w:rFonts w:eastAsia="Calibri"/>
          <w:sz w:val="22"/>
          <w:szCs w:val="22"/>
        </w:rPr>
        <w:lastRenderedPageBreak/>
        <w:t xml:space="preserve">will be primarily responsible for the application of ESMF and monitor the compliance with ESF and ESSs.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 xml:space="preserve">understanding of baseline environmental and social conditions,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 xml:space="preserve">understanding the ESDD of sub project activities employing the E&amp;S checklists,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analysis and assessment of project impacts on environmental and social components;</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segregating of significant impacts;</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identifying mitigation and enhancement measures and development of an environmental and social management plan.</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stakeholder mapping and engagement;</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labor management procedures</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GBV risk mitigation requirements</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ESHS norms as per the bid documents/contract document</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emergency preparedness and response; community health and safety.</w:t>
      </w:r>
    </w:p>
    <w:p w:rsidR="00067C14" w:rsidRDefault="00067C14" w:rsidP="00B9302E">
      <w:pPr>
        <w:widowControl w:val="0"/>
        <w:spacing w:after="0" w:line="240" w:lineRule="auto"/>
        <w:ind w:left="720"/>
        <w:jc w:val="both"/>
        <w:rPr>
          <w:rFonts w:ascii="Times New Roman" w:hAnsi="Times New Roman" w:cs="Times New Roman"/>
          <w:szCs w:val="22"/>
        </w:rPr>
      </w:pPr>
    </w:p>
    <w:p w:rsidR="007A3C4B" w:rsidRPr="00236AC8" w:rsidRDefault="007A3C4B" w:rsidP="00B9302E">
      <w:pPr>
        <w:widowControl w:val="0"/>
        <w:spacing w:after="0" w:line="240" w:lineRule="auto"/>
        <w:ind w:left="720"/>
        <w:jc w:val="both"/>
        <w:rPr>
          <w:rFonts w:ascii="Times New Roman" w:hAnsi="Times New Roman" w:cs="Times New Roman"/>
          <w:szCs w:val="22"/>
        </w:rPr>
      </w:pPr>
      <w:r w:rsidRPr="00236AC8">
        <w:rPr>
          <w:rFonts w:ascii="Times New Roman" w:hAnsi="Times New Roman" w:cs="Times New Roman"/>
          <w:szCs w:val="22"/>
        </w:rPr>
        <w:t>CPMU:Environment as well as Social Experts at CPMU,including the Project Director will be trained:</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 xml:space="preserve">on ESMF including ESF and ESSs and orientation on various ESS requirements e.g. RPF, ESMP, GBV action plan, LMP, TDP, Stakeholder engagement plan through customized training programs/ workshops and study tours.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 xml:space="preserve">understanding the ESDD of sub project activities employing the E&amp;S checklists,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analysis and assessment of project impacts on environmental and social components;</w:t>
      </w:r>
    </w:p>
    <w:p w:rsidR="00B9302E" w:rsidRPr="00B9302E" w:rsidRDefault="007A3C4B" w:rsidP="00D8299D">
      <w:pPr>
        <w:pStyle w:val="ListParagraph"/>
        <w:widowControl w:val="0"/>
        <w:numPr>
          <w:ilvl w:val="0"/>
          <w:numId w:val="31"/>
        </w:numPr>
        <w:jc w:val="both"/>
        <w:rPr>
          <w:sz w:val="22"/>
          <w:szCs w:val="22"/>
        </w:rPr>
      </w:pPr>
      <w:r w:rsidRPr="00236AC8">
        <w:rPr>
          <w:rFonts w:eastAsia="Calibri"/>
          <w:sz w:val="22"/>
          <w:szCs w:val="22"/>
        </w:rPr>
        <w:t>identifying mitigation and enhancement measures and development of an environmental and social management plan</w:t>
      </w:r>
    </w:p>
    <w:p w:rsidR="00067C14" w:rsidRDefault="00067C14" w:rsidP="00B9302E">
      <w:pPr>
        <w:widowControl w:val="0"/>
        <w:spacing w:after="0" w:line="240" w:lineRule="auto"/>
        <w:ind w:left="1440" w:hanging="720"/>
        <w:jc w:val="both"/>
        <w:rPr>
          <w:rFonts w:ascii="Times New Roman" w:hAnsi="Times New Roman" w:cs="Times New Roman"/>
          <w:szCs w:val="22"/>
        </w:rPr>
      </w:pPr>
    </w:p>
    <w:p w:rsidR="007A3C4B" w:rsidRPr="00236AC8" w:rsidRDefault="007A3C4B" w:rsidP="00B9302E">
      <w:pPr>
        <w:widowControl w:val="0"/>
        <w:spacing w:after="0" w:line="240" w:lineRule="auto"/>
        <w:ind w:left="1440" w:hanging="720"/>
        <w:jc w:val="both"/>
        <w:rPr>
          <w:rFonts w:ascii="Times New Roman" w:hAnsi="Times New Roman" w:cs="Times New Roman"/>
          <w:szCs w:val="22"/>
        </w:rPr>
      </w:pPr>
      <w:r w:rsidRPr="00236AC8">
        <w:rPr>
          <w:rFonts w:ascii="Times New Roman" w:hAnsi="Times New Roman" w:cs="Times New Roman"/>
          <w:szCs w:val="22"/>
        </w:rPr>
        <w:t xml:space="preserve">Other Stakeholders </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Contractor, Support Consultants on topics such as Labor Management Procedures; OHS guidelines, emergency preparedness and response; community health and safety</w:t>
      </w:r>
    </w:p>
    <w:p w:rsidR="007A3C4B" w:rsidRPr="00236AC8" w:rsidRDefault="007A3C4B" w:rsidP="00D8299D">
      <w:pPr>
        <w:pStyle w:val="ListParagraph"/>
        <w:widowControl w:val="0"/>
        <w:numPr>
          <w:ilvl w:val="0"/>
          <w:numId w:val="31"/>
        </w:numPr>
        <w:jc w:val="both"/>
        <w:rPr>
          <w:rFonts w:eastAsia="Calibri"/>
          <w:sz w:val="22"/>
          <w:szCs w:val="22"/>
        </w:rPr>
      </w:pPr>
      <w:r w:rsidRPr="00236AC8">
        <w:rPr>
          <w:rFonts w:eastAsia="Calibri"/>
          <w:sz w:val="22"/>
          <w:szCs w:val="22"/>
        </w:rPr>
        <w:t>Communities on topics such as construction stage impacts, safety provisions, OHS guidelines</w:t>
      </w:r>
    </w:p>
    <w:p w:rsidR="007A3C4B" w:rsidRPr="00236AC8" w:rsidRDefault="007A3C4B" w:rsidP="00D8299D">
      <w:pPr>
        <w:pStyle w:val="ListParagraph"/>
        <w:widowControl w:val="0"/>
        <w:numPr>
          <w:ilvl w:val="0"/>
          <w:numId w:val="31"/>
        </w:numPr>
        <w:jc w:val="both"/>
        <w:rPr>
          <w:sz w:val="22"/>
          <w:szCs w:val="22"/>
        </w:rPr>
      </w:pPr>
      <w:r w:rsidRPr="00236AC8">
        <w:rPr>
          <w:rFonts w:eastAsia="Calibri"/>
          <w:sz w:val="22"/>
          <w:szCs w:val="22"/>
        </w:rPr>
        <w:t>Project workers on topics such as OHS guidelines, provisions relating to LMP, GBV Risk mitigation framework</w:t>
      </w:r>
    </w:p>
    <w:p w:rsidR="000D7C0A" w:rsidRPr="00236AC8" w:rsidRDefault="000D7C0A" w:rsidP="00B9302E">
      <w:pPr>
        <w:pStyle w:val="ListParagraph"/>
        <w:widowControl w:val="0"/>
        <w:ind w:left="1080"/>
        <w:jc w:val="both"/>
        <w:rPr>
          <w:sz w:val="22"/>
          <w:szCs w:val="22"/>
        </w:rPr>
      </w:pPr>
    </w:p>
    <w:p w:rsidR="00FE4D31" w:rsidRPr="00236AC8" w:rsidRDefault="00807232" w:rsidP="006D4207">
      <w:pPr>
        <w:widowControl w:val="0"/>
        <w:spacing w:after="0" w:line="240" w:lineRule="auto"/>
        <w:ind w:left="720"/>
        <w:jc w:val="both"/>
        <w:rPr>
          <w:rFonts w:ascii="Times New Roman" w:hAnsi="Times New Roman" w:cs="Times New Roman"/>
        </w:rPr>
      </w:pPr>
      <w:r w:rsidRPr="00067C14">
        <w:rPr>
          <w:rFonts w:ascii="Times New Roman" w:hAnsi="Times New Roman" w:cs="Times New Roman"/>
        </w:rPr>
        <w:t xml:space="preserve">CPMU in </w:t>
      </w:r>
      <w:r w:rsidR="00FE4D31" w:rsidRPr="00067C14">
        <w:rPr>
          <w:rFonts w:ascii="Times New Roman" w:hAnsi="Times New Roman" w:cs="Times New Roman"/>
        </w:rPr>
        <w:t>consultation with SPMU</w:t>
      </w:r>
      <w:r w:rsidRPr="00067C14">
        <w:rPr>
          <w:rFonts w:ascii="Times New Roman" w:hAnsi="Times New Roman" w:cs="Times New Roman"/>
        </w:rPr>
        <w:t xml:space="preserve"> will develop capacity development programme covering above aspects. </w:t>
      </w:r>
      <w:r w:rsidR="00FE4D31" w:rsidRPr="00067C14">
        <w:rPr>
          <w:rFonts w:ascii="Times New Roman" w:hAnsi="Times New Roman" w:cs="Times New Roman"/>
        </w:rPr>
        <w:t>While technical support will be drawn from World Bank, SPMU/CPMU E&amp;S experts or professional independent agencies with expertise in respective subject matters will be engaged for training and Capacity Building.</w:t>
      </w:r>
      <w:r w:rsidR="009C27BF" w:rsidRPr="00067C14">
        <w:rPr>
          <w:rFonts w:ascii="Times New Roman" w:hAnsi="Times New Roman" w:cs="Times New Roman"/>
        </w:rPr>
        <w:t xml:space="preserve"> Staff from SPMU and CPMU will be taken for exposure visits to showcase best practices of E&amp;S safeguard practices.</w:t>
      </w:r>
    </w:p>
    <w:p w:rsidR="007A3C4B" w:rsidRPr="00236AC8" w:rsidRDefault="007A3C4B" w:rsidP="006D4207">
      <w:pPr>
        <w:widowControl w:val="0"/>
        <w:spacing w:after="0" w:line="240" w:lineRule="auto"/>
        <w:ind w:left="709"/>
        <w:jc w:val="both"/>
      </w:pPr>
    </w:p>
    <w:p w:rsidR="00143E42" w:rsidRPr="00236AC8" w:rsidRDefault="007A3C4B" w:rsidP="006D4207">
      <w:pPr>
        <w:pStyle w:val="Heading2"/>
        <w:keepNext w:val="0"/>
        <w:keepLines w:val="0"/>
        <w:widowControl w:val="0"/>
        <w:numPr>
          <w:ilvl w:val="1"/>
          <w:numId w:val="2"/>
        </w:numPr>
        <w:spacing w:before="0" w:line="240" w:lineRule="auto"/>
        <w:ind w:left="-142" w:firstLine="142"/>
        <w:jc w:val="both"/>
        <w:rPr>
          <w:rFonts w:ascii="Times New Roman" w:hAnsi="Times New Roman" w:cs="Times New Roman"/>
          <w:b/>
          <w:color w:val="000000"/>
          <w:sz w:val="24"/>
          <w:szCs w:val="24"/>
        </w:rPr>
      </w:pPr>
      <w:bookmarkStart w:id="244" w:name="_Toc40295657"/>
      <w:bookmarkStart w:id="245" w:name="_Toc35603787"/>
      <w:bookmarkStart w:id="246" w:name="_Toc451808218"/>
      <w:bookmarkStart w:id="247" w:name="_Toc47702636"/>
      <w:bookmarkStart w:id="248" w:name="_Toc48059293"/>
      <w:bookmarkStart w:id="249" w:name="_Toc48059575"/>
      <w:bookmarkEnd w:id="244"/>
      <w:r w:rsidRPr="00236AC8">
        <w:rPr>
          <w:rFonts w:ascii="Times New Roman" w:hAnsi="Times New Roman" w:cs="Times New Roman"/>
          <w:b/>
          <w:color w:val="000000"/>
          <w:sz w:val="24"/>
          <w:szCs w:val="24"/>
        </w:rPr>
        <w:t>Monitoring and evaluation</w:t>
      </w:r>
      <w:bookmarkEnd w:id="245"/>
      <w:bookmarkEnd w:id="246"/>
      <w:bookmarkEnd w:id="247"/>
      <w:bookmarkEnd w:id="248"/>
      <w:bookmarkEnd w:id="249"/>
    </w:p>
    <w:p w:rsidR="00143E42" w:rsidRPr="00236AC8" w:rsidRDefault="00143E42" w:rsidP="006D4207">
      <w:pPr>
        <w:widowControl w:val="0"/>
        <w:spacing w:after="0" w:line="240" w:lineRule="auto"/>
      </w:pPr>
    </w:p>
    <w:p w:rsidR="007A3C4B" w:rsidRPr="00236AC8" w:rsidRDefault="007A3C4B" w:rsidP="006D4207">
      <w:pPr>
        <w:pStyle w:val="NumberedPara"/>
        <w:ind w:left="720" w:hanging="720"/>
        <w:rPr>
          <w:rFonts w:ascii="Times New Roman" w:eastAsia="Calibri" w:hAnsi="Times New Roman" w:cs="Times New Roman"/>
          <w:lang w:bidi="en-US"/>
        </w:rPr>
      </w:pPr>
      <w:r w:rsidRPr="00236AC8">
        <w:rPr>
          <w:rFonts w:ascii="Times New Roman" w:hAnsi="Times New Roman" w:cs="Times New Roman"/>
        </w:rPr>
        <w:t>Monitoring</w:t>
      </w:r>
      <w:r w:rsidRPr="00236AC8">
        <w:rPr>
          <w:rFonts w:ascii="Times New Roman" w:eastAsia="Calibri" w:hAnsi="Times New Roman" w:cs="Times New Roman"/>
          <w:lang w:bidi="en-US"/>
        </w:rPr>
        <w:t xml:space="preserve"> and evaluation </w:t>
      </w:r>
      <w:r w:rsidR="005D5F3B" w:rsidRPr="00236AC8">
        <w:rPr>
          <w:rFonts w:ascii="Times New Roman" w:eastAsia="Calibri" w:hAnsi="Times New Roman" w:cs="Times New Roman"/>
          <w:lang w:bidi="en-US"/>
        </w:rPr>
        <w:t xml:space="preserve">are </w:t>
      </w:r>
      <w:r w:rsidRPr="00236AC8">
        <w:rPr>
          <w:rFonts w:ascii="Times New Roman" w:eastAsia="Calibri" w:hAnsi="Times New Roman" w:cs="Times New Roman"/>
          <w:lang w:bidi="en-US"/>
        </w:rPr>
        <w:t xml:space="preserve">meant to check whether the adverse environmental and social impacts identified are being adequately mitigated and that the proposed mitigation plan is resulting in </w:t>
      </w:r>
      <w:r w:rsidR="00143E42" w:rsidRPr="00236AC8">
        <w:rPr>
          <w:rFonts w:ascii="Times New Roman" w:eastAsia="Calibri" w:hAnsi="Times New Roman" w:cs="Times New Roman"/>
          <w:lang w:bidi="en-US"/>
        </w:rPr>
        <w:t>achieving</w:t>
      </w:r>
      <w:r w:rsidRPr="00236AC8">
        <w:rPr>
          <w:rFonts w:ascii="Times New Roman" w:eastAsia="Calibri" w:hAnsi="Times New Roman" w:cs="Times New Roman"/>
          <w:lang w:bidi="en-US"/>
        </w:rPr>
        <w:t xml:space="preserve"> desired results. Monitoring and evaluation will be done at 2 levels viz., overall Project level monitoring of ESMF implementation and sub-project level monitoring of ESMP implementation. This, essentially, involves cross-checking the implementation of the ESMF and sub-project ESMPs as well as monitoring the environmental quality through suitable indicators in the specific sub-project locations during both the construction and operation stages. </w:t>
      </w:r>
      <w:r w:rsidR="00AC166D">
        <w:rPr>
          <w:rFonts w:ascii="Times New Roman" w:eastAsia="Calibri" w:hAnsi="Times New Roman" w:cs="Times New Roman"/>
          <w:lang w:bidi="en-US"/>
        </w:rPr>
        <w:t xml:space="preserve">As Occupational Health and Safety (OHS) risk is envisaged across the </w:t>
      </w:r>
      <w:r w:rsidR="00AC166D">
        <w:rPr>
          <w:rFonts w:ascii="Times New Roman" w:eastAsia="Calibri" w:hAnsi="Times New Roman" w:cs="Times New Roman"/>
          <w:lang w:bidi="en-US"/>
        </w:rPr>
        <w:lastRenderedPageBreak/>
        <w:t xml:space="preserve">project interventions / </w:t>
      </w:r>
      <w:r w:rsidR="00500891">
        <w:rPr>
          <w:rFonts w:ascii="Times New Roman" w:eastAsia="Calibri" w:hAnsi="Times New Roman" w:cs="Times New Roman"/>
          <w:lang w:bidi="en-US"/>
        </w:rPr>
        <w:t xml:space="preserve">dams, a separate OHS plan conforming to WB ESHS guidelines  shall be developed for all such dams where occupational health and safety risk due to identified activities is high and a guidelines in the shape of do’s and don’ts  where such needs due to activities are low to moderate. A guidance framework for OHS is placed at Annex 8 for reference. </w:t>
      </w:r>
    </w:p>
    <w:p w:rsidR="00B84613" w:rsidRPr="00236AC8" w:rsidRDefault="00B84613" w:rsidP="00236AC8">
      <w:pPr>
        <w:spacing w:after="0" w:line="276" w:lineRule="auto"/>
        <w:ind w:left="709"/>
        <w:rPr>
          <w:rFonts w:ascii="Times New Roman" w:hAnsi="Times New Roman" w:cs="Times New Roman"/>
          <w:szCs w:val="22"/>
          <w:lang w:val="en-IN"/>
        </w:rPr>
      </w:pPr>
    </w:p>
    <w:p w:rsidR="00B83646" w:rsidRPr="002B7DC6" w:rsidRDefault="00B83646" w:rsidP="006D4207">
      <w:pPr>
        <w:pStyle w:val="NumberedPara"/>
        <w:ind w:left="720" w:hanging="720"/>
        <w:rPr>
          <w:rFonts w:ascii="Times New Roman" w:eastAsia="Calibri" w:hAnsi="Times New Roman" w:cs="Times New Roman"/>
          <w:b/>
        </w:rPr>
      </w:pPr>
      <w:bookmarkStart w:id="250" w:name="_Toc435535477"/>
      <w:bookmarkStart w:id="251" w:name="_Toc435522501"/>
      <w:bookmarkStart w:id="252" w:name="_Toc435088166"/>
      <w:bookmarkStart w:id="253" w:name="_Toc434924538"/>
      <w:bookmarkStart w:id="254" w:name="_Toc414868794"/>
      <w:bookmarkStart w:id="255" w:name="_Toc304889012"/>
      <w:bookmarkStart w:id="256" w:name="_Toc506220146"/>
      <w:bookmarkStart w:id="257" w:name="_Toc506221957"/>
      <w:bookmarkStart w:id="258" w:name="_Toc506231515"/>
      <w:bookmarkStart w:id="259" w:name="_Toc512345616"/>
      <w:r w:rsidRPr="002B7DC6">
        <w:rPr>
          <w:rFonts w:ascii="Times New Roman" w:hAnsi="Times New Roman" w:cs="Times New Roman"/>
        </w:rPr>
        <w:t xml:space="preserve">A </w:t>
      </w:r>
      <w:r w:rsidRPr="009C27BF">
        <w:rPr>
          <w:rFonts w:ascii="Times New Roman" w:hAnsi="Times New Roman" w:cs="Times New Roman"/>
        </w:rPr>
        <w:t xml:space="preserve">Contractor </w:t>
      </w:r>
      <w:r w:rsidR="007327ED" w:rsidRPr="009C27BF">
        <w:rPr>
          <w:rFonts w:ascii="Times New Roman" w:hAnsi="Times New Roman" w:cs="Times New Roman"/>
        </w:rPr>
        <w:t xml:space="preserve">will follow the dos and don’ts given in the </w:t>
      </w:r>
      <w:r w:rsidRPr="009C27BF">
        <w:rPr>
          <w:rFonts w:ascii="Times New Roman" w:hAnsi="Times New Roman" w:cs="Times New Roman"/>
        </w:rPr>
        <w:t xml:space="preserve">ESMP </w:t>
      </w:r>
      <w:r w:rsidR="007327ED" w:rsidRPr="009C27BF">
        <w:rPr>
          <w:rFonts w:ascii="Times New Roman" w:hAnsi="Times New Roman" w:cs="Times New Roman"/>
        </w:rPr>
        <w:t xml:space="preserve">prepared by </w:t>
      </w:r>
      <w:r w:rsidR="0070021E" w:rsidRPr="009C27BF">
        <w:rPr>
          <w:rFonts w:ascii="Times New Roman" w:hAnsi="Times New Roman" w:cs="Times New Roman"/>
        </w:rPr>
        <w:t xml:space="preserve">SPMU </w:t>
      </w:r>
      <w:r w:rsidR="007327ED" w:rsidRPr="009C27BF">
        <w:rPr>
          <w:rFonts w:ascii="Times New Roman" w:hAnsi="Times New Roman" w:cs="Times New Roman"/>
        </w:rPr>
        <w:t>for Low and Moderate Risk categories dams proposed for rehabilitation</w:t>
      </w:r>
      <w:r w:rsidRPr="009C27BF">
        <w:rPr>
          <w:rFonts w:ascii="Times New Roman" w:hAnsi="Times New Roman" w:cs="Times New Roman"/>
        </w:rPr>
        <w:t>. Compliance to statutory permit conditions, environmental quality, tree survivability norms as applicable shall be carried out as per predefined frequency. SPMU will ensure all elements indic</w:t>
      </w:r>
      <w:r w:rsidR="0070021E" w:rsidRPr="009C27BF">
        <w:rPr>
          <w:rFonts w:ascii="Times New Roman" w:hAnsi="Times New Roman" w:cs="Times New Roman"/>
        </w:rPr>
        <w:t>a</w:t>
      </w:r>
      <w:r w:rsidRPr="009C27BF">
        <w:rPr>
          <w:rFonts w:ascii="Times New Roman" w:hAnsi="Times New Roman" w:cs="Times New Roman"/>
        </w:rPr>
        <w:t>ted in the ESMPs be included in the contractor’s ESMP. Wherever, Environmental Standard (ES) related plans are to be developed, SPMU will ensure plans are developed and implemented.</w:t>
      </w:r>
    </w:p>
    <w:p w:rsidR="003714B7" w:rsidRDefault="003714B7" w:rsidP="006D4207">
      <w:pPr>
        <w:pStyle w:val="NumberedPara"/>
        <w:numPr>
          <w:ilvl w:val="0"/>
          <w:numId w:val="0"/>
        </w:numPr>
        <w:ind w:left="-567"/>
        <w:rPr>
          <w:rFonts w:ascii="Times New Roman" w:eastAsia="Calibri" w:hAnsi="Times New Roman" w:cs="Times New Roman"/>
          <w:b/>
        </w:rPr>
      </w:pPr>
    </w:p>
    <w:bookmarkEnd w:id="250"/>
    <w:bookmarkEnd w:id="251"/>
    <w:bookmarkEnd w:id="252"/>
    <w:bookmarkEnd w:id="253"/>
    <w:bookmarkEnd w:id="254"/>
    <w:bookmarkEnd w:id="255"/>
    <w:bookmarkEnd w:id="256"/>
    <w:bookmarkEnd w:id="257"/>
    <w:bookmarkEnd w:id="258"/>
    <w:bookmarkEnd w:id="259"/>
    <w:p w:rsidR="007A3C4B" w:rsidRPr="00236AC8" w:rsidRDefault="007A3C4B" w:rsidP="006D4207">
      <w:pPr>
        <w:pStyle w:val="NumberedPara"/>
        <w:numPr>
          <w:ilvl w:val="0"/>
          <w:numId w:val="0"/>
        </w:numPr>
        <w:rPr>
          <w:rFonts w:ascii="Times New Roman" w:eastAsia="Calibri" w:hAnsi="Times New Roman" w:cs="Times New Roman"/>
          <w:b/>
        </w:rPr>
      </w:pPr>
      <w:r w:rsidRPr="00236AC8">
        <w:rPr>
          <w:rFonts w:ascii="Times New Roman" w:eastAsia="Calibri" w:hAnsi="Times New Roman" w:cs="Times New Roman"/>
          <w:b/>
        </w:rPr>
        <w:t xml:space="preserve">Field supervision during sub - project implementation </w:t>
      </w:r>
    </w:p>
    <w:p w:rsidR="007A3C4B" w:rsidRPr="00236AC8" w:rsidRDefault="007A3C4B" w:rsidP="006D4207">
      <w:pPr>
        <w:spacing w:after="0" w:line="240" w:lineRule="auto"/>
        <w:rPr>
          <w:rFonts w:ascii="Times New Roman" w:hAnsi="Times New Roman" w:cs="Times New Roman"/>
          <w:szCs w:val="22"/>
          <w:lang w:val="en-IN"/>
        </w:rPr>
      </w:pPr>
    </w:p>
    <w:p w:rsidR="00693715" w:rsidRPr="00236AC8" w:rsidRDefault="007A3C4B" w:rsidP="006D4207">
      <w:pPr>
        <w:pStyle w:val="NumberedPara"/>
        <w:ind w:left="709" w:hanging="709"/>
        <w:rPr>
          <w:rFonts w:ascii="Times New Roman" w:hAnsi="Times New Roman" w:cs="Times New Roman"/>
        </w:rPr>
      </w:pPr>
      <w:r w:rsidRPr="00236AC8">
        <w:rPr>
          <w:rFonts w:ascii="Times New Roman" w:hAnsi="Times New Roman" w:cs="Times New Roman"/>
        </w:rPr>
        <w:t>The</w:t>
      </w:r>
      <w:r w:rsidR="00B10E23" w:rsidRPr="00236AC8">
        <w:rPr>
          <w:rFonts w:ascii="Times New Roman" w:hAnsi="Times New Roman" w:cs="Times New Roman"/>
        </w:rPr>
        <w:t xml:space="preserve"> EMC</w:t>
      </w:r>
      <w:r w:rsidRPr="00236AC8">
        <w:rPr>
          <w:rFonts w:ascii="Times New Roman" w:hAnsi="Times New Roman" w:cs="Times New Roman"/>
        </w:rPr>
        <w:t>hired by CWC will check compliance of sub-projects being implemented as part of the Project wit</w:t>
      </w:r>
      <w:r w:rsidR="000F03B8" w:rsidRPr="00236AC8">
        <w:rPr>
          <w:rFonts w:ascii="Times New Roman" w:hAnsi="Times New Roman" w:cs="Times New Roman"/>
        </w:rPr>
        <w:t xml:space="preserve">h </w:t>
      </w:r>
      <w:r w:rsidRPr="00236AC8">
        <w:rPr>
          <w:rFonts w:ascii="Times New Roman" w:hAnsi="Times New Roman" w:cs="Times New Roman"/>
        </w:rPr>
        <w:t xml:space="preserve">the ESMF from the stage of inception to the stage of completion and commissioning. This would include compliance to Bank’s ESF and ESSs,ESMF (including RPF) provisions. </w:t>
      </w:r>
      <w:r w:rsidR="009C27BF">
        <w:rPr>
          <w:rFonts w:ascii="Times New Roman" w:hAnsi="Times New Roman" w:cs="Times New Roman"/>
        </w:rPr>
        <w:t xml:space="preserve">SPMU shall carry out the necessary E&amp;S activities using either in-house experts if available or hired for such purpose as individual or agencies. </w:t>
      </w:r>
      <w:r w:rsidRPr="00236AC8">
        <w:rPr>
          <w:rFonts w:ascii="Times New Roman" w:hAnsi="Times New Roman" w:cs="Times New Roman"/>
        </w:rPr>
        <w:t xml:space="preserve">The terms of reference of the consultants will be </w:t>
      </w:r>
      <w:r w:rsidR="006D4207" w:rsidRPr="00236AC8">
        <w:rPr>
          <w:rFonts w:ascii="Times New Roman" w:hAnsi="Times New Roman" w:cs="Times New Roman"/>
        </w:rPr>
        <w:t>finalized</w:t>
      </w:r>
      <w:r w:rsidRPr="00236AC8">
        <w:rPr>
          <w:rFonts w:ascii="Times New Roman" w:hAnsi="Times New Roman" w:cs="Times New Roman"/>
        </w:rPr>
        <w:t xml:space="preserve"> in consultation with the </w:t>
      </w:r>
      <w:r w:rsidR="00001DD0">
        <w:rPr>
          <w:rFonts w:ascii="Times New Roman" w:hAnsi="Times New Roman" w:cs="Times New Roman"/>
        </w:rPr>
        <w:t xml:space="preserve">CPMU and </w:t>
      </w:r>
      <w:r w:rsidRPr="00236AC8">
        <w:rPr>
          <w:rFonts w:ascii="Times New Roman" w:hAnsi="Times New Roman" w:cs="Times New Roman"/>
        </w:rPr>
        <w:t xml:space="preserve">Bank </w:t>
      </w:r>
      <w:r w:rsidR="00B83646" w:rsidRPr="00236AC8">
        <w:rPr>
          <w:rFonts w:ascii="Times New Roman" w:hAnsi="Times New Roman" w:cs="Times New Roman"/>
        </w:rPr>
        <w:t>to undertake</w:t>
      </w:r>
      <w:r w:rsidRPr="00236AC8">
        <w:rPr>
          <w:rFonts w:ascii="Times New Roman" w:hAnsi="Times New Roman" w:cs="Times New Roman"/>
        </w:rPr>
        <w:t xml:space="preserve"> field supervision works.</w:t>
      </w:r>
    </w:p>
    <w:p w:rsidR="00693715" w:rsidRPr="00236AC8" w:rsidRDefault="00693715" w:rsidP="00693715">
      <w:pPr>
        <w:pStyle w:val="NumberedPara"/>
        <w:numPr>
          <w:ilvl w:val="0"/>
          <w:numId w:val="0"/>
        </w:numPr>
        <w:spacing w:line="276" w:lineRule="auto"/>
        <w:ind w:left="-567"/>
        <w:rPr>
          <w:rFonts w:ascii="Times New Roman" w:eastAsia="Calibri" w:hAnsi="Times New Roman" w:cs="Times New Roman"/>
        </w:rPr>
      </w:pPr>
    </w:p>
    <w:p w:rsidR="007A3C4B" w:rsidRPr="00236AC8" w:rsidRDefault="007A3C4B" w:rsidP="006D4207">
      <w:pPr>
        <w:pStyle w:val="NumberedPara"/>
        <w:numPr>
          <w:ilvl w:val="0"/>
          <w:numId w:val="0"/>
        </w:numPr>
        <w:ind w:left="-567" w:firstLine="567"/>
        <w:rPr>
          <w:rFonts w:ascii="Times New Roman" w:hAnsi="Times New Roman" w:cs="Times New Roman"/>
          <w:b/>
        </w:rPr>
      </w:pPr>
      <w:r w:rsidRPr="00236AC8">
        <w:rPr>
          <w:rFonts w:ascii="Times New Roman" w:eastAsia="Calibri" w:hAnsi="Times New Roman" w:cs="Times New Roman"/>
          <w:b/>
        </w:rPr>
        <w:t xml:space="preserve">Independent </w:t>
      </w:r>
      <w:r w:rsidR="00D008F1">
        <w:rPr>
          <w:rFonts w:ascii="Times New Roman" w:eastAsia="Calibri" w:hAnsi="Times New Roman" w:cs="Times New Roman"/>
          <w:b/>
        </w:rPr>
        <w:t>Annual Evaluation</w:t>
      </w:r>
      <w:r w:rsidR="0015174F" w:rsidRPr="00236AC8">
        <w:rPr>
          <w:rFonts w:ascii="Times New Roman" w:eastAsia="Calibri" w:hAnsi="Times New Roman" w:cs="Times New Roman"/>
          <w:b/>
        </w:rPr>
        <w:t xml:space="preserve"> of </w:t>
      </w:r>
      <w:r w:rsidR="00B10E23" w:rsidRPr="00236AC8">
        <w:rPr>
          <w:rFonts w:ascii="Times New Roman" w:eastAsia="Calibri" w:hAnsi="Times New Roman" w:cs="Times New Roman"/>
          <w:b/>
        </w:rPr>
        <w:t>ES</w:t>
      </w:r>
      <w:r w:rsidR="00D008F1">
        <w:rPr>
          <w:rFonts w:ascii="Times New Roman" w:eastAsia="Calibri" w:hAnsi="Times New Roman" w:cs="Times New Roman"/>
          <w:b/>
        </w:rPr>
        <w:t xml:space="preserve">MF </w:t>
      </w:r>
      <w:r w:rsidR="00B10E23" w:rsidRPr="00236AC8">
        <w:rPr>
          <w:rFonts w:ascii="Times New Roman" w:eastAsia="Calibri" w:hAnsi="Times New Roman" w:cs="Times New Roman"/>
          <w:b/>
        </w:rPr>
        <w:t>implementation</w:t>
      </w:r>
    </w:p>
    <w:p w:rsidR="007A3C4B" w:rsidRPr="00236AC8" w:rsidRDefault="007A3C4B" w:rsidP="006D4207">
      <w:pPr>
        <w:spacing w:after="0" w:line="240" w:lineRule="auto"/>
        <w:rPr>
          <w:rFonts w:ascii="Times New Roman" w:hAnsi="Times New Roman" w:cs="Times New Roman"/>
          <w:szCs w:val="22"/>
          <w:lang w:val="en-IN"/>
        </w:rPr>
      </w:pPr>
    </w:p>
    <w:p w:rsidR="007A3C4B" w:rsidRPr="00A829F4" w:rsidRDefault="00D800E1" w:rsidP="006D4207">
      <w:pPr>
        <w:pStyle w:val="NumberedPara"/>
        <w:ind w:left="720" w:hanging="720"/>
        <w:rPr>
          <w:rFonts w:ascii="Times New Roman" w:hAnsi="Times New Roman" w:cs="Times New Roman"/>
          <w:color w:val="000000"/>
        </w:rPr>
      </w:pPr>
      <w:r w:rsidRPr="00D800E1">
        <w:rPr>
          <w:rFonts w:ascii="Times New Roman" w:hAnsi="Times New Roman" w:cs="Times New Roman"/>
          <w:color w:val="000000"/>
        </w:rPr>
        <w:t xml:space="preserve">An independent annual evaluation of the ESMF implementation will be commissioned by </w:t>
      </w:r>
      <w:r w:rsidR="00A829F4">
        <w:rPr>
          <w:rFonts w:ascii="Times New Roman" w:hAnsi="Times New Roman" w:cs="Times New Roman"/>
          <w:color w:val="000000"/>
        </w:rPr>
        <w:t xml:space="preserve">CPMU through EMC for </w:t>
      </w:r>
      <w:r w:rsidRPr="00D800E1">
        <w:rPr>
          <w:rFonts w:ascii="Times New Roman" w:hAnsi="Times New Roman" w:cs="Times New Roman"/>
          <w:color w:val="000000"/>
        </w:rPr>
        <w:t xml:space="preserve">all IAs. The ToRs of the Evaluation shall be prepared </w:t>
      </w:r>
      <w:r w:rsidR="00390F36">
        <w:rPr>
          <w:rFonts w:ascii="Times New Roman" w:hAnsi="Times New Roman" w:cs="Times New Roman"/>
          <w:color w:val="000000"/>
        </w:rPr>
        <w:t xml:space="preserve">by </w:t>
      </w:r>
      <w:r w:rsidRPr="00D800E1">
        <w:rPr>
          <w:rFonts w:ascii="Times New Roman" w:hAnsi="Times New Roman" w:cs="Times New Roman"/>
          <w:color w:val="000000"/>
        </w:rPr>
        <w:t>CPMU in consultation with World Bank. It shall cover :</w:t>
      </w:r>
    </w:p>
    <w:p w:rsidR="007A3C4B" w:rsidRPr="00236AC8" w:rsidRDefault="007A3C4B" w:rsidP="006D4207">
      <w:pPr>
        <w:spacing w:after="0" w:line="240" w:lineRule="auto"/>
        <w:rPr>
          <w:rFonts w:ascii="Times New Roman" w:hAnsi="Times New Roman" w:cs="Times New Roman"/>
          <w:szCs w:val="22"/>
          <w:lang w:val="en-IN"/>
        </w:rPr>
      </w:pPr>
    </w:p>
    <w:p w:rsidR="007A3C4B" w:rsidRPr="00236AC8" w:rsidRDefault="00D008F1" w:rsidP="006D4207">
      <w:pPr>
        <w:numPr>
          <w:ilvl w:val="0"/>
          <w:numId w:val="27"/>
        </w:numPr>
        <w:spacing w:after="0" w:line="240" w:lineRule="auto"/>
        <w:ind w:left="1134" w:hanging="425"/>
        <w:jc w:val="both"/>
        <w:rPr>
          <w:rFonts w:ascii="Times New Roman" w:hAnsi="Times New Roman" w:cs="Times New Roman"/>
          <w:szCs w:val="22"/>
          <w:lang w:val="en-IN"/>
        </w:rPr>
      </w:pPr>
      <w:r>
        <w:rPr>
          <w:rFonts w:ascii="Times New Roman" w:hAnsi="Times New Roman" w:cs="Times New Roman"/>
          <w:szCs w:val="22"/>
          <w:lang w:val="en-IN"/>
        </w:rPr>
        <w:t>Background of all sub-projects by the IA</w:t>
      </w:r>
      <w:r w:rsidR="007A3C4B" w:rsidRPr="00236AC8">
        <w:rPr>
          <w:rFonts w:ascii="Times New Roman" w:hAnsi="Times New Roman" w:cs="Times New Roman"/>
          <w:szCs w:val="22"/>
          <w:lang w:val="en-IN"/>
        </w:rPr>
        <w:t xml:space="preserve"> sub project ESDD/ESIA , statutory clearances, E&amp;S requirements, categorization of projects.</w:t>
      </w:r>
    </w:p>
    <w:p w:rsidR="007A3C4B" w:rsidRPr="00236AC8" w:rsidRDefault="007A3C4B" w:rsidP="006D4207">
      <w:pPr>
        <w:numPr>
          <w:ilvl w:val="0"/>
          <w:numId w:val="27"/>
        </w:numPr>
        <w:spacing w:after="0" w:line="240" w:lineRule="auto"/>
        <w:ind w:left="1134" w:hanging="425"/>
        <w:jc w:val="both"/>
        <w:rPr>
          <w:rFonts w:ascii="Times New Roman" w:hAnsi="Times New Roman" w:cs="Times New Roman"/>
          <w:szCs w:val="22"/>
          <w:lang w:val="en-IN"/>
        </w:rPr>
      </w:pPr>
      <w:r w:rsidRPr="00236AC8">
        <w:rPr>
          <w:rFonts w:ascii="Times New Roman" w:hAnsi="Times New Roman" w:cs="Times New Roman"/>
          <w:szCs w:val="22"/>
          <w:lang w:val="en-IN"/>
        </w:rPr>
        <w:t xml:space="preserve">Need, objective, scope of independent evaluation exercise </w:t>
      </w:r>
    </w:p>
    <w:p w:rsidR="007A3C4B" w:rsidRPr="00236AC8" w:rsidRDefault="007A3C4B" w:rsidP="006D4207">
      <w:pPr>
        <w:numPr>
          <w:ilvl w:val="0"/>
          <w:numId w:val="27"/>
        </w:numPr>
        <w:spacing w:after="0" w:line="240" w:lineRule="auto"/>
        <w:ind w:left="1134" w:hanging="425"/>
        <w:jc w:val="both"/>
        <w:rPr>
          <w:rFonts w:ascii="Times New Roman" w:hAnsi="Times New Roman" w:cs="Times New Roman"/>
          <w:szCs w:val="22"/>
          <w:lang w:val="en-IN"/>
        </w:rPr>
      </w:pPr>
      <w:r w:rsidRPr="00236AC8">
        <w:rPr>
          <w:rFonts w:ascii="Times New Roman" w:hAnsi="Times New Roman" w:cs="Times New Roman"/>
          <w:szCs w:val="22"/>
          <w:lang w:val="en-IN"/>
        </w:rPr>
        <w:t>The methodology adopted, which includes field visits, inspection of construction sites, interaction with contractors, interaction with community, interaction with field engineers, environmental quality monitoring tests, etc.</w:t>
      </w:r>
    </w:p>
    <w:p w:rsidR="007A3C4B" w:rsidRPr="00236AC8" w:rsidRDefault="007A3C4B" w:rsidP="006D4207">
      <w:pPr>
        <w:numPr>
          <w:ilvl w:val="0"/>
          <w:numId w:val="27"/>
        </w:numPr>
        <w:spacing w:after="0" w:line="240" w:lineRule="auto"/>
        <w:ind w:left="1134" w:hanging="425"/>
        <w:jc w:val="both"/>
        <w:rPr>
          <w:rFonts w:ascii="Times New Roman" w:hAnsi="Times New Roman" w:cs="Times New Roman"/>
          <w:szCs w:val="22"/>
          <w:lang w:val="en-IN"/>
        </w:rPr>
      </w:pPr>
      <w:r w:rsidRPr="00236AC8">
        <w:rPr>
          <w:rFonts w:ascii="Times New Roman" w:hAnsi="Times New Roman" w:cs="Times New Roman"/>
          <w:szCs w:val="22"/>
          <w:lang w:val="en-IN"/>
        </w:rPr>
        <w:t>Evaluation findings - compliance with ESMF, ESMP implementation status based on desk review and site visit findings, onsite monitoring of environmental parameters, etc.</w:t>
      </w:r>
    </w:p>
    <w:p w:rsidR="007A3C4B" w:rsidRPr="00236AC8" w:rsidRDefault="007A3C4B" w:rsidP="006D4207">
      <w:pPr>
        <w:numPr>
          <w:ilvl w:val="0"/>
          <w:numId w:val="27"/>
        </w:numPr>
        <w:spacing w:after="0" w:line="240" w:lineRule="auto"/>
        <w:ind w:left="1134" w:hanging="425"/>
        <w:jc w:val="both"/>
        <w:rPr>
          <w:rFonts w:ascii="Times New Roman" w:hAnsi="Times New Roman" w:cs="Times New Roman"/>
          <w:szCs w:val="22"/>
          <w:lang w:val="en-IN"/>
        </w:rPr>
      </w:pPr>
      <w:r w:rsidRPr="00236AC8">
        <w:rPr>
          <w:rFonts w:ascii="Times New Roman" w:hAnsi="Times New Roman" w:cs="Times New Roman"/>
          <w:szCs w:val="22"/>
          <w:lang w:val="en-IN"/>
        </w:rPr>
        <w:t>Action taken report on field supervision consultant findings</w:t>
      </w:r>
    </w:p>
    <w:p w:rsidR="007A3C4B" w:rsidRPr="00236AC8" w:rsidRDefault="007A3C4B" w:rsidP="006D4207">
      <w:pPr>
        <w:numPr>
          <w:ilvl w:val="0"/>
          <w:numId w:val="27"/>
        </w:numPr>
        <w:spacing w:after="0" w:line="240" w:lineRule="auto"/>
        <w:ind w:left="1134" w:hanging="425"/>
        <w:jc w:val="both"/>
        <w:rPr>
          <w:rFonts w:ascii="Times New Roman" w:hAnsi="Times New Roman" w:cs="Times New Roman"/>
          <w:szCs w:val="22"/>
          <w:lang w:val="en-IN"/>
        </w:rPr>
      </w:pPr>
      <w:r w:rsidRPr="00236AC8">
        <w:rPr>
          <w:rFonts w:ascii="Times New Roman" w:hAnsi="Times New Roman" w:cs="Times New Roman"/>
          <w:szCs w:val="22"/>
          <w:lang w:val="en-IN"/>
        </w:rPr>
        <w:t>Identified good practices, identified residual issues and recommendations.</w:t>
      </w:r>
    </w:p>
    <w:p w:rsidR="007A3C4B" w:rsidRPr="00236AC8" w:rsidRDefault="007A3C4B" w:rsidP="006D4207">
      <w:pPr>
        <w:numPr>
          <w:ilvl w:val="0"/>
          <w:numId w:val="27"/>
        </w:numPr>
        <w:spacing w:after="0" w:line="240" w:lineRule="auto"/>
        <w:ind w:left="1134" w:hanging="425"/>
        <w:jc w:val="both"/>
        <w:rPr>
          <w:rFonts w:ascii="Times New Roman" w:hAnsi="Times New Roman" w:cs="Times New Roman"/>
          <w:szCs w:val="22"/>
          <w:lang w:val="en-IN"/>
        </w:rPr>
      </w:pPr>
      <w:r w:rsidRPr="00236AC8">
        <w:rPr>
          <w:rFonts w:ascii="Times New Roman" w:hAnsi="Times New Roman" w:cs="Times New Roman"/>
          <w:szCs w:val="22"/>
          <w:lang w:val="en-IN"/>
        </w:rPr>
        <w:t>Wrap-up consultations, dissemination workshops.</w:t>
      </w:r>
    </w:p>
    <w:p w:rsidR="007A3C4B" w:rsidRPr="00236AC8" w:rsidRDefault="007A3C4B" w:rsidP="006D4207">
      <w:pPr>
        <w:spacing w:after="0" w:line="240" w:lineRule="auto"/>
        <w:ind w:left="1134" w:hanging="425"/>
        <w:rPr>
          <w:rFonts w:ascii="Times New Roman" w:hAnsi="Times New Roman" w:cs="Times New Roman"/>
          <w:szCs w:val="22"/>
          <w:lang w:val="en-IN"/>
        </w:rPr>
      </w:pPr>
    </w:p>
    <w:p w:rsidR="005F39BF" w:rsidRPr="00961469" w:rsidRDefault="005F39BF" w:rsidP="006D4207">
      <w:pPr>
        <w:pStyle w:val="Heading2"/>
        <w:keepLines w:val="0"/>
        <w:numPr>
          <w:ilvl w:val="1"/>
          <w:numId w:val="2"/>
        </w:numPr>
        <w:spacing w:before="0" w:line="240" w:lineRule="auto"/>
        <w:ind w:left="-142" w:firstLine="142"/>
        <w:jc w:val="both"/>
        <w:rPr>
          <w:rFonts w:ascii="Times New Roman" w:hAnsi="Times New Roman" w:cs="Times New Roman"/>
          <w:b/>
          <w:color w:val="000000"/>
          <w:sz w:val="24"/>
          <w:szCs w:val="24"/>
        </w:rPr>
      </w:pPr>
      <w:bookmarkStart w:id="260" w:name="_Toc451808219"/>
      <w:bookmarkStart w:id="261" w:name="_Toc47702637"/>
      <w:bookmarkStart w:id="262" w:name="_Toc48059294"/>
      <w:bookmarkStart w:id="263" w:name="_Toc48059576"/>
      <w:r w:rsidRPr="00961469">
        <w:rPr>
          <w:rFonts w:ascii="Times New Roman" w:hAnsi="Times New Roman" w:cs="Times New Roman"/>
          <w:b/>
          <w:color w:val="000000"/>
          <w:sz w:val="24"/>
          <w:szCs w:val="24"/>
        </w:rPr>
        <w:t>Stakeholder Engagement Framework</w:t>
      </w:r>
      <w:bookmarkEnd w:id="260"/>
      <w:bookmarkEnd w:id="261"/>
      <w:bookmarkEnd w:id="262"/>
      <w:bookmarkEnd w:id="263"/>
    </w:p>
    <w:p w:rsidR="005F39BF" w:rsidRPr="00961469" w:rsidRDefault="005F39BF" w:rsidP="006D4207">
      <w:pPr>
        <w:pStyle w:val="NumberedPara"/>
        <w:numPr>
          <w:ilvl w:val="0"/>
          <w:numId w:val="0"/>
        </w:numPr>
        <w:snapToGrid w:val="0"/>
        <w:ind w:left="720"/>
        <w:rPr>
          <w:rFonts w:cs="Calibri"/>
        </w:rPr>
      </w:pPr>
    </w:p>
    <w:p w:rsidR="00243721" w:rsidRPr="00961469" w:rsidRDefault="005F39BF" w:rsidP="006D4207">
      <w:pPr>
        <w:pStyle w:val="NumberedPara"/>
        <w:snapToGrid w:val="0"/>
        <w:ind w:left="720" w:hanging="720"/>
        <w:rPr>
          <w:rFonts w:ascii="Times New Roman" w:hAnsi="Times New Roman" w:cs="Times New Roman"/>
        </w:rPr>
      </w:pPr>
      <w:r w:rsidRPr="00D008F1">
        <w:rPr>
          <w:rFonts w:ascii="Times New Roman" w:hAnsi="Times New Roman" w:cs="Times New Roman"/>
        </w:rPr>
        <w:t xml:space="preserve">As part of Project implementation, it is required to engage with multiple and varied set of stakeholders for different activities under the Project components.  As the list of Dams where Project is proposed to be implemented and the type, nature and profile of Stakeholders may vary at each dam site, this document, Stakeholder Engagement Framework (SEF) is prepared to provide the framework for preparation of Stakeholder Engagement Plans (SEPs) by each Implementing Agency.  The SEF, outlines the general principles and collaborative strategy to </w:t>
      </w:r>
      <w:r w:rsidRPr="00D008F1">
        <w:rPr>
          <w:rFonts w:ascii="Times New Roman" w:hAnsi="Times New Roman" w:cs="Times New Roman"/>
        </w:rPr>
        <w:lastRenderedPageBreak/>
        <w:t>identify stakeholders for all components under the Project, identify appropriate modes o</w:t>
      </w:r>
      <w:r w:rsidRPr="00961469">
        <w:rPr>
          <w:rFonts w:ascii="Times New Roman" w:hAnsi="Times New Roman" w:cs="Times New Roman"/>
        </w:rPr>
        <w:t xml:space="preserve">f engagement and prepare plans for engagement and meaningful consultation throughout the project cyclewhile ensuring transparency. The goal ofthe SEF is to improve and facilitate decision making and create an atmosphere of understanding that actively involves project-affected people and other stakeholders in a timely manner and that these groups are provided sufficient opportunity to voice their opinions and concerns that may influence Project decisions. </w:t>
      </w:r>
    </w:p>
    <w:p w:rsidR="005F39BF" w:rsidRPr="00D008F1" w:rsidRDefault="005F39BF" w:rsidP="00236AC8">
      <w:pPr>
        <w:pStyle w:val="NumberedPara"/>
        <w:numPr>
          <w:ilvl w:val="0"/>
          <w:numId w:val="0"/>
        </w:numPr>
        <w:snapToGrid w:val="0"/>
        <w:ind w:left="720"/>
        <w:rPr>
          <w:rFonts w:ascii="Times New Roman" w:hAnsi="Times New Roman" w:cs="Times New Roman"/>
        </w:rPr>
      </w:pPr>
    </w:p>
    <w:p w:rsidR="005F39BF" w:rsidRPr="00961469" w:rsidRDefault="005F39BF" w:rsidP="00236AC8">
      <w:pPr>
        <w:pStyle w:val="NumberedPara"/>
        <w:snapToGrid w:val="0"/>
        <w:ind w:left="720" w:hanging="720"/>
        <w:rPr>
          <w:rFonts w:ascii="Times New Roman" w:hAnsi="Times New Roman" w:cs="Times New Roman"/>
        </w:rPr>
      </w:pPr>
      <w:r w:rsidRPr="00D008F1">
        <w:rPr>
          <w:rFonts w:ascii="Times New Roman" w:hAnsi="Times New Roman" w:cs="Times New Roman"/>
        </w:rPr>
        <w:t xml:space="preserve">The SEF outlines the process of identification of stakeholders duly considering all stakeholders relevant to the overall Project including its components and sub-components. The stakeholders include those currently associated with the Project and those who will be associated with the Project at a later stage during implementation. Stakeholders are identified and categorized into: i) project affected parties, ii) other </w:t>
      </w:r>
      <w:r w:rsidRPr="00961469">
        <w:rPr>
          <w:rFonts w:ascii="Times New Roman" w:hAnsi="Times New Roman" w:cs="Times New Roman"/>
        </w:rPr>
        <w:t>interested parties and iii) disadvantaged and vulnerable groups.  The framework provides for systematic consultation with all those inter</w:t>
      </w:r>
      <w:r w:rsidR="00264FCF" w:rsidRPr="00961469">
        <w:rPr>
          <w:rFonts w:ascii="Times New Roman" w:hAnsi="Times New Roman" w:cs="Times New Roman"/>
        </w:rPr>
        <w:t>-</w:t>
      </w:r>
      <w:r w:rsidRPr="00961469">
        <w:rPr>
          <w:rFonts w:ascii="Times New Roman" w:hAnsi="Times New Roman" w:cs="Times New Roman"/>
        </w:rPr>
        <w:t>project beneficiaries, project affected people, women, vulnerable and poor members of the community and other stakeholders to understand their interests and influence over the project.</w:t>
      </w:r>
    </w:p>
    <w:p w:rsidR="005F39BF" w:rsidRPr="00961469" w:rsidRDefault="005F39BF" w:rsidP="00236AC8">
      <w:pPr>
        <w:pStyle w:val="ListParagraph"/>
        <w:snapToGrid w:val="0"/>
        <w:contextualSpacing w:val="0"/>
        <w:rPr>
          <w:sz w:val="22"/>
          <w:szCs w:val="22"/>
        </w:rPr>
      </w:pPr>
    </w:p>
    <w:p w:rsidR="005F39BF" w:rsidRPr="00961469" w:rsidRDefault="005F39BF" w:rsidP="00236AC8">
      <w:pPr>
        <w:pStyle w:val="NumberedPara"/>
        <w:snapToGrid w:val="0"/>
        <w:ind w:left="720" w:hanging="720"/>
        <w:rPr>
          <w:rFonts w:ascii="Times New Roman" w:hAnsi="Times New Roman" w:cs="Times New Roman"/>
        </w:rPr>
      </w:pPr>
      <w:r w:rsidRPr="00961469">
        <w:rPr>
          <w:rFonts w:ascii="Times New Roman" w:hAnsi="Times New Roman" w:cs="Times New Roman"/>
        </w:rPr>
        <w:t xml:space="preserve">The framework provides for SEP to take into account the existing institutional and regulatory framework within the context of GoI and States legal instruments as well as the safeguard compliance requirements of Environmental and Social Framework (ESF), 2016 of the World Bank. SEF and SEP are dynamic documents and shall be updated at various stages of project life cycle.  The SEF mandates preparations of SEPs to provide for dissemination of a variety of information, the mechanism for sharing to build relationships with stakeholders, gather information from stakeholders, consult with stakeholders, and disseminate Project information to stakeholders and the rationale for selecting an appropriate process, culturally appropriate mechanism, and the purpose for engaging with a stakeholder group. </w:t>
      </w:r>
    </w:p>
    <w:p w:rsidR="005F39BF" w:rsidRPr="00961469" w:rsidRDefault="005F39BF" w:rsidP="00236AC8">
      <w:pPr>
        <w:pStyle w:val="NumberedPara"/>
        <w:numPr>
          <w:ilvl w:val="0"/>
          <w:numId w:val="0"/>
        </w:numPr>
        <w:snapToGrid w:val="0"/>
        <w:ind w:left="720"/>
        <w:rPr>
          <w:rFonts w:ascii="Times New Roman" w:hAnsi="Times New Roman" w:cs="Times New Roman"/>
        </w:rPr>
      </w:pPr>
    </w:p>
    <w:p w:rsidR="005F39BF" w:rsidRPr="00961469" w:rsidRDefault="005F39BF" w:rsidP="00236AC8">
      <w:pPr>
        <w:pStyle w:val="NumberedPara"/>
        <w:snapToGrid w:val="0"/>
        <w:ind w:left="720" w:hanging="720"/>
        <w:rPr>
          <w:rFonts w:ascii="Times New Roman" w:hAnsi="Times New Roman" w:cs="Times New Roman"/>
        </w:rPr>
      </w:pPr>
      <w:r w:rsidRPr="00961469">
        <w:rPr>
          <w:rFonts w:ascii="Times New Roman" w:hAnsi="Times New Roman" w:cs="Times New Roman"/>
        </w:rPr>
        <w:t xml:space="preserve">The “Stakeholder Engagement Plan” (SEP), prepared based on the Stakeholder Engagement Framework forms will form part of ESMP prepared for each sub-project, following the identification of stakeholders at the ESDD stage. During the preparation of SEP, more consultations would be undertaken with these stakeholders, with additional emphasis on the disadvantaged and vulnerable sections.  </w:t>
      </w:r>
    </w:p>
    <w:p w:rsidR="005F39BF" w:rsidRPr="00961469" w:rsidRDefault="005F39BF" w:rsidP="00236AC8">
      <w:pPr>
        <w:pStyle w:val="NumberedPara"/>
        <w:numPr>
          <w:ilvl w:val="0"/>
          <w:numId w:val="0"/>
        </w:numPr>
        <w:snapToGrid w:val="0"/>
        <w:ind w:left="720"/>
        <w:rPr>
          <w:rFonts w:ascii="Times New Roman" w:hAnsi="Times New Roman" w:cs="Times New Roman"/>
        </w:rPr>
      </w:pPr>
    </w:p>
    <w:p w:rsidR="005F39BF" w:rsidRPr="00B46D97" w:rsidRDefault="005F39BF" w:rsidP="00236AC8">
      <w:pPr>
        <w:pStyle w:val="NumberedPara"/>
        <w:snapToGrid w:val="0"/>
        <w:ind w:left="720" w:hanging="720"/>
        <w:rPr>
          <w:rFonts w:ascii="Times New Roman" w:hAnsi="Times New Roman" w:cs="Times New Roman"/>
        </w:rPr>
      </w:pPr>
      <w:r w:rsidRPr="00961469">
        <w:rPr>
          <w:rFonts w:ascii="Times New Roman" w:hAnsi="Times New Roman" w:cs="Times New Roman"/>
        </w:rPr>
        <w:t>As per the SEF</w:t>
      </w:r>
      <w:r w:rsidR="00EF6AAD" w:rsidRPr="00961469">
        <w:rPr>
          <w:rFonts w:ascii="Times New Roman" w:hAnsi="Times New Roman" w:cs="Times New Roman"/>
        </w:rPr>
        <w:t>,</w:t>
      </w:r>
      <w:r w:rsidRPr="00961469">
        <w:rPr>
          <w:rFonts w:ascii="Times New Roman" w:hAnsi="Times New Roman" w:cs="Times New Roman"/>
        </w:rPr>
        <w:t xml:space="preserve"> E&amp;S officer shall be responsible for implementation arrangements, at the SPMU for implementation, updation and record keeping of the stakeholder engagements as per the timeline and process mentioned in SEPs. Monitoring is an essential component for the success and timely implementation of the ongoing stakeholder engagement process to ensure that consultation and disclosure efforts are effective, and that stakeholders have been meaningfully consulted throughout the process. The </w:t>
      </w:r>
      <w:r w:rsidRPr="007F4875">
        <w:rPr>
          <w:rFonts w:ascii="Times New Roman" w:hAnsi="Times New Roman" w:cs="Times New Roman"/>
        </w:rPr>
        <w:t xml:space="preserve">ESMU </w:t>
      </w:r>
      <w:r w:rsidRPr="00961469">
        <w:rPr>
          <w:rFonts w:ascii="Times New Roman" w:hAnsi="Times New Roman" w:cs="Times New Roman"/>
        </w:rPr>
        <w:t>team with assistance from NGOs/CBOs will ensure that messages are being conveyed clearly during consultations and debriefing sessions are conducted with the engagement team while in the field and help to assess outcomes and provide the opportunity to am</w:t>
      </w:r>
      <w:r w:rsidRPr="00B46D97">
        <w:rPr>
          <w:rFonts w:ascii="Times New Roman" w:hAnsi="Times New Roman" w:cs="Times New Roman"/>
        </w:rPr>
        <w:t xml:space="preserve">end the process where necessary. </w:t>
      </w:r>
    </w:p>
    <w:p w:rsidR="005F39BF" w:rsidRPr="00CF14E2" w:rsidRDefault="005F39BF" w:rsidP="00236AC8">
      <w:pPr>
        <w:pStyle w:val="NumberedPara"/>
        <w:numPr>
          <w:ilvl w:val="0"/>
          <w:numId w:val="0"/>
        </w:numPr>
        <w:snapToGrid w:val="0"/>
        <w:ind w:left="720"/>
        <w:rPr>
          <w:rFonts w:ascii="Times New Roman" w:hAnsi="Times New Roman" w:cs="Times New Roman"/>
        </w:rPr>
      </w:pPr>
    </w:p>
    <w:p w:rsidR="005F39BF" w:rsidRPr="00961469" w:rsidRDefault="005F39BF" w:rsidP="00236AC8">
      <w:pPr>
        <w:pStyle w:val="NumberedPara"/>
        <w:snapToGrid w:val="0"/>
        <w:ind w:left="720" w:hanging="720"/>
        <w:rPr>
          <w:rFonts w:ascii="Times New Roman" w:hAnsi="Times New Roman" w:cs="Times New Roman"/>
        </w:rPr>
      </w:pPr>
      <w:r w:rsidRPr="00CF14E2">
        <w:rPr>
          <w:rFonts w:ascii="Times New Roman" w:hAnsi="Times New Roman" w:cs="Times New Roman"/>
        </w:rPr>
        <w:t>The SEF also discusses the process, method and timing</w:t>
      </w:r>
      <w:r w:rsidRPr="00961469">
        <w:rPr>
          <w:rFonts w:ascii="Times New Roman" w:hAnsi="Times New Roman" w:cs="Times New Roman"/>
        </w:rPr>
        <w:t xml:space="preserve"> of disclosures of different project related documents in entire project life cycle such as SEP and other documents like ESDD/ESIA, ESMF including RPF, ESMP etc. The project website </w:t>
      </w:r>
      <w:hyperlink r:id="rId22" w:history="1">
        <w:r w:rsidRPr="00961469">
          <w:rPr>
            <w:rFonts w:ascii="Times New Roman" w:hAnsi="Times New Roman" w:cs="Times New Roman"/>
          </w:rPr>
          <w:t>www.damsafety.in</w:t>
        </w:r>
      </w:hyperlink>
      <w:r w:rsidRPr="00961469">
        <w:rPr>
          <w:rFonts w:ascii="Times New Roman" w:hAnsi="Times New Roman" w:cs="Times New Roman"/>
        </w:rPr>
        <w:t xml:space="preserve"> will be used to disclose and disseminate various Project related ES as well as other technical and non-technical information periodically. The site shall provide details about the Grievance Redress Mechanism and contact details as well. CPMU, CWC will update and maintain the website regularly.</w:t>
      </w:r>
    </w:p>
    <w:p w:rsidR="005F39BF" w:rsidRPr="00961469" w:rsidRDefault="005F39BF" w:rsidP="00236AC8">
      <w:pPr>
        <w:pStyle w:val="NumberedPara"/>
        <w:numPr>
          <w:ilvl w:val="0"/>
          <w:numId w:val="0"/>
        </w:numPr>
        <w:snapToGrid w:val="0"/>
        <w:ind w:left="720"/>
        <w:rPr>
          <w:rFonts w:ascii="Times New Roman" w:hAnsi="Times New Roman" w:cs="Times New Roman"/>
        </w:rPr>
      </w:pPr>
    </w:p>
    <w:p w:rsidR="005F39BF" w:rsidRPr="00961469" w:rsidRDefault="005F39BF" w:rsidP="00012848">
      <w:pPr>
        <w:pStyle w:val="NumberedPara"/>
        <w:snapToGrid w:val="0"/>
        <w:ind w:left="720" w:hanging="720"/>
        <w:rPr>
          <w:rFonts w:ascii="Times New Roman" w:hAnsi="Times New Roman" w:cs="Times New Roman"/>
        </w:rPr>
      </w:pPr>
      <w:r w:rsidRPr="00961469">
        <w:rPr>
          <w:rFonts w:ascii="Times New Roman" w:hAnsi="Times New Roman" w:cs="Times New Roman"/>
        </w:rPr>
        <w:t xml:space="preserve">SEF indicates that SEPs shall include provisions for monthly summaries and internal reports on stakeholder engagement events, and grievance handling will be collated by PMUs.  A number of Key Performance Indicators (KPIs) shall also be included in SEPs and shall be </w:t>
      </w:r>
      <w:r w:rsidRPr="00961469">
        <w:rPr>
          <w:rFonts w:ascii="Times New Roman" w:hAnsi="Times New Roman" w:cs="Times New Roman"/>
        </w:rPr>
        <w:lastRenderedPageBreak/>
        <w:t xml:space="preserve">monitored by the PMUs on a regular basis. Information on public engagement activities undertaken by the Project during the year shall be conveyed to the stakeholders through online publication of a SEP Implementation report annually.  This shall be informed to all stakeholders including World Bank. </w:t>
      </w:r>
    </w:p>
    <w:p w:rsidR="00012848" w:rsidRPr="00961469" w:rsidRDefault="00012848" w:rsidP="00236AC8">
      <w:pPr>
        <w:pStyle w:val="NumberedPara"/>
        <w:numPr>
          <w:ilvl w:val="0"/>
          <w:numId w:val="0"/>
        </w:numPr>
        <w:snapToGrid w:val="0"/>
        <w:ind w:left="720"/>
        <w:rPr>
          <w:rFonts w:ascii="Times New Roman" w:hAnsi="Times New Roman" w:cs="Times New Roman"/>
        </w:rPr>
      </w:pPr>
    </w:p>
    <w:p w:rsidR="005F39BF" w:rsidRPr="00236AC8" w:rsidRDefault="005F39BF" w:rsidP="006D4207">
      <w:pPr>
        <w:snapToGrid w:val="0"/>
        <w:spacing w:after="0" w:line="240" w:lineRule="auto"/>
        <w:ind w:left="720"/>
        <w:rPr>
          <w:rFonts w:ascii="Times New Roman" w:eastAsia="Times New Roman" w:hAnsi="Times New Roman" w:cs="Times New Roman"/>
          <w:szCs w:val="22"/>
          <w:lang w:val="en-US" w:bidi="ar-SA"/>
        </w:rPr>
      </w:pPr>
      <w:r w:rsidRPr="00961469">
        <w:rPr>
          <w:rFonts w:ascii="Times New Roman" w:eastAsia="Times New Roman" w:hAnsi="Times New Roman" w:cs="Times New Roman"/>
          <w:szCs w:val="22"/>
          <w:lang w:val="en-US" w:bidi="ar-SA"/>
        </w:rPr>
        <w:t xml:space="preserve">GRM details </w:t>
      </w:r>
      <w:r w:rsidR="008F4A92" w:rsidRPr="00961469">
        <w:rPr>
          <w:rFonts w:ascii="Times New Roman" w:eastAsia="Times New Roman" w:hAnsi="Times New Roman" w:cs="Times New Roman"/>
          <w:szCs w:val="22"/>
          <w:lang w:val="en-US" w:bidi="ar-SA"/>
        </w:rPr>
        <w:t xml:space="preserve">that are elaborated </w:t>
      </w:r>
      <w:r w:rsidRPr="00961469">
        <w:rPr>
          <w:rFonts w:ascii="Times New Roman" w:eastAsia="Times New Roman" w:hAnsi="Times New Roman" w:cs="Times New Roman"/>
          <w:szCs w:val="22"/>
          <w:lang w:val="en-US" w:bidi="ar-SA"/>
        </w:rPr>
        <w:t>in the S</w:t>
      </w:r>
      <w:r w:rsidR="008F4A92" w:rsidRPr="00961469">
        <w:rPr>
          <w:rFonts w:ascii="Times New Roman" w:eastAsia="Times New Roman" w:hAnsi="Times New Roman" w:cs="Times New Roman"/>
          <w:szCs w:val="22"/>
          <w:lang w:val="en-US" w:bidi="ar-SA"/>
        </w:rPr>
        <w:t xml:space="preserve">takeholder </w:t>
      </w:r>
      <w:r w:rsidRPr="00961469">
        <w:rPr>
          <w:rFonts w:ascii="Times New Roman" w:eastAsia="Times New Roman" w:hAnsi="Times New Roman" w:cs="Times New Roman"/>
          <w:szCs w:val="22"/>
          <w:lang w:val="en-US" w:bidi="ar-SA"/>
        </w:rPr>
        <w:t>E</w:t>
      </w:r>
      <w:r w:rsidR="008F4A92" w:rsidRPr="00961469">
        <w:rPr>
          <w:rFonts w:ascii="Times New Roman" w:eastAsia="Times New Roman" w:hAnsi="Times New Roman" w:cs="Times New Roman"/>
          <w:szCs w:val="22"/>
          <w:lang w:val="en-US" w:bidi="ar-SA"/>
        </w:rPr>
        <w:t xml:space="preserve">ngagement </w:t>
      </w:r>
      <w:r w:rsidRPr="00961469">
        <w:rPr>
          <w:rFonts w:ascii="Times New Roman" w:eastAsia="Times New Roman" w:hAnsi="Times New Roman" w:cs="Times New Roman"/>
          <w:szCs w:val="22"/>
          <w:lang w:val="en-US" w:bidi="ar-SA"/>
        </w:rPr>
        <w:t>F</w:t>
      </w:r>
      <w:r w:rsidR="008F4A92" w:rsidRPr="00961469">
        <w:rPr>
          <w:rFonts w:ascii="Times New Roman" w:eastAsia="Times New Roman" w:hAnsi="Times New Roman" w:cs="Times New Roman"/>
          <w:szCs w:val="22"/>
          <w:lang w:val="en-US" w:bidi="ar-SA"/>
        </w:rPr>
        <w:t>ramework</w:t>
      </w:r>
      <w:r w:rsidRPr="00961469">
        <w:rPr>
          <w:rFonts w:ascii="Times New Roman" w:eastAsia="Times New Roman" w:hAnsi="Times New Roman" w:cs="Times New Roman"/>
          <w:szCs w:val="22"/>
          <w:lang w:val="en-US" w:bidi="ar-SA"/>
        </w:rPr>
        <w:t xml:space="preserve"> are</w:t>
      </w:r>
      <w:r w:rsidR="008F4A92" w:rsidRPr="00961469">
        <w:rPr>
          <w:rFonts w:ascii="Times New Roman" w:eastAsia="Times New Roman" w:hAnsi="Times New Roman" w:cs="Times New Roman"/>
          <w:szCs w:val="22"/>
          <w:lang w:val="en-US" w:bidi="ar-SA"/>
        </w:rPr>
        <w:t xml:space="preserve"> summarized</w:t>
      </w:r>
      <w:r w:rsidRPr="00961469">
        <w:rPr>
          <w:rFonts w:ascii="Times New Roman" w:eastAsia="Times New Roman" w:hAnsi="Times New Roman" w:cs="Times New Roman"/>
          <w:szCs w:val="22"/>
          <w:lang w:val="en-US" w:bidi="ar-SA"/>
        </w:rPr>
        <w:t>in the next section.</w:t>
      </w:r>
    </w:p>
    <w:p w:rsidR="00935859" w:rsidRPr="00236AC8" w:rsidRDefault="00935859" w:rsidP="006D4207">
      <w:pPr>
        <w:snapToGrid w:val="0"/>
        <w:spacing w:after="0" w:line="240" w:lineRule="auto"/>
        <w:ind w:firstLine="720"/>
        <w:rPr>
          <w:rFonts w:ascii="Times New Roman" w:eastAsia="Times New Roman" w:hAnsi="Times New Roman" w:cs="Times New Roman"/>
          <w:szCs w:val="22"/>
          <w:lang w:val="en-US" w:bidi="ar-SA"/>
        </w:rPr>
      </w:pPr>
    </w:p>
    <w:p w:rsidR="007A3C4B" w:rsidRPr="00236AC8" w:rsidRDefault="007A3C4B" w:rsidP="006D4207">
      <w:pPr>
        <w:pStyle w:val="Heading2"/>
        <w:keepLines w:val="0"/>
        <w:numPr>
          <w:ilvl w:val="1"/>
          <w:numId w:val="2"/>
        </w:numPr>
        <w:spacing w:before="0" w:line="240" w:lineRule="auto"/>
        <w:ind w:left="-142" w:firstLine="142"/>
        <w:jc w:val="both"/>
        <w:rPr>
          <w:rFonts w:ascii="Times New Roman" w:hAnsi="Times New Roman" w:cs="Times New Roman"/>
          <w:b/>
          <w:color w:val="000000"/>
          <w:sz w:val="24"/>
          <w:szCs w:val="24"/>
        </w:rPr>
      </w:pPr>
      <w:bookmarkStart w:id="264" w:name="_Toc451808220"/>
      <w:bookmarkStart w:id="265" w:name="_Toc47702638"/>
      <w:bookmarkStart w:id="266" w:name="_Toc48059295"/>
      <w:bookmarkStart w:id="267" w:name="_Toc48059577"/>
      <w:r w:rsidRPr="00236AC8">
        <w:rPr>
          <w:rFonts w:ascii="Times New Roman" w:hAnsi="Times New Roman" w:cs="Times New Roman"/>
          <w:b/>
          <w:color w:val="000000"/>
          <w:sz w:val="24"/>
          <w:szCs w:val="24"/>
        </w:rPr>
        <w:t>Grievance Redressal Mechanism</w:t>
      </w:r>
      <w:bookmarkEnd w:id="264"/>
      <w:bookmarkEnd w:id="265"/>
      <w:bookmarkEnd w:id="266"/>
      <w:bookmarkEnd w:id="267"/>
    </w:p>
    <w:p w:rsidR="00693715" w:rsidRPr="00236AC8" w:rsidRDefault="00693715" w:rsidP="006D4207">
      <w:pPr>
        <w:spacing w:after="0" w:line="240" w:lineRule="auto"/>
      </w:pPr>
    </w:p>
    <w:p w:rsidR="007A3C4B" w:rsidRPr="00236AC8" w:rsidRDefault="007A3C4B" w:rsidP="006D4207">
      <w:pPr>
        <w:pStyle w:val="NumberedPara"/>
        <w:ind w:left="720" w:hanging="720"/>
        <w:rPr>
          <w:rFonts w:ascii="Times New Roman" w:hAnsi="Times New Roman" w:cs="Times New Roman"/>
        </w:rPr>
      </w:pPr>
      <w:r w:rsidRPr="00236AC8">
        <w:rPr>
          <w:rFonts w:ascii="Times New Roman" w:hAnsi="Times New Roman" w:cs="Times New Roman"/>
        </w:rPr>
        <w:t>A grievance redress mechanism shall be developed for potential use by external stakeholders</w:t>
      </w:r>
      <w:r w:rsidR="007D5C44">
        <w:rPr>
          <w:rFonts w:ascii="Times New Roman" w:hAnsi="Times New Roman" w:cs="Times New Roman"/>
        </w:rPr>
        <w:t xml:space="preserve"> to address the matters related to E</w:t>
      </w:r>
      <w:r w:rsidR="00D008F1">
        <w:rPr>
          <w:rFonts w:ascii="Times New Roman" w:hAnsi="Times New Roman" w:cs="Times New Roman"/>
        </w:rPr>
        <w:t>&amp;</w:t>
      </w:r>
      <w:r w:rsidR="007D5C44">
        <w:rPr>
          <w:rFonts w:ascii="Times New Roman" w:hAnsi="Times New Roman" w:cs="Times New Roman"/>
        </w:rPr>
        <w:t xml:space="preserve">S </w:t>
      </w:r>
      <w:r w:rsidR="00D008F1">
        <w:rPr>
          <w:rFonts w:ascii="Times New Roman" w:hAnsi="Times New Roman" w:cs="Times New Roman"/>
        </w:rPr>
        <w:t>issues</w:t>
      </w:r>
      <w:r w:rsidRPr="00236AC8">
        <w:rPr>
          <w:rFonts w:ascii="Times New Roman" w:hAnsi="Times New Roman" w:cs="Times New Roman"/>
        </w:rPr>
        <w:t xml:space="preserve">. A grievance redress mechanism (GRM) to uphold the Project’s social and environmental safeguards performance is designed to address concerns and complaints promptly and transparently with no impacts (cost, discrimination) for any </w:t>
      </w:r>
      <w:r w:rsidR="00CB4597">
        <w:rPr>
          <w:rFonts w:ascii="Times New Roman" w:hAnsi="Times New Roman" w:cs="Times New Roman"/>
        </w:rPr>
        <w:t xml:space="preserve">issue raised by project </w:t>
      </w:r>
      <w:r w:rsidRPr="00236AC8">
        <w:rPr>
          <w:rFonts w:ascii="Times New Roman" w:hAnsi="Times New Roman" w:cs="Times New Roman"/>
        </w:rPr>
        <w:t>affected people (PAPs). The grievance redress mechanisms described hereunder include both complaints and grievances (hereinafter referred to only as ‘grievances’). The GRM works within existing legal and cultural frameworks, providing an additional opportunity to resolve grievances at the local, project level. The key objectives of the GRM are:</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Record, categorize and prioritize the grievances;</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Settle the grievances (and inform those stakeholders of the solutions)</w:t>
      </w:r>
    </w:p>
    <w:p w:rsidR="007A3C4B"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Forward any unresolved cases to the relevant authority.</w:t>
      </w:r>
    </w:p>
    <w:p w:rsidR="00D008F1" w:rsidRPr="00236AC8" w:rsidRDefault="00D008F1" w:rsidP="006D4207">
      <w:pPr>
        <w:adjustRightInd w:val="0"/>
        <w:spacing w:after="0" w:line="240" w:lineRule="auto"/>
        <w:ind w:left="1051"/>
        <w:jc w:val="both"/>
        <w:rPr>
          <w:rFonts w:ascii="Times New Roman" w:hAnsi="Times New Roman" w:cs="Times New Roman"/>
          <w:szCs w:val="22"/>
        </w:rPr>
      </w:pPr>
    </w:p>
    <w:p w:rsidR="007A3C4B" w:rsidRPr="00236AC8" w:rsidRDefault="007A3C4B" w:rsidP="006D4207">
      <w:pPr>
        <w:adjustRightInd w:val="0"/>
        <w:spacing w:after="0" w:line="240" w:lineRule="auto"/>
        <w:ind w:firstLine="701"/>
        <w:rPr>
          <w:rFonts w:ascii="Times New Roman" w:hAnsi="Times New Roman" w:cs="Times New Roman"/>
          <w:szCs w:val="22"/>
        </w:rPr>
      </w:pPr>
      <w:r w:rsidRPr="00236AC8">
        <w:rPr>
          <w:rFonts w:ascii="Times New Roman" w:hAnsi="Times New Roman" w:cs="Times New Roman"/>
          <w:szCs w:val="22"/>
        </w:rPr>
        <w:t>The types of grievances stakeholders may raise include, but are not limited to:</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Non-payment, or inadequate compensation and/or due R&amp;R assistances; wrong measurement of parcel</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Construction related impacts – cracks, damages to structures; dust damaging crops/trees</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Health and safety risks;</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Negative impacts on the environment;</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Negative impacts on communities, which may include, but not be limited to financial loss, physical harm and nuisance from construction or operational activities;</w:t>
      </w:r>
    </w:p>
    <w:p w:rsidR="007A3C4B" w:rsidRPr="00236AC8" w:rsidRDefault="007A3C4B" w:rsidP="006D4207">
      <w:pPr>
        <w:numPr>
          <w:ilvl w:val="1"/>
          <w:numId w:val="28"/>
        </w:numPr>
        <w:adjustRightInd w:val="0"/>
        <w:spacing w:after="0" w:line="240" w:lineRule="auto"/>
        <w:ind w:hanging="350"/>
        <w:jc w:val="both"/>
        <w:rPr>
          <w:rFonts w:ascii="Times New Roman" w:hAnsi="Times New Roman" w:cs="Times New Roman"/>
          <w:szCs w:val="22"/>
        </w:rPr>
      </w:pPr>
      <w:r w:rsidRPr="00236AC8">
        <w:rPr>
          <w:rFonts w:ascii="Times New Roman" w:hAnsi="Times New Roman" w:cs="Times New Roman"/>
          <w:szCs w:val="22"/>
        </w:rPr>
        <w:t>Impacts arising from migrant labor on local communities</w:t>
      </w:r>
    </w:p>
    <w:p w:rsidR="007A3C4B" w:rsidRPr="00236AC8" w:rsidRDefault="007A3C4B" w:rsidP="007A3C4B">
      <w:pPr>
        <w:spacing w:after="0"/>
        <w:ind w:left="720"/>
        <w:rPr>
          <w:rFonts w:ascii="Times New Roman" w:hAnsi="Times New Roman" w:cs="Times New Roman"/>
          <w:szCs w:val="22"/>
        </w:rPr>
      </w:pPr>
    </w:p>
    <w:p w:rsidR="00D008F1" w:rsidRPr="00D008F1" w:rsidRDefault="00D008F1" w:rsidP="00D008F1">
      <w:pPr>
        <w:pStyle w:val="NumberedPara"/>
        <w:ind w:left="720" w:hanging="720"/>
        <w:rPr>
          <w:rFonts w:ascii="Times New Roman" w:hAnsi="Times New Roman" w:cs="Times New Roman"/>
        </w:rPr>
      </w:pPr>
      <w:r w:rsidRPr="00D008F1">
        <w:rPr>
          <w:rFonts w:ascii="Times New Roman" w:hAnsi="Times New Roman" w:cs="Times New Roman"/>
        </w:rPr>
        <w:t>As the GRM works within existing legal and cultural frameworks, it is recognized that the GRM shall comprise project level and respective State level redress mechanisms. Most Project related grievances could be minor and site-specific. A Three tier GRM, i.e. at the sub-project level and SPMU level (State government level) and CPMU will be implemented. The establishment of GRM/GRC will be well publicized.  Most grievances are to be received directly on site by the designated site representative of SPMU that shall endeavor to resolve them satisfactorily on site. The designated site representative shall inform the SPMU of these complaints and their outcomes, and of others not satisfactorily resolved that the SPMU GRM nodal officer should take over.</w:t>
      </w:r>
    </w:p>
    <w:p w:rsidR="00D800E1" w:rsidRDefault="00D800E1" w:rsidP="00D800E1">
      <w:pPr>
        <w:pStyle w:val="NumberedPara"/>
        <w:numPr>
          <w:ilvl w:val="0"/>
          <w:numId w:val="0"/>
        </w:numPr>
        <w:rPr>
          <w:rFonts w:ascii="Times New Roman" w:hAnsi="Times New Roman" w:cs="Times New Roman"/>
        </w:rPr>
      </w:pPr>
    </w:p>
    <w:p w:rsidR="00D15575" w:rsidRPr="00F43DBE" w:rsidRDefault="00D008F1" w:rsidP="00747945">
      <w:pPr>
        <w:pStyle w:val="NumberedPara"/>
        <w:ind w:left="720" w:hanging="720"/>
        <w:rPr>
          <w:rFonts w:ascii="Times New Roman" w:hAnsi="Times New Roman" w:cs="Times New Roman"/>
        </w:rPr>
      </w:pPr>
      <w:r w:rsidRPr="00D008F1">
        <w:rPr>
          <w:rFonts w:ascii="Times New Roman" w:hAnsi="Times New Roman" w:cs="Times New Roman"/>
        </w:rPr>
        <w:t>The nodal officer shall, on receipt of each complaint, note the date, time, name and contact details of the complainant, and the nature of the complaint in the Complaints Register. The nodal officer shall inform the complainant of when to expect a response. S/he shall then endeavor to address it to the best of his/her abilities, as</w:t>
      </w:r>
      <w:r w:rsidR="00A32F4E">
        <w:rPr>
          <w:rFonts w:ascii="Times New Roman" w:hAnsi="Times New Roman" w:cs="Times New Roman"/>
        </w:rPr>
        <w:t xml:space="preserve"> per stipulated timelines</w:t>
      </w:r>
      <w:r w:rsidRPr="00D008F1">
        <w:rPr>
          <w:rFonts w:ascii="Times New Roman" w:hAnsi="Times New Roman" w:cs="Times New Roman"/>
        </w:rPr>
        <w:t xml:space="preserve">.  </w:t>
      </w:r>
    </w:p>
    <w:p w:rsidR="00D15575" w:rsidRPr="00D008F1" w:rsidRDefault="00D15575" w:rsidP="00236AC8">
      <w:pPr>
        <w:pStyle w:val="NumberedPara"/>
        <w:numPr>
          <w:ilvl w:val="0"/>
          <w:numId w:val="0"/>
        </w:numPr>
        <w:ind w:left="720"/>
        <w:rPr>
          <w:rFonts w:ascii="Times New Roman" w:hAnsi="Times New Roman" w:cs="Times New Roman"/>
        </w:rPr>
      </w:pPr>
    </w:p>
    <w:p w:rsidR="00D15575" w:rsidRDefault="00D15575" w:rsidP="00D15575">
      <w:pPr>
        <w:pStyle w:val="NumberedPara"/>
        <w:ind w:left="720" w:hanging="720"/>
        <w:rPr>
          <w:rFonts w:ascii="Times New Roman" w:hAnsi="Times New Roman" w:cs="Times New Roman"/>
        </w:rPr>
      </w:pPr>
      <w:r w:rsidRPr="00D008F1">
        <w:rPr>
          <w:rFonts w:ascii="Times New Roman" w:hAnsi="Times New Roman" w:cs="Times New Roman"/>
        </w:rPr>
        <w:t xml:space="preserve">The Complaints Register shall be maintained by the SPMU, who will log the: i) details and </w:t>
      </w:r>
      <w:r w:rsidRPr="00D008F1">
        <w:rPr>
          <w:rFonts w:ascii="Times New Roman" w:hAnsi="Times New Roman" w:cs="Times New Roman"/>
        </w:rPr>
        <w:lastRenderedPageBreak/>
        <w:t xml:space="preserve">nature of the complaint; ii) the complainant name and their contact details; iii) date; iv) corrective actions taken in response to the complaint. This information shall be </w:t>
      </w:r>
      <w:r w:rsidR="007D5C44" w:rsidRPr="00D008F1">
        <w:rPr>
          <w:rFonts w:ascii="Times New Roman" w:hAnsi="Times New Roman" w:cs="Times New Roman"/>
        </w:rPr>
        <w:t>shared with the World Bank</w:t>
      </w:r>
      <w:r w:rsidRPr="00D008F1">
        <w:rPr>
          <w:rFonts w:ascii="Times New Roman" w:hAnsi="Times New Roman" w:cs="Times New Roman"/>
        </w:rPr>
        <w:t>. The project level process can only act within its appropriate level of authority and where appropriate, complaints shall be referred on to the relevant authority such as those indicated.</w:t>
      </w:r>
    </w:p>
    <w:p w:rsidR="00D800E1" w:rsidRDefault="00D800E1" w:rsidP="00D800E1">
      <w:pPr>
        <w:pStyle w:val="NumberedPara"/>
        <w:numPr>
          <w:ilvl w:val="0"/>
          <w:numId w:val="0"/>
        </w:numPr>
        <w:rPr>
          <w:rFonts w:ascii="Times New Roman" w:hAnsi="Times New Roman" w:cs="Times New Roman"/>
        </w:rPr>
      </w:pPr>
    </w:p>
    <w:p w:rsidR="00D008F1" w:rsidRPr="00C52E1E" w:rsidRDefault="00D008F1" w:rsidP="00D008F1">
      <w:pPr>
        <w:pStyle w:val="NumberedPara"/>
        <w:ind w:left="720" w:hanging="720"/>
        <w:rPr>
          <w:rFonts w:ascii="Times New Roman" w:hAnsi="Times New Roman" w:cs="Times New Roman"/>
        </w:rPr>
      </w:pPr>
      <w:r w:rsidRPr="00C52E1E">
        <w:rPr>
          <w:rFonts w:ascii="Times New Roman" w:hAnsi="Times New Roman" w:cs="Times New Roman"/>
        </w:rPr>
        <w:t>State Grievance Redress Committee (SGRC) shall be formed for high/substantial risk category projects at each implementing agency level comprising of competent members, who can effectively contribute in grievance redressal. In case at this level the dispute is also not resolved, the aggrieved person may take recourse to representation to CPMU followed to World Bank. If dispute is not resolved at this stage also, complainant is free to opt for any kind of legal recourse. An indicative list includes:</w:t>
      </w:r>
    </w:p>
    <w:p w:rsidR="00D008F1" w:rsidRPr="00C52E1E" w:rsidRDefault="00D008F1" w:rsidP="00D8299D">
      <w:pPr>
        <w:pStyle w:val="NumberedPara"/>
        <w:numPr>
          <w:ilvl w:val="0"/>
          <w:numId w:val="197"/>
        </w:numPr>
        <w:rPr>
          <w:rFonts w:ascii="Times New Roman" w:hAnsi="Times New Roman" w:cs="Times New Roman"/>
        </w:rPr>
      </w:pPr>
      <w:r w:rsidRPr="00C52E1E">
        <w:rPr>
          <w:rFonts w:ascii="Times New Roman" w:hAnsi="Times New Roman" w:cs="Times New Roman"/>
        </w:rPr>
        <w:t>State level Social Welfare Officer</w:t>
      </w:r>
    </w:p>
    <w:p w:rsidR="00D008F1" w:rsidRPr="00C52E1E" w:rsidRDefault="00D008F1" w:rsidP="00D8299D">
      <w:pPr>
        <w:pStyle w:val="NumberedPara"/>
        <w:numPr>
          <w:ilvl w:val="0"/>
          <w:numId w:val="197"/>
        </w:numPr>
        <w:rPr>
          <w:rFonts w:ascii="Times New Roman" w:hAnsi="Times New Roman" w:cs="Times New Roman"/>
        </w:rPr>
      </w:pPr>
      <w:r w:rsidRPr="00C52E1E">
        <w:rPr>
          <w:rFonts w:ascii="Times New Roman" w:hAnsi="Times New Roman" w:cs="Times New Roman"/>
        </w:rPr>
        <w:t>Executive Engineer, SPMU</w:t>
      </w:r>
    </w:p>
    <w:p w:rsidR="00D008F1" w:rsidRPr="00C52E1E" w:rsidRDefault="00D008F1" w:rsidP="00D8299D">
      <w:pPr>
        <w:pStyle w:val="NumberedPara"/>
        <w:numPr>
          <w:ilvl w:val="0"/>
          <w:numId w:val="197"/>
        </w:numPr>
        <w:rPr>
          <w:rFonts w:ascii="Times New Roman" w:hAnsi="Times New Roman" w:cs="Times New Roman"/>
        </w:rPr>
      </w:pPr>
      <w:r w:rsidRPr="00C52E1E">
        <w:rPr>
          <w:rFonts w:ascii="Times New Roman" w:hAnsi="Times New Roman" w:cs="Times New Roman"/>
        </w:rPr>
        <w:t>NGO representative</w:t>
      </w:r>
    </w:p>
    <w:p w:rsidR="00D008F1" w:rsidRPr="00C52E1E" w:rsidRDefault="00D008F1" w:rsidP="00D8299D">
      <w:pPr>
        <w:pStyle w:val="NumberedPara"/>
        <w:numPr>
          <w:ilvl w:val="0"/>
          <w:numId w:val="197"/>
        </w:numPr>
        <w:rPr>
          <w:rFonts w:ascii="Times New Roman" w:hAnsi="Times New Roman" w:cs="Times New Roman"/>
        </w:rPr>
      </w:pPr>
      <w:r w:rsidRPr="00C52E1E">
        <w:rPr>
          <w:rFonts w:ascii="Times New Roman" w:hAnsi="Times New Roman" w:cs="Times New Roman"/>
        </w:rPr>
        <w:t>PAP representative (one male and one female), and</w:t>
      </w:r>
    </w:p>
    <w:p w:rsidR="00D008F1" w:rsidRPr="00C52E1E" w:rsidRDefault="00D008F1" w:rsidP="00D8299D">
      <w:pPr>
        <w:pStyle w:val="NumberedPara"/>
        <w:numPr>
          <w:ilvl w:val="0"/>
          <w:numId w:val="197"/>
        </w:numPr>
        <w:rPr>
          <w:rFonts w:ascii="Times New Roman" w:hAnsi="Times New Roman" w:cs="Times New Roman"/>
        </w:rPr>
      </w:pPr>
      <w:r w:rsidRPr="00C52E1E">
        <w:rPr>
          <w:rFonts w:ascii="Times New Roman" w:hAnsi="Times New Roman" w:cs="Times New Roman"/>
        </w:rPr>
        <w:t>Representative from Revenue Department (for cases related to land)</w:t>
      </w:r>
    </w:p>
    <w:p w:rsidR="00D008F1" w:rsidRPr="00C52E1E" w:rsidRDefault="00D008F1" w:rsidP="00D8299D">
      <w:pPr>
        <w:pStyle w:val="NumberedPara"/>
        <w:numPr>
          <w:ilvl w:val="0"/>
          <w:numId w:val="197"/>
        </w:numPr>
        <w:rPr>
          <w:rFonts w:ascii="Times New Roman" w:hAnsi="Times New Roman" w:cs="Times New Roman"/>
        </w:rPr>
      </w:pPr>
      <w:r w:rsidRPr="00C52E1E">
        <w:rPr>
          <w:rFonts w:ascii="Times New Roman" w:hAnsi="Times New Roman" w:cs="Times New Roman"/>
        </w:rPr>
        <w:t>Details on contact information for grievances, inquiries, and further feedback shall be made available in the following format:</w:t>
      </w:r>
    </w:p>
    <w:p w:rsidR="00D008F1" w:rsidRPr="00C52E1E" w:rsidRDefault="00D008F1" w:rsidP="00D008F1">
      <w:pPr>
        <w:pStyle w:val="NumberedPara"/>
        <w:numPr>
          <w:ilvl w:val="0"/>
          <w:numId w:val="0"/>
        </w:numPr>
        <w:ind w:left="720"/>
        <w:rPr>
          <w:rFonts w:ascii="Times New Roman" w:hAnsi="Times New Roman" w:cs="Times New Roman"/>
        </w:rPr>
      </w:pPr>
    </w:p>
    <w:tbl>
      <w:tblPr>
        <w:tblW w:w="6815" w:type="dxa"/>
        <w:tblInd w:w="1147" w:type="dxa"/>
        <w:tblCellMar>
          <w:top w:w="23" w:type="dxa"/>
          <w:left w:w="103" w:type="dxa"/>
          <w:right w:w="115" w:type="dxa"/>
        </w:tblCellMar>
        <w:tblLook w:val="04A0" w:firstRow="1" w:lastRow="0" w:firstColumn="1" w:lastColumn="0" w:noHBand="0" w:noVBand="1"/>
      </w:tblPr>
      <w:tblGrid>
        <w:gridCol w:w="2206"/>
        <w:gridCol w:w="4609"/>
      </w:tblGrid>
      <w:tr w:rsidR="00D008F1" w:rsidRPr="005E084A" w:rsidTr="00961469">
        <w:tc>
          <w:tcPr>
            <w:tcW w:w="2206" w:type="dxa"/>
            <w:tcBorders>
              <w:top w:val="single" w:sz="8" w:space="0" w:color="000000"/>
              <w:left w:val="single" w:sz="8" w:space="0" w:color="000000"/>
              <w:bottom w:val="single" w:sz="7" w:space="0" w:color="000000"/>
              <w:right w:val="single" w:sz="8" w:space="0" w:color="000000"/>
            </w:tcBorders>
            <w:shd w:val="clear" w:color="auto" w:fill="D9D9D9"/>
          </w:tcPr>
          <w:p w:rsidR="00D008F1" w:rsidRPr="00961469" w:rsidRDefault="00D008F1" w:rsidP="00961469">
            <w:pPr>
              <w:pStyle w:val="NumberedPara"/>
              <w:numPr>
                <w:ilvl w:val="0"/>
                <w:numId w:val="0"/>
              </w:numPr>
              <w:snapToGrid w:val="0"/>
              <w:rPr>
                <w:rFonts w:ascii="Times New Roman" w:hAnsi="Times New Roman" w:cs="Times New Roman"/>
                <w:b/>
                <w:sz w:val="20"/>
                <w:szCs w:val="20"/>
              </w:rPr>
            </w:pPr>
            <w:r w:rsidRPr="00961469">
              <w:rPr>
                <w:rFonts w:ascii="Times New Roman" w:hAnsi="Times New Roman" w:cs="Times New Roman"/>
                <w:b/>
                <w:sz w:val="20"/>
                <w:szCs w:val="20"/>
              </w:rPr>
              <w:t>Description</w:t>
            </w:r>
          </w:p>
        </w:tc>
        <w:tc>
          <w:tcPr>
            <w:tcW w:w="4609" w:type="dxa"/>
            <w:tcBorders>
              <w:top w:val="single" w:sz="8" w:space="0" w:color="000000"/>
              <w:left w:val="single" w:sz="8" w:space="0" w:color="000000"/>
              <w:bottom w:val="single" w:sz="7" w:space="0" w:color="000000"/>
              <w:right w:val="single" w:sz="8" w:space="0" w:color="000000"/>
            </w:tcBorders>
            <w:shd w:val="clear" w:color="auto" w:fill="D9D9D9"/>
          </w:tcPr>
          <w:p w:rsidR="00D008F1" w:rsidRPr="00961469" w:rsidRDefault="00D008F1" w:rsidP="00961469">
            <w:pPr>
              <w:pStyle w:val="NumberedPara"/>
              <w:numPr>
                <w:ilvl w:val="0"/>
                <w:numId w:val="0"/>
              </w:numPr>
              <w:snapToGrid w:val="0"/>
              <w:rPr>
                <w:rFonts w:ascii="Times New Roman" w:hAnsi="Times New Roman" w:cs="Times New Roman"/>
                <w:b/>
                <w:sz w:val="20"/>
                <w:szCs w:val="20"/>
              </w:rPr>
            </w:pPr>
            <w:r w:rsidRPr="00961469">
              <w:rPr>
                <w:rFonts w:ascii="Times New Roman" w:hAnsi="Times New Roman" w:cs="Times New Roman"/>
                <w:b/>
                <w:sz w:val="20"/>
                <w:szCs w:val="20"/>
              </w:rPr>
              <w:t>Contact details</w:t>
            </w:r>
          </w:p>
        </w:tc>
      </w:tr>
      <w:tr w:rsidR="00D008F1" w:rsidRPr="005E084A" w:rsidTr="00961469">
        <w:tc>
          <w:tcPr>
            <w:tcW w:w="2206" w:type="dxa"/>
            <w:tcBorders>
              <w:top w:val="single" w:sz="7"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r w:rsidRPr="00961469">
              <w:rPr>
                <w:rFonts w:ascii="Times New Roman" w:hAnsi="Times New Roman" w:cs="Times New Roman"/>
                <w:sz w:val="20"/>
                <w:szCs w:val="20"/>
              </w:rPr>
              <w:t>Agency</w:t>
            </w:r>
          </w:p>
        </w:tc>
        <w:tc>
          <w:tcPr>
            <w:tcW w:w="4609" w:type="dxa"/>
            <w:tcBorders>
              <w:top w:val="single" w:sz="7"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p>
        </w:tc>
      </w:tr>
      <w:tr w:rsidR="00D008F1" w:rsidRPr="005E084A" w:rsidTr="00961469">
        <w:tc>
          <w:tcPr>
            <w:tcW w:w="2206" w:type="dxa"/>
            <w:tcBorders>
              <w:top w:val="single" w:sz="8"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r w:rsidRPr="00961469">
              <w:rPr>
                <w:rFonts w:ascii="Times New Roman" w:hAnsi="Times New Roman" w:cs="Times New Roman"/>
                <w:sz w:val="20"/>
                <w:szCs w:val="20"/>
              </w:rPr>
              <w:t>To:</w:t>
            </w:r>
          </w:p>
        </w:tc>
        <w:tc>
          <w:tcPr>
            <w:tcW w:w="4609" w:type="dxa"/>
            <w:tcBorders>
              <w:top w:val="single" w:sz="8"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p>
        </w:tc>
      </w:tr>
      <w:tr w:rsidR="00D008F1" w:rsidRPr="005E084A" w:rsidTr="00961469">
        <w:tc>
          <w:tcPr>
            <w:tcW w:w="2206" w:type="dxa"/>
            <w:tcBorders>
              <w:top w:val="single" w:sz="8"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r w:rsidRPr="00961469">
              <w:rPr>
                <w:rFonts w:ascii="Times New Roman" w:hAnsi="Times New Roman" w:cs="Times New Roman"/>
                <w:sz w:val="20"/>
                <w:szCs w:val="20"/>
              </w:rPr>
              <w:t>Address:</w:t>
            </w:r>
          </w:p>
        </w:tc>
        <w:tc>
          <w:tcPr>
            <w:tcW w:w="4609" w:type="dxa"/>
            <w:tcBorders>
              <w:top w:val="single" w:sz="8"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p>
        </w:tc>
      </w:tr>
      <w:tr w:rsidR="00D008F1" w:rsidRPr="005E084A" w:rsidTr="00961469">
        <w:tc>
          <w:tcPr>
            <w:tcW w:w="2206" w:type="dxa"/>
            <w:tcBorders>
              <w:top w:val="single" w:sz="8"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r w:rsidRPr="00961469">
              <w:rPr>
                <w:rFonts w:ascii="Times New Roman" w:hAnsi="Times New Roman" w:cs="Times New Roman"/>
                <w:sz w:val="20"/>
                <w:szCs w:val="20"/>
              </w:rPr>
              <w:t>E-mail:</w:t>
            </w:r>
          </w:p>
        </w:tc>
        <w:tc>
          <w:tcPr>
            <w:tcW w:w="4609" w:type="dxa"/>
            <w:tcBorders>
              <w:top w:val="single" w:sz="8"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p>
        </w:tc>
      </w:tr>
      <w:tr w:rsidR="00D008F1" w:rsidRPr="005E084A" w:rsidTr="00961469">
        <w:tc>
          <w:tcPr>
            <w:tcW w:w="2206" w:type="dxa"/>
            <w:tcBorders>
              <w:top w:val="single" w:sz="8" w:space="0" w:color="000000"/>
              <w:left w:val="single" w:sz="8" w:space="0" w:color="000000"/>
              <w:bottom w:val="single" w:sz="7"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r w:rsidRPr="00961469">
              <w:rPr>
                <w:rFonts w:ascii="Times New Roman" w:hAnsi="Times New Roman" w:cs="Times New Roman"/>
                <w:sz w:val="20"/>
                <w:szCs w:val="20"/>
              </w:rPr>
              <w:t>Website:</w:t>
            </w:r>
          </w:p>
        </w:tc>
        <w:tc>
          <w:tcPr>
            <w:tcW w:w="4609" w:type="dxa"/>
            <w:tcBorders>
              <w:top w:val="single" w:sz="8" w:space="0" w:color="000000"/>
              <w:left w:val="single" w:sz="8" w:space="0" w:color="000000"/>
              <w:bottom w:val="single" w:sz="7"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p>
        </w:tc>
      </w:tr>
      <w:tr w:rsidR="00D008F1" w:rsidRPr="005E084A" w:rsidTr="00961469">
        <w:tc>
          <w:tcPr>
            <w:tcW w:w="2206" w:type="dxa"/>
            <w:tcBorders>
              <w:top w:val="single" w:sz="7"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r w:rsidRPr="00961469">
              <w:rPr>
                <w:rFonts w:ascii="Times New Roman" w:hAnsi="Times New Roman" w:cs="Times New Roman"/>
                <w:sz w:val="20"/>
                <w:szCs w:val="20"/>
              </w:rPr>
              <w:t>Telephone:</w:t>
            </w:r>
          </w:p>
        </w:tc>
        <w:tc>
          <w:tcPr>
            <w:tcW w:w="4609" w:type="dxa"/>
            <w:tcBorders>
              <w:top w:val="single" w:sz="7" w:space="0" w:color="000000"/>
              <w:left w:val="single" w:sz="8" w:space="0" w:color="000000"/>
              <w:bottom w:val="single" w:sz="8" w:space="0" w:color="000000"/>
              <w:right w:val="single" w:sz="8" w:space="0" w:color="000000"/>
            </w:tcBorders>
          </w:tcPr>
          <w:p w:rsidR="00D008F1" w:rsidRPr="00961469" w:rsidRDefault="00D008F1" w:rsidP="00961469">
            <w:pPr>
              <w:pStyle w:val="NumberedPara"/>
              <w:numPr>
                <w:ilvl w:val="0"/>
                <w:numId w:val="0"/>
              </w:numPr>
              <w:snapToGrid w:val="0"/>
              <w:rPr>
                <w:rFonts w:ascii="Times New Roman" w:hAnsi="Times New Roman" w:cs="Times New Roman"/>
                <w:sz w:val="20"/>
                <w:szCs w:val="20"/>
              </w:rPr>
            </w:pPr>
          </w:p>
        </w:tc>
      </w:tr>
    </w:tbl>
    <w:p w:rsidR="00D008F1" w:rsidRPr="00D15D96" w:rsidRDefault="00D008F1" w:rsidP="00D008F1">
      <w:pPr>
        <w:pStyle w:val="NumberedPara"/>
        <w:numPr>
          <w:ilvl w:val="0"/>
          <w:numId w:val="0"/>
        </w:numPr>
        <w:ind w:left="720"/>
        <w:rPr>
          <w:rFonts w:ascii="Times New Roman" w:hAnsi="Times New Roman" w:cs="Times New Roman"/>
          <w:b/>
          <w:highlight w:val="yellow"/>
        </w:rPr>
      </w:pPr>
    </w:p>
    <w:p w:rsidR="00D008F1" w:rsidRPr="00C52E1E" w:rsidRDefault="00D008F1" w:rsidP="00D008F1">
      <w:pPr>
        <w:pStyle w:val="NumberedPara"/>
        <w:snapToGrid w:val="0"/>
        <w:ind w:left="720" w:hanging="720"/>
        <w:rPr>
          <w:rFonts w:ascii="Times New Roman" w:hAnsi="Times New Roman" w:cs="Times New Roman"/>
        </w:rPr>
      </w:pPr>
      <w:r w:rsidRPr="00C52E1E">
        <w:rPr>
          <w:rFonts w:ascii="Times New Roman" w:hAnsi="Times New Roman" w:cs="Times New Roman"/>
        </w:rPr>
        <w:t xml:space="preserve">Notifications regarding constitution of SGRC by SPMU shall be done at appropriate stage arises. Prior to commencement of construction, these details shall be notified by pasting notices at the prominent community locations in the downstream. </w:t>
      </w:r>
    </w:p>
    <w:p w:rsidR="00D15575" w:rsidRDefault="00D15575" w:rsidP="00236AC8">
      <w:pPr>
        <w:pStyle w:val="NumberedPara"/>
        <w:numPr>
          <w:ilvl w:val="0"/>
          <w:numId w:val="0"/>
        </w:numPr>
        <w:ind w:left="720"/>
        <w:rPr>
          <w:rFonts w:ascii="Times New Roman" w:hAnsi="Times New Roman" w:cs="Times New Roman"/>
        </w:rPr>
      </w:pPr>
    </w:p>
    <w:p w:rsidR="00D008F1" w:rsidRPr="00D008F1" w:rsidRDefault="00D008F1" w:rsidP="00D008F1">
      <w:pPr>
        <w:pStyle w:val="NumberedPara"/>
        <w:ind w:left="720" w:hanging="720"/>
        <w:rPr>
          <w:rFonts w:ascii="Times New Roman" w:hAnsi="Times New Roman" w:cs="Times New Roman"/>
        </w:rPr>
      </w:pPr>
      <w:r w:rsidRPr="00D008F1">
        <w:rPr>
          <w:rFonts w:ascii="Times New Roman" w:hAnsi="Times New Roman" w:cs="Times New Roman"/>
        </w:rPr>
        <w:t xml:space="preserve">Should the nodal officer not be able to resolve the complaint to the satisfaction of the affected persons, he/she shall then refer the complaint directly to the DRIP - II Project Director (PD) at the Central level.Complaints referred to the PD will require him/her to take earnest action to resolve them in the earliest time possible. It would be desirable that the aggrieved party is informed of the course of action being taken. Reporting back to the complainant shall be undertaken within time specified for disposal of grievances. If the complaint is not resolved to the satisfaction of the aggrieved party, the complainant is free to take legal recourse. The decision of the judiciary will be binding on the Project, in case PAPs seek to exercise legal option for grievance redressal. Vulnerable, physically disadvantaged are provided with special focus in GRMs.  </w:t>
      </w:r>
    </w:p>
    <w:p w:rsidR="00D15575" w:rsidRPr="00D008F1" w:rsidRDefault="00D15575" w:rsidP="00236AC8">
      <w:pPr>
        <w:pStyle w:val="NumberedPara"/>
        <w:numPr>
          <w:ilvl w:val="0"/>
          <w:numId w:val="0"/>
        </w:numPr>
        <w:snapToGrid w:val="0"/>
        <w:ind w:left="720"/>
        <w:rPr>
          <w:rFonts w:ascii="Times New Roman" w:hAnsi="Times New Roman" w:cs="Times New Roman"/>
        </w:rPr>
      </w:pPr>
    </w:p>
    <w:p w:rsidR="00D15575" w:rsidRPr="00D008F1" w:rsidRDefault="00D15575" w:rsidP="00236AC8">
      <w:pPr>
        <w:pStyle w:val="NumberedPara"/>
        <w:snapToGrid w:val="0"/>
        <w:ind w:left="720" w:hanging="720"/>
        <w:rPr>
          <w:rFonts w:ascii="Times New Roman" w:hAnsi="Times New Roman" w:cs="Times New Roman"/>
        </w:rPr>
      </w:pPr>
      <w:r w:rsidRPr="00D008F1">
        <w:rPr>
          <w:rFonts w:ascii="Times New Roman" w:hAnsi="Times New Roman" w:cs="Times New Roman"/>
          <w:lang w:val="en-GB"/>
        </w:rPr>
        <w:t>This framework encourages the Borrower/ implementation agency to take advantage of the existing GRMs, where available. Many States have been implementing State level, single sign-on electronic platforms</w:t>
      </w:r>
      <w:r w:rsidRPr="00D008F1">
        <w:rPr>
          <w:rFonts w:ascii="Times New Roman" w:hAnsi="Times New Roman" w:cs="Times New Roman"/>
          <w:vertAlign w:val="superscript"/>
          <w:lang w:val="en-GB"/>
        </w:rPr>
        <w:footnoteReference w:id="24"/>
      </w:r>
      <w:r w:rsidRPr="00D008F1">
        <w:rPr>
          <w:rFonts w:ascii="Times New Roman" w:hAnsi="Times New Roman" w:cs="Times New Roman"/>
          <w:lang w:val="en-GB"/>
        </w:rPr>
        <w:t xml:space="preserve"> for receiving, forwarding the grievances to relevant agencies and addressing grievances. The Project GRM shall be made connected to such existing GRMs to benefit from the accessibility and knowledge about such systems by the stakeholders who </w:t>
      </w:r>
      <w:r w:rsidRPr="00D008F1">
        <w:rPr>
          <w:rFonts w:ascii="Times New Roman" w:hAnsi="Times New Roman" w:cs="Times New Roman"/>
          <w:lang w:val="en-GB"/>
        </w:rPr>
        <w:lastRenderedPageBreak/>
        <w:t xml:space="preserve">desire to approach them. The </w:t>
      </w:r>
      <w:r w:rsidR="005A6C2B" w:rsidRPr="00D008F1">
        <w:rPr>
          <w:rFonts w:ascii="Times New Roman" w:hAnsi="Times New Roman" w:cs="Times New Roman"/>
          <w:lang w:val="en-GB"/>
        </w:rPr>
        <w:t>framework</w:t>
      </w:r>
      <w:r w:rsidRPr="00D008F1">
        <w:rPr>
          <w:rFonts w:ascii="Times New Roman" w:hAnsi="Times New Roman" w:cs="Times New Roman"/>
          <w:lang w:val="en-GB"/>
        </w:rPr>
        <w:t xml:space="preserve"> shall take in to account the existing system’s ability to identify duplicate complaints received through more than one channel; and lack of connectivity between the common platform and the project level GRM. The </w:t>
      </w:r>
      <w:r w:rsidR="005A6C2B" w:rsidRPr="00D008F1">
        <w:rPr>
          <w:rFonts w:ascii="Times New Roman" w:hAnsi="Times New Roman" w:cs="Times New Roman"/>
          <w:lang w:val="en-GB"/>
        </w:rPr>
        <w:t xml:space="preserve">IAs </w:t>
      </w:r>
      <w:r w:rsidRPr="00D008F1">
        <w:rPr>
          <w:rFonts w:ascii="Times New Roman" w:hAnsi="Times New Roman" w:cs="Times New Roman"/>
          <w:lang w:val="en-GB"/>
        </w:rPr>
        <w:t>shall strive to propose a GRM platform that is functioning, and accessible to beneficiaries through a variety of channels.</w:t>
      </w:r>
    </w:p>
    <w:p w:rsidR="00693715" w:rsidRPr="00236AC8" w:rsidRDefault="00693715" w:rsidP="00236AC8">
      <w:pPr>
        <w:pStyle w:val="NumberedPara"/>
        <w:numPr>
          <w:ilvl w:val="0"/>
          <w:numId w:val="0"/>
        </w:numPr>
        <w:snapToGrid w:val="0"/>
        <w:ind w:left="-567"/>
        <w:rPr>
          <w:rFonts w:ascii="Times New Roman" w:hAnsi="Times New Roman" w:cs="Times New Roman"/>
        </w:rPr>
      </w:pPr>
    </w:p>
    <w:p w:rsidR="007A3C4B" w:rsidRPr="00236AC8" w:rsidRDefault="007A3C4B" w:rsidP="00236AC8">
      <w:pPr>
        <w:pStyle w:val="Heading2"/>
        <w:keepLines w:val="0"/>
        <w:numPr>
          <w:ilvl w:val="1"/>
          <w:numId w:val="2"/>
        </w:numPr>
        <w:snapToGrid w:val="0"/>
        <w:spacing w:before="0" w:line="240" w:lineRule="auto"/>
        <w:ind w:left="-142" w:firstLine="142"/>
        <w:jc w:val="both"/>
        <w:rPr>
          <w:rFonts w:ascii="Times New Roman" w:hAnsi="Times New Roman" w:cs="Times New Roman"/>
          <w:b/>
          <w:color w:val="000000"/>
          <w:sz w:val="24"/>
          <w:szCs w:val="24"/>
        </w:rPr>
      </w:pPr>
      <w:bookmarkStart w:id="268" w:name="_Toc35603788"/>
      <w:bookmarkStart w:id="269" w:name="_Toc451808221"/>
      <w:bookmarkStart w:id="270" w:name="_Toc47702639"/>
      <w:bookmarkStart w:id="271" w:name="_Toc48059296"/>
      <w:bookmarkStart w:id="272" w:name="_Toc48059578"/>
      <w:r w:rsidRPr="00236AC8">
        <w:rPr>
          <w:rFonts w:ascii="Times New Roman" w:hAnsi="Times New Roman" w:cs="Times New Roman"/>
          <w:b/>
          <w:color w:val="000000"/>
          <w:sz w:val="24"/>
          <w:szCs w:val="24"/>
        </w:rPr>
        <w:t>ESMF implementation budget</w:t>
      </w:r>
      <w:bookmarkEnd w:id="268"/>
      <w:bookmarkEnd w:id="269"/>
      <w:bookmarkEnd w:id="270"/>
      <w:bookmarkEnd w:id="271"/>
      <w:bookmarkEnd w:id="272"/>
    </w:p>
    <w:p w:rsidR="007A3C4B" w:rsidRPr="00236AC8" w:rsidRDefault="007A3C4B" w:rsidP="006D4207">
      <w:pPr>
        <w:snapToGrid w:val="0"/>
        <w:spacing w:after="0" w:line="240" w:lineRule="auto"/>
        <w:jc w:val="both"/>
        <w:rPr>
          <w:rFonts w:ascii="Times New Roman" w:hAnsi="Times New Roman" w:cs="Times New Roman"/>
          <w:szCs w:val="22"/>
        </w:rPr>
      </w:pPr>
    </w:p>
    <w:p w:rsidR="007A3C4B" w:rsidRPr="00236AC8" w:rsidRDefault="007A3C4B" w:rsidP="006D4207">
      <w:pPr>
        <w:pStyle w:val="NumberedPara"/>
        <w:snapToGrid w:val="0"/>
        <w:ind w:left="709" w:hanging="720"/>
        <w:rPr>
          <w:rFonts w:ascii="Times New Roman" w:eastAsia="Calibri" w:hAnsi="Times New Roman" w:cs="Times New Roman"/>
          <w:lang w:val="en-IN"/>
        </w:rPr>
      </w:pPr>
      <w:r w:rsidRPr="00236AC8">
        <w:rPr>
          <w:rFonts w:ascii="Times New Roman" w:hAnsi="Times New Roman" w:cs="Times New Roman"/>
        </w:rPr>
        <w:t>Thebudget</w:t>
      </w:r>
      <w:r w:rsidRPr="00236AC8">
        <w:rPr>
          <w:rFonts w:ascii="Times New Roman" w:eastAsia="Calibri" w:hAnsi="Times New Roman" w:cs="Times New Roman"/>
          <w:lang w:val="en-IN"/>
        </w:rPr>
        <w:t xml:space="preserve"> for implementation of the ESMF primarily comprises of the following items:</w:t>
      </w:r>
    </w:p>
    <w:p w:rsidR="007A3C4B" w:rsidRPr="00236AC8" w:rsidRDefault="007A3C4B" w:rsidP="006D4207">
      <w:pPr>
        <w:pStyle w:val="ListParagraph"/>
        <w:numPr>
          <w:ilvl w:val="0"/>
          <w:numId w:val="32"/>
        </w:numPr>
        <w:ind w:left="1134" w:hanging="425"/>
        <w:jc w:val="both"/>
        <w:rPr>
          <w:rFonts w:eastAsia="Calibri"/>
          <w:sz w:val="22"/>
          <w:szCs w:val="22"/>
          <w:lang w:val="en-IN"/>
        </w:rPr>
      </w:pPr>
      <w:r w:rsidRPr="00236AC8">
        <w:rPr>
          <w:rFonts w:eastAsia="Calibri"/>
          <w:sz w:val="22"/>
          <w:szCs w:val="22"/>
          <w:lang w:val="en-IN"/>
        </w:rPr>
        <w:t xml:space="preserve">E&amp;S specialists including GBV officer (where required) within the SPMUs </w:t>
      </w:r>
    </w:p>
    <w:p w:rsidR="007A3C4B" w:rsidRPr="00236AC8" w:rsidRDefault="007A3C4B" w:rsidP="006D4207">
      <w:pPr>
        <w:pStyle w:val="ListParagraph"/>
        <w:numPr>
          <w:ilvl w:val="0"/>
          <w:numId w:val="32"/>
        </w:numPr>
        <w:ind w:left="1134" w:hanging="425"/>
        <w:jc w:val="both"/>
        <w:rPr>
          <w:rFonts w:eastAsia="Calibri"/>
          <w:sz w:val="22"/>
          <w:szCs w:val="22"/>
          <w:lang w:val="en-IN"/>
        </w:rPr>
      </w:pPr>
      <w:r w:rsidRPr="00236AC8">
        <w:rPr>
          <w:rFonts w:eastAsia="Calibri"/>
          <w:sz w:val="22"/>
          <w:szCs w:val="22"/>
          <w:lang w:val="en-IN"/>
        </w:rPr>
        <w:t>E&amp;S Specialists including GBV officer within the PMC supporting the CPMU</w:t>
      </w:r>
    </w:p>
    <w:p w:rsidR="007A3C4B" w:rsidRPr="00236AC8" w:rsidRDefault="007A3C4B" w:rsidP="006D4207">
      <w:pPr>
        <w:pStyle w:val="ListParagraph"/>
        <w:numPr>
          <w:ilvl w:val="0"/>
          <w:numId w:val="32"/>
        </w:numPr>
        <w:ind w:left="1134" w:hanging="425"/>
        <w:jc w:val="both"/>
        <w:rPr>
          <w:rFonts w:eastAsia="Calibri"/>
          <w:sz w:val="22"/>
          <w:szCs w:val="22"/>
          <w:lang w:val="en-IN"/>
        </w:rPr>
      </w:pPr>
      <w:r w:rsidRPr="00236AC8">
        <w:rPr>
          <w:rFonts w:eastAsia="Calibri"/>
          <w:sz w:val="22"/>
          <w:szCs w:val="22"/>
          <w:lang w:val="en-IN"/>
        </w:rPr>
        <w:t xml:space="preserve">Trainings/capacity building events and exposure visits/thematic studies that required to be conducted periodically, </w:t>
      </w:r>
    </w:p>
    <w:p w:rsidR="007A3C4B" w:rsidRPr="00236AC8" w:rsidRDefault="007A3C4B" w:rsidP="006D4207">
      <w:pPr>
        <w:pStyle w:val="ListParagraph"/>
        <w:numPr>
          <w:ilvl w:val="0"/>
          <w:numId w:val="32"/>
        </w:numPr>
        <w:ind w:left="1134" w:hanging="425"/>
        <w:jc w:val="both"/>
        <w:rPr>
          <w:rFonts w:eastAsia="Calibri"/>
          <w:sz w:val="22"/>
          <w:szCs w:val="22"/>
          <w:lang w:val="en-IN"/>
        </w:rPr>
      </w:pPr>
      <w:r w:rsidRPr="00236AC8">
        <w:rPr>
          <w:rFonts w:eastAsia="Calibri"/>
          <w:sz w:val="22"/>
          <w:szCs w:val="22"/>
          <w:lang w:val="en-IN"/>
        </w:rPr>
        <w:t>Preparation of safeguard instruments – ESDD/ESIA, ESMP (including OHS, GBV, TDP, GRM, consultations), RAP for specific sub-projects, as applicable</w:t>
      </w:r>
    </w:p>
    <w:p w:rsidR="007A3C4B" w:rsidRPr="00236AC8" w:rsidRDefault="007A3C4B" w:rsidP="006D4207">
      <w:pPr>
        <w:pStyle w:val="ListParagraph"/>
        <w:numPr>
          <w:ilvl w:val="0"/>
          <w:numId w:val="32"/>
        </w:numPr>
        <w:ind w:left="1134" w:hanging="425"/>
        <w:jc w:val="both"/>
        <w:rPr>
          <w:rFonts w:eastAsia="Calibri"/>
          <w:sz w:val="22"/>
          <w:szCs w:val="22"/>
          <w:lang w:val="en-IN"/>
        </w:rPr>
      </w:pPr>
      <w:r w:rsidRPr="00236AC8">
        <w:rPr>
          <w:rFonts w:eastAsia="Calibri"/>
          <w:sz w:val="22"/>
          <w:szCs w:val="22"/>
          <w:lang w:val="en-IN"/>
        </w:rPr>
        <w:t>Awareness programmes for community stakeholders</w:t>
      </w:r>
    </w:p>
    <w:p w:rsidR="007A3C4B" w:rsidRPr="00236AC8" w:rsidRDefault="007A3C4B" w:rsidP="006D4207">
      <w:pPr>
        <w:pStyle w:val="ListParagraph"/>
        <w:numPr>
          <w:ilvl w:val="0"/>
          <w:numId w:val="32"/>
        </w:numPr>
        <w:ind w:left="1134" w:hanging="425"/>
        <w:jc w:val="both"/>
        <w:rPr>
          <w:rFonts w:eastAsia="Calibri"/>
          <w:sz w:val="22"/>
          <w:szCs w:val="22"/>
          <w:lang w:val="en-IN"/>
        </w:rPr>
      </w:pPr>
      <w:r w:rsidRPr="00236AC8">
        <w:rPr>
          <w:rFonts w:eastAsia="Calibri"/>
          <w:sz w:val="22"/>
          <w:szCs w:val="22"/>
          <w:lang w:val="en-IN"/>
        </w:rPr>
        <w:t>External agencies that might be contracted for monitoring the implementation of ESMP, RAP</w:t>
      </w:r>
    </w:p>
    <w:p w:rsidR="000F03B8" w:rsidRPr="00236AC8" w:rsidRDefault="007A3C4B" w:rsidP="006D4207">
      <w:pPr>
        <w:pStyle w:val="ListParagraph"/>
        <w:numPr>
          <w:ilvl w:val="0"/>
          <w:numId w:val="32"/>
        </w:numPr>
        <w:snapToGrid w:val="0"/>
        <w:ind w:left="1134" w:hanging="425"/>
        <w:contextualSpacing w:val="0"/>
        <w:jc w:val="both"/>
        <w:rPr>
          <w:rFonts w:eastAsia="Calibri"/>
          <w:sz w:val="22"/>
          <w:szCs w:val="22"/>
          <w:lang w:val="en-IN"/>
        </w:rPr>
      </w:pPr>
      <w:r w:rsidRPr="00236AC8">
        <w:rPr>
          <w:rFonts w:eastAsia="Calibri"/>
          <w:sz w:val="22"/>
          <w:szCs w:val="22"/>
          <w:lang w:val="en-IN"/>
        </w:rPr>
        <w:t xml:space="preserve">Third party independent evaluation </w:t>
      </w:r>
    </w:p>
    <w:p w:rsidR="00012848" w:rsidRPr="00236AC8" w:rsidRDefault="00012848" w:rsidP="00236AC8">
      <w:pPr>
        <w:pStyle w:val="ListParagraph"/>
        <w:snapToGrid w:val="0"/>
        <w:ind w:left="1134"/>
        <w:contextualSpacing w:val="0"/>
        <w:jc w:val="both"/>
        <w:rPr>
          <w:rFonts w:eastAsia="Calibri"/>
          <w:sz w:val="22"/>
          <w:szCs w:val="22"/>
          <w:lang w:val="en-IN"/>
        </w:rPr>
      </w:pPr>
    </w:p>
    <w:p w:rsidR="00012848" w:rsidRPr="00067C14" w:rsidRDefault="000F03B8" w:rsidP="006D4207">
      <w:pPr>
        <w:pStyle w:val="NumberedPara"/>
        <w:ind w:left="720" w:hanging="720"/>
        <w:rPr>
          <w:rFonts w:ascii="Times New Roman" w:hAnsi="Times New Roman" w:cs="Times New Roman"/>
        </w:rPr>
      </w:pPr>
      <w:r w:rsidRPr="00067C14">
        <w:rPr>
          <w:rFonts w:ascii="Times New Roman" w:hAnsi="Times New Roman" w:cs="Times New Roman"/>
        </w:rPr>
        <w:t>The ESMF budget does not include Resettlement costs of any nature. These costs shall be borne from the counterpart funding.</w:t>
      </w:r>
      <w:r w:rsidR="00892D55" w:rsidRPr="00067C14">
        <w:rPr>
          <w:rFonts w:ascii="Times New Roman" w:hAnsi="Times New Roman" w:cs="Times New Roman"/>
        </w:rPr>
        <w:t>The Project Director is the designated officer for approving the documents, with recommendations from E&amp;S specialists.</w:t>
      </w:r>
    </w:p>
    <w:p w:rsidR="00892D55" w:rsidRPr="00961469" w:rsidRDefault="00892D55" w:rsidP="006D4207">
      <w:pPr>
        <w:pStyle w:val="NumberedPara"/>
        <w:numPr>
          <w:ilvl w:val="0"/>
          <w:numId w:val="0"/>
        </w:numPr>
        <w:ind w:left="720"/>
        <w:rPr>
          <w:rFonts w:ascii="Times New Roman" w:hAnsi="Times New Roman" w:cs="Times New Roman"/>
        </w:rPr>
      </w:pPr>
    </w:p>
    <w:p w:rsidR="00892D55" w:rsidRPr="00B85A11" w:rsidRDefault="00D800E1" w:rsidP="006D4207">
      <w:pPr>
        <w:pStyle w:val="NumberedPara"/>
        <w:snapToGrid w:val="0"/>
        <w:ind w:left="720" w:hanging="720"/>
        <w:rPr>
          <w:rFonts w:ascii="Times New Roman" w:hAnsi="Times New Roman" w:cs="Times New Roman"/>
        </w:rPr>
      </w:pPr>
      <w:bookmarkStart w:id="273" w:name="_Hlk45200859"/>
      <w:r w:rsidRPr="00D800E1">
        <w:rPr>
          <w:rFonts w:ascii="Times New Roman" w:hAnsi="Times New Roman" w:cs="Times New Roman"/>
        </w:rPr>
        <w:t>The Project Component 4 on Project Management provides budget towards afore-mentioned items/activities cove</w:t>
      </w:r>
      <w:r w:rsidR="009C7D25">
        <w:rPr>
          <w:rFonts w:ascii="Times New Roman" w:hAnsi="Times New Roman" w:cs="Times New Roman"/>
        </w:rPr>
        <w:t xml:space="preserve">rs: (i) CPMU’s coordination of </w:t>
      </w:r>
      <w:r w:rsidRPr="00D800E1">
        <w:rPr>
          <w:rFonts w:ascii="Times New Roman" w:hAnsi="Times New Roman" w:cs="Times New Roman"/>
        </w:rPr>
        <w:t>E&amp;S activities by the Implementing Agencies (IAs) of the project, supported by an Engineering and Management Consultant (EMC) (ii) hiring of E&amp;S experts on a contractual basis at the IA level; (iii) setting up a monitoring and evaluation (M&amp;E) system that will conducting of the Annual Evaluation exercise. CPMU and SPMUs will provide adequate budget for preparation and implementation of all safeguard instruments from the counterpart funding, besides for conducting any trainings, exposure visits and capacity building events. ESMF budget has been estimated about 0.5% (USD 2.5 million) of the total project costs and will be used by SPMU from the above components; however, the budget amount may vary based on the need of the project.Costs of ESMP implementation would be included within each dam ESMP and their break-up would depend on the nature of activities, extent of impacts and proposed mitigation measure.  World Bank’s funding will be available for costs such as works, purchase of goods and services, where required</w:t>
      </w:r>
      <w:r w:rsidR="00067C14" w:rsidRPr="00A32F4E">
        <w:rPr>
          <w:rFonts w:ascii="Times New Roman" w:hAnsi="Times New Roman" w:cs="Times New Roman"/>
        </w:rPr>
        <w:t xml:space="preserve">. </w:t>
      </w:r>
      <w:bookmarkEnd w:id="273"/>
      <w:r w:rsidR="00892D55" w:rsidRPr="00A32F4E">
        <w:rPr>
          <w:rFonts w:ascii="Times New Roman" w:hAnsi="Times New Roman" w:cs="Times New Roman"/>
        </w:rPr>
        <w:t>The implementation would be at SPMU/ State / IA level</w:t>
      </w:r>
      <w:r w:rsidR="00530736">
        <w:rPr>
          <w:rFonts w:ascii="Times New Roman" w:hAnsi="Times New Roman" w:cs="Times New Roman"/>
        </w:rPr>
        <w:t>,</w:t>
      </w:r>
      <w:r w:rsidR="00892D55" w:rsidRPr="00A32F4E">
        <w:rPr>
          <w:rFonts w:ascii="Times New Roman" w:hAnsi="Times New Roman" w:cs="Times New Roman"/>
        </w:rPr>
        <w:t xml:space="preserve"> so over and above if required for any exigency or developing a technical report counterpart funding will be arranged from budget kept under component for studies. It is reflected well in the Project Management component of the project as well, </w:t>
      </w:r>
      <w:r w:rsidRPr="00B85A11">
        <w:rPr>
          <w:rFonts w:ascii="Times New Roman" w:hAnsi="Times New Roman" w:cs="Times New Roman"/>
        </w:rPr>
        <w:t xml:space="preserve">which states </w:t>
      </w:r>
      <w:r w:rsidR="006D4207" w:rsidRPr="00B85A11">
        <w:rPr>
          <w:rFonts w:ascii="Times New Roman" w:hAnsi="Times New Roman" w:cs="Times New Roman"/>
        </w:rPr>
        <w:t>–“establishment</w:t>
      </w:r>
      <w:r w:rsidRPr="00B85A11">
        <w:rPr>
          <w:rFonts w:ascii="Times New Roman" w:hAnsi="Times New Roman" w:cs="Times New Roman"/>
        </w:rPr>
        <w:t xml:space="preserve"> of a Quality Assurance and Quality Control system</w:t>
      </w:r>
      <w:r w:rsidR="006D4207">
        <w:rPr>
          <w:rFonts w:ascii="Times New Roman" w:hAnsi="Times New Roman" w:cs="Times New Roman"/>
        </w:rPr>
        <w:t>”</w:t>
      </w:r>
      <w:r w:rsidRPr="00B85A11">
        <w:rPr>
          <w:rFonts w:ascii="Times New Roman" w:hAnsi="Times New Roman" w:cs="Times New Roman"/>
        </w:rPr>
        <w:t xml:space="preserve"> that is based on proportionate risk as defined in the Good Practice Note (GPN) / Technical Guidance Notes on Risk-Informed Dam Safety Management under the ESF. This component will also finance consultancies, as well as related material, office equipment and incremental operating costs.  The project will provide investment and technical support for the establishment of a Management Information System (MIS) for the project.  </w:t>
      </w:r>
    </w:p>
    <w:p w:rsidR="000F2A0A" w:rsidRPr="00236AC8" w:rsidRDefault="000F2A0A" w:rsidP="00236AC8">
      <w:pPr>
        <w:pStyle w:val="NumberedPara"/>
        <w:numPr>
          <w:ilvl w:val="0"/>
          <w:numId w:val="0"/>
        </w:numPr>
        <w:snapToGrid w:val="0"/>
        <w:ind w:left="-567"/>
        <w:rPr>
          <w:rFonts w:ascii="Times New Roman" w:hAnsi="Times New Roman" w:cs="Times New Roman"/>
        </w:rPr>
      </w:pPr>
    </w:p>
    <w:p w:rsidR="002805FB" w:rsidRPr="00236AC8" w:rsidRDefault="002805FB" w:rsidP="00236AC8">
      <w:pPr>
        <w:pStyle w:val="Heading2"/>
        <w:keepLines w:val="0"/>
        <w:numPr>
          <w:ilvl w:val="1"/>
          <w:numId w:val="2"/>
        </w:numPr>
        <w:snapToGrid w:val="0"/>
        <w:spacing w:before="0" w:line="240" w:lineRule="auto"/>
        <w:ind w:left="709" w:hanging="709"/>
        <w:jc w:val="both"/>
        <w:rPr>
          <w:rFonts w:ascii="Times New Roman" w:hAnsi="Times New Roman" w:cs="Times New Roman"/>
          <w:b/>
          <w:color w:val="000000"/>
          <w:sz w:val="22"/>
          <w:szCs w:val="22"/>
        </w:rPr>
      </w:pPr>
      <w:bookmarkStart w:id="274" w:name="_Toc451808222"/>
      <w:bookmarkStart w:id="275" w:name="_Toc47702640"/>
      <w:bookmarkStart w:id="276" w:name="_Toc48059297"/>
      <w:bookmarkStart w:id="277" w:name="_Toc48059579"/>
      <w:bookmarkStart w:id="278" w:name="_Toc6504302"/>
      <w:bookmarkStart w:id="279" w:name="_Toc27671004"/>
      <w:bookmarkStart w:id="280" w:name="_Toc35597432"/>
      <w:bookmarkStart w:id="281" w:name="_Toc35598794"/>
      <w:bookmarkStart w:id="282" w:name="_Toc35598946"/>
      <w:bookmarkStart w:id="283" w:name="_Toc35600209"/>
      <w:bookmarkStart w:id="284" w:name="_Toc35603763"/>
      <w:r w:rsidRPr="00236AC8">
        <w:rPr>
          <w:rFonts w:ascii="Times New Roman" w:hAnsi="Times New Roman" w:cs="Times New Roman"/>
          <w:b/>
          <w:color w:val="000000"/>
          <w:sz w:val="22"/>
          <w:szCs w:val="22"/>
        </w:rPr>
        <w:t>Linkage to the ESCP</w:t>
      </w:r>
      <w:bookmarkEnd w:id="274"/>
      <w:bookmarkEnd w:id="275"/>
      <w:bookmarkEnd w:id="276"/>
      <w:bookmarkEnd w:id="277"/>
    </w:p>
    <w:p w:rsidR="002805FB" w:rsidRPr="00236AC8" w:rsidRDefault="002805FB" w:rsidP="00236AC8">
      <w:pPr>
        <w:pStyle w:val="NumberedPara"/>
        <w:numPr>
          <w:ilvl w:val="0"/>
          <w:numId w:val="0"/>
        </w:numPr>
        <w:snapToGrid w:val="0"/>
        <w:ind w:left="-567"/>
        <w:rPr>
          <w:rFonts w:ascii="Times New Roman" w:hAnsi="Times New Roman" w:cs="Times New Roman"/>
        </w:rPr>
      </w:pPr>
    </w:p>
    <w:p w:rsidR="002805FB" w:rsidRPr="00236AC8" w:rsidRDefault="002805FB" w:rsidP="006D4207">
      <w:pPr>
        <w:pStyle w:val="NumberedPara"/>
        <w:snapToGrid w:val="0"/>
        <w:ind w:left="720" w:hanging="720"/>
        <w:rPr>
          <w:rFonts w:ascii="Times New Roman" w:hAnsi="Times New Roman" w:cs="Times New Roman"/>
        </w:rPr>
      </w:pPr>
      <w:r w:rsidRPr="00236AC8">
        <w:rPr>
          <w:rFonts w:ascii="Times New Roman" w:hAnsi="Times New Roman" w:cs="Times New Roman"/>
        </w:rPr>
        <w:t xml:space="preserve">The Environmental and Social Commitment Plan (ESCP) sets out material measures and actions, any specific documents or plans, as well as the timing for each of these. The ESCP which will be part of legal agreement and will be signed by each participating states and </w:t>
      </w:r>
      <w:r w:rsidRPr="00236AC8">
        <w:rPr>
          <w:rFonts w:ascii="Times New Roman" w:hAnsi="Times New Roman" w:cs="Times New Roman"/>
        </w:rPr>
        <w:lastRenderedPageBreak/>
        <w:t xml:space="preserve">Implementing agencies (IAs) will requires to comply with the provisions of any other E&amp;S documents required under the ESF and referred to in the ESCP, such as the Environmental and Social Impact Assessments (ESIAs), Environmental and Social Management Plans (ESMPs), Bio-diversity Management Plan, Stakeholder Engagement Plan, etc.  The ESCP will be prepared considering the findings of the environmental and social assessment based on the ESMF, the Bank’s environmental and social due diligence and the results of engagement with stakeholders.  It will clearly spell out the plans to be prepared with timeframe and responsibility. Adherence to the aforementioned ESMF processes and provisions will therefore be ensured through the ESCP. </w:t>
      </w:r>
    </w:p>
    <w:p w:rsidR="00115CDB" w:rsidRPr="00236AC8" w:rsidRDefault="00115CDB" w:rsidP="006D4207">
      <w:pPr>
        <w:pStyle w:val="NumberedPara"/>
        <w:numPr>
          <w:ilvl w:val="0"/>
          <w:numId w:val="0"/>
        </w:numPr>
        <w:ind w:left="-567"/>
        <w:rPr>
          <w:rFonts w:ascii="Times New Roman" w:hAnsi="Times New Roman" w:cs="Times New Roman"/>
        </w:rPr>
      </w:pPr>
    </w:p>
    <w:p w:rsidR="00D0275E" w:rsidRPr="00067C14" w:rsidRDefault="00D0275E" w:rsidP="006D4207">
      <w:pPr>
        <w:pStyle w:val="Heading2"/>
        <w:keepLines w:val="0"/>
        <w:numPr>
          <w:ilvl w:val="1"/>
          <w:numId w:val="2"/>
        </w:numPr>
        <w:snapToGrid w:val="0"/>
        <w:spacing w:before="0" w:after="120" w:line="240" w:lineRule="auto"/>
        <w:ind w:left="-142" w:firstLine="142"/>
        <w:jc w:val="both"/>
        <w:rPr>
          <w:rFonts w:ascii="Times New Roman" w:hAnsi="Times New Roman" w:cs="Times New Roman"/>
          <w:b/>
          <w:color w:val="000000"/>
          <w:sz w:val="24"/>
          <w:szCs w:val="24"/>
        </w:rPr>
      </w:pPr>
      <w:bookmarkStart w:id="285" w:name="_Toc451808223"/>
      <w:bookmarkStart w:id="286" w:name="_Toc47702641"/>
      <w:bookmarkStart w:id="287" w:name="_Toc48059298"/>
      <w:bookmarkStart w:id="288" w:name="_Toc48059580"/>
      <w:r w:rsidRPr="00067C14">
        <w:rPr>
          <w:rFonts w:ascii="Times New Roman" w:hAnsi="Times New Roman" w:cs="Times New Roman"/>
          <w:b/>
          <w:color w:val="000000"/>
          <w:sz w:val="24"/>
          <w:szCs w:val="24"/>
        </w:rPr>
        <w:t>Contingency Emergency Response Component</w:t>
      </w:r>
      <w:bookmarkEnd w:id="285"/>
      <w:bookmarkEnd w:id="286"/>
      <w:bookmarkEnd w:id="287"/>
      <w:bookmarkEnd w:id="288"/>
    </w:p>
    <w:p w:rsidR="00D0275E" w:rsidRPr="00067C14" w:rsidRDefault="00D0275E" w:rsidP="006D4207">
      <w:pPr>
        <w:pStyle w:val="NumberedPara"/>
        <w:snapToGrid w:val="0"/>
        <w:ind w:left="720" w:hanging="720"/>
        <w:rPr>
          <w:rFonts w:ascii="Times New Roman" w:hAnsi="Times New Roman" w:cs="Times New Roman"/>
        </w:rPr>
      </w:pPr>
      <w:r w:rsidRPr="00067C14">
        <w:rPr>
          <w:rFonts w:ascii="Times New Roman" w:hAnsi="Times New Roman" w:cs="Times New Roman"/>
        </w:rPr>
        <w:t xml:space="preserve">In case of emergency and if GOI through CWC requests the World Bank to activate the CERC, the current ESMF prepared by CWC will be updated within 90 days of activating the CERC and will include a positive list of eligible activities / expenditures at the time of activation.  In addition, the ESCP will be accordingly amended to include the provision as per the updated ESMF within 90 days of CERC activation.  </w:t>
      </w:r>
    </w:p>
    <w:p w:rsidR="00D0275E" w:rsidRDefault="00D0275E" w:rsidP="006D4207">
      <w:pPr>
        <w:pStyle w:val="Heading2"/>
        <w:keepLines w:val="0"/>
        <w:snapToGrid w:val="0"/>
        <w:spacing w:before="0" w:line="240" w:lineRule="auto"/>
        <w:jc w:val="both"/>
        <w:rPr>
          <w:rFonts w:ascii="Times New Roman" w:hAnsi="Times New Roman" w:cs="Times New Roman"/>
          <w:b/>
          <w:color w:val="000000"/>
          <w:sz w:val="24"/>
          <w:szCs w:val="24"/>
        </w:rPr>
      </w:pPr>
    </w:p>
    <w:p w:rsidR="000F2A0A" w:rsidRPr="00236AC8" w:rsidRDefault="000F2A0A" w:rsidP="006D4207">
      <w:pPr>
        <w:pStyle w:val="Heading2"/>
        <w:keepLines w:val="0"/>
        <w:numPr>
          <w:ilvl w:val="1"/>
          <w:numId w:val="2"/>
        </w:numPr>
        <w:snapToGrid w:val="0"/>
        <w:spacing w:before="0" w:line="240" w:lineRule="auto"/>
        <w:ind w:left="-142" w:firstLine="142"/>
        <w:jc w:val="both"/>
        <w:rPr>
          <w:rFonts w:ascii="Times New Roman" w:hAnsi="Times New Roman" w:cs="Times New Roman"/>
          <w:b/>
          <w:color w:val="000000"/>
          <w:sz w:val="24"/>
          <w:szCs w:val="24"/>
        </w:rPr>
      </w:pPr>
      <w:bookmarkStart w:id="289" w:name="_Toc451808224"/>
      <w:bookmarkStart w:id="290" w:name="_Toc47702642"/>
      <w:bookmarkStart w:id="291" w:name="_Toc48059299"/>
      <w:bookmarkStart w:id="292" w:name="_Toc48059581"/>
      <w:r w:rsidRPr="00236AC8">
        <w:rPr>
          <w:rFonts w:ascii="Times New Roman" w:hAnsi="Times New Roman" w:cs="Times New Roman"/>
          <w:b/>
          <w:color w:val="000000"/>
          <w:sz w:val="24"/>
          <w:szCs w:val="24"/>
        </w:rPr>
        <w:t>Updating of ES</w:t>
      </w:r>
      <w:bookmarkEnd w:id="278"/>
      <w:bookmarkEnd w:id="279"/>
      <w:bookmarkEnd w:id="280"/>
      <w:bookmarkEnd w:id="281"/>
      <w:bookmarkEnd w:id="282"/>
      <w:bookmarkEnd w:id="283"/>
      <w:bookmarkEnd w:id="284"/>
      <w:r w:rsidRPr="00236AC8">
        <w:rPr>
          <w:rFonts w:ascii="Times New Roman" w:hAnsi="Times New Roman" w:cs="Times New Roman"/>
          <w:b/>
          <w:color w:val="000000"/>
          <w:sz w:val="24"/>
          <w:szCs w:val="24"/>
        </w:rPr>
        <w:t>MF</w:t>
      </w:r>
      <w:bookmarkEnd w:id="289"/>
      <w:bookmarkEnd w:id="290"/>
      <w:bookmarkEnd w:id="291"/>
      <w:bookmarkEnd w:id="292"/>
    </w:p>
    <w:p w:rsidR="007A3C4B" w:rsidRPr="00236AC8" w:rsidRDefault="007A3C4B" w:rsidP="006D4207">
      <w:pPr>
        <w:pStyle w:val="NumberedPara"/>
        <w:numPr>
          <w:ilvl w:val="0"/>
          <w:numId w:val="0"/>
        </w:numPr>
        <w:snapToGrid w:val="0"/>
        <w:ind w:left="-567"/>
        <w:rPr>
          <w:rFonts w:ascii="Times New Roman" w:hAnsi="Times New Roman" w:cs="Times New Roman"/>
        </w:rPr>
      </w:pPr>
    </w:p>
    <w:p w:rsidR="00D45728" w:rsidRPr="00067C14" w:rsidRDefault="00D45728" w:rsidP="006D4207">
      <w:pPr>
        <w:pStyle w:val="NumberedPara"/>
        <w:snapToGrid w:val="0"/>
        <w:ind w:left="720" w:hanging="720"/>
        <w:rPr>
          <w:rFonts w:ascii="Times New Roman" w:hAnsi="Times New Roman" w:cs="Times New Roman"/>
        </w:rPr>
      </w:pPr>
      <w:r w:rsidRPr="00236AC8">
        <w:rPr>
          <w:rFonts w:ascii="Times New Roman" w:hAnsi="Times New Roman" w:cs="Times New Roman"/>
        </w:rPr>
        <w:t xml:space="preserve">Revision/Modification of the ESMF: This ESMF will be an “up-to-date” or a “live document” enabling revision, when and where necessary. Unexpected situations and/or changes in the project or subcomponent design would therefore be assessed and appropriate management measures will be incorporated by updating the Framework to meet the requirements of country’s legislations and Bank ESF. Such revisions will also cover and update any changes/modifications introduced in the legal/regulatory regime of the country/ state. Also, based on the experience of application and implementation of this framework, the provisions and procedures would be updated, as appropriate in consultation with the World Bank and the implementing agencies/departments. </w:t>
      </w:r>
      <w:r w:rsidR="004A4BFD" w:rsidRPr="00067C14">
        <w:rPr>
          <w:rFonts w:ascii="Times New Roman" w:hAnsi="Times New Roman" w:cs="Times New Roman"/>
        </w:rPr>
        <w:t>Finalized</w:t>
      </w:r>
      <w:r w:rsidR="00DA359A" w:rsidRPr="00067C14">
        <w:rPr>
          <w:rFonts w:ascii="Times New Roman" w:hAnsi="Times New Roman" w:cs="Times New Roman"/>
        </w:rPr>
        <w:t xml:space="preserve"> version of </w:t>
      </w:r>
      <w:r w:rsidR="004A4BFD" w:rsidRPr="00067C14">
        <w:rPr>
          <w:rFonts w:ascii="Times New Roman" w:hAnsi="Times New Roman" w:cs="Times New Roman"/>
        </w:rPr>
        <w:t>u</w:t>
      </w:r>
      <w:r w:rsidR="00DA359A" w:rsidRPr="00067C14">
        <w:rPr>
          <w:rFonts w:ascii="Times New Roman" w:hAnsi="Times New Roman" w:cs="Times New Roman"/>
        </w:rPr>
        <w:t>pdated ESMF will be submitted to W</w:t>
      </w:r>
      <w:r w:rsidR="00B10E23" w:rsidRPr="00067C14">
        <w:rPr>
          <w:rFonts w:ascii="Times New Roman" w:hAnsi="Times New Roman" w:cs="Times New Roman"/>
        </w:rPr>
        <w:t>B</w:t>
      </w:r>
      <w:r w:rsidR="00DA359A" w:rsidRPr="00067C14">
        <w:rPr>
          <w:rFonts w:ascii="Times New Roman" w:hAnsi="Times New Roman" w:cs="Times New Roman"/>
        </w:rPr>
        <w:t xml:space="preserve"> for its review and approval. </w:t>
      </w:r>
    </w:p>
    <w:p w:rsidR="00D45728" w:rsidRPr="00236AC8" w:rsidRDefault="00D45728" w:rsidP="00693715">
      <w:pPr>
        <w:pStyle w:val="NumberedPara"/>
        <w:numPr>
          <w:ilvl w:val="0"/>
          <w:numId w:val="0"/>
        </w:numPr>
        <w:spacing w:line="276" w:lineRule="auto"/>
        <w:ind w:left="-567"/>
        <w:rPr>
          <w:rFonts w:ascii="Times New Roman" w:hAnsi="Times New Roman" w:cs="Times New Roman"/>
        </w:rPr>
      </w:pPr>
    </w:p>
    <w:p w:rsidR="00D40244" w:rsidRPr="00236AC8" w:rsidRDefault="00D40244" w:rsidP="00693715">
      <w:pPr>
        <w:pStyle w:val="NumberedPara"/>
        <w:numPr>
          <w:ilvl w:val="0"/>
          <w:numId w:val="0"/>
        </w:numPr>
        <w:spacing w:line="276" w:lineRule="auto"/>
        <w:ind w:left="-567"/>
        <w:rPr>
          <w:rFonts w:ascii="Times New Roman" w:hAnsi="Times New Roman" w:cs="Times New Roman"/>
          <w:b/>
          <w:bCs/>
        </w:rPr>
        <w:sectPr w:rsidR="00D40244" w:rsidRPr="00236AC8" w:rsidSect="000C233A">
          <w:footerReference w:type="even" r:id="rId23"/>
          <w:footerReference w:type="default" r:id="rId24"/>
          <w:pgSz w:w="11900" w:h="16840"/>
          <w:pgMar w:top="1440" w:right="1440" w:bottom="1440" w:left="1440" w:header="720" w:footer="720" w:gutter="0"/>
          <w:cols w:space="720"/>
          <w:docGrid w:type="lines" w:linePitch="286"/>
        </w:sectPr>
      </w:pPr>
    </w:p>
    <w:p w:rsidR="008656DB" w:rsidRPr="00236AC8" w:rsidRDefault="008656DB" w:rsidP="00A36712">
      <w:pPr>
        <w:pStyle w:val="Heading10"/>
        <w:keepLines w:val="0"/>
        <w:spacing w:before="0" w:line="240" w:lineRule="auto"/>
        <w:ind w:left="1530"/>
        <w:jc w:val="center"/>
        <w:rPr>
          <w:rFonts w:ascii="Times New Roman" w:hAnsi="Times New Roman" w:cs="Times New Roman"/>
          <w:lang w:val="en-IN"/>
        </w:rPr>
      </w:pPr>
      <w:bookmarkStart w:id="293" w:name="_Toc451808225"/>
      <w:bookmarkStart w:id="294" w:name="_Toc47702643"/>
      <w:bookmarkStart w:id="295" w:name="_Toc48059300"/>
      <w:bookmarkStart w:id="296" w:name="_Toc48059582"/>
      <w:r w:rsidRPr="00236AC8">
        <w:rPr>
          <w:rFonts w:ascii="Times New Roman" w:hAnsi="Times New Roman" w:cs="Times New Roman"/>
          <w:lang w:val="en-IN"/>
        </w:rPr>
        <w:lastRenderedPageBreak/>
        <w:t>ANNEXURES</w:t>
      </w:r>
      <w:bookmarkEnd w:id="293"/>
      <w:bookmarkEnd w:id="294"/>
      <w:bookmarkEnd w:id="295"/>
      <w:bookmarkEnd w:id="296"/>
    </w:p>
    <w:p w:rsidR="004A2AEA" w:rsidRPr="00236AC8" w:rsidRDefault="004A2AEA" w:rsidP="004A2AEA">
      <w:pPr>
        <w:pStyle w:val="Heading10"/>
        <w:keepLines w:val="0"/>
        <w:spacing w:before="0" w:line="240" w:lineRule="auto"/>
        <w:ind w:left="1531"/>
        <w:jc w:val="center"/>
        <w:rPr>
          <w:rFonts w:ascii="Times New Roman" w:hAnsi="Times New Roman" w:cs="Times New Roman"/>
          <w:color w:val="000000"/>
          <w:lang w:val="en-IN"/>
        </w:rPr>
      </w:pPr>
      <w:bookmarkStart w:id="297" w:name="_Toc451808226"/>
      <w:bookmarkStart w:id="298" w:name="_Toc47702644"/>
      <w:bookmarkStart w:id="299" w:name="_Toc48059301"/>
      <w:bookmarkStart w:id="300" w:name="_Toc48059583"/>
      <w:r w:rsidRPr="00236AC8">
        <w:rPr>
          <w:rFonts w:ascii="Times New Roman" w:hAnsi="Times New Roman" w:cs="Times New Roman"/>
          <w:color w:val="000000"/>
          <w:lang w:val="en-IN"/>
        </w:rPr>
        <w:t>Annexure 1: Applicability Analysis of National Policy, Legal and Regulations; WB ESF Standards</w:t>
      </w:r>
      <w:bookmarkEnd w:id="297"/>
      <w:bookmarkEnd w:id="298"/>
      <w:bookmarkEnd w:id="299"/>
      <w:bookmarkEnd w:id="300"/>
    </w:p>
    <w:p w:rsidR="004A2AEA" w:rsidRDefault="004A2AEA" w:rsidP="00154EB2">
      <w:pPr>
        <w:spacing w:after="0"/>
        <w:jc w:val="center"/>
        <w:rPr>
          <w:rFonts w:ascii="Times New Roman" w:hAnsi="Times New Roman" w:cs="Times New Roman"/>
          <w:b/>
          <w:bCs/>
          <w:color w:val="000000"/>
          <w:sz w:val="20"/>
        </w:rPr>
      </w:pPr>
      <w:r w:rsidRPr="00154EB2">
        <w:rPr>
          <w:rFonts w:ascii="Times New Roman" w:hAnsi="Times New Roman" w:cs="Times New Roman"/>
          <w:b/>
          <w:bCs/>
          <w:color w:val="000000"/>
          <w:sz w:val="20"/>
        </w:rPr>
        <w:t>Table A1.1: Applicability Analysis of National Policy, Legal and Regulations</w:t>
      </w:r>
    </w:p>
    <w:p w:rsidR="00B250BD" w:rsidRPr="00154EB2" w:rsidRDefault="00B250BD" w:rsidP="00154EB2">
      <w:pPr>
        <w:spacing w:after="0"/>
        <w:jc w:val="center"/>
        <w:rPr>
          <w:rFonts w:ascii="Times New Roman" w:hAnsi="Times New Roman" w:cs="Times New Roman"/>
          <w:b/>
          <w:bCs/>
          <w:color w:val="000000"/>
          <w:sz w:val="20"/>
        </w:rPr>
      </w:pPr>
    </w:p>
    <w:tbl>
      <w:tblPr>
        <w:tblpPr w:leftFromText="180" w:rightFromText="180" w:vertAnchor="text" w:tblpXSpec="center" w:tblpY="1"/>
        <w:tblOverlap w:val="never"/>
        <w:tblW w:w="15446" w:type="dxa"/>
        <w:tblLook w:val="04A0" w:firstRow="1" w:lastRow="0" w:firstColumn="1" w:lastColumn="0" w:noHBand="0" w:noVBand="1"/>
      </w:tblPr>
      <w:tblGrid>
        <w:gridCol w:w="760"/>
        <w:gridCol w:w="2141"/>
        <w:gridCol w:w="4738"/>
        <w:gridCol w:w="1854"/>
        <w:gridCol w:w="1842"/>
        <w:gridCol w:w="2268"/>
        <w:gridCol w:w="1843"/>
      </w:tblGrid>
      <w:tr w:rsidR="004A2AEA" w:rsidRPr="005E084A" w:rsidTr="00B250BD">
        <w:trPr>
          <w:cantSplit/>
          <w:trHeight w:val="20"/>
          <w:tblHeader/>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S. No.</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Legislation</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Purpose</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Applicability</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Reason</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Type of permit/specific action and stage of applicability</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Administrative Authority</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Environment Protection Act/Rules-1986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protect and improve overall environment</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Cs/>
                <w:color w:val="000000"/>
                <w:sz w:val="20"/>
              </w:rPr>
            </w:pPr>
            <w:r w:rsidRPr="005E084A">
              <w:rPr>
                <w:rFonts w:ascii="Times New Roman" w:hAnsi="Times New Roman" w:cs="Times New Roman"/>
                <w:bCs/>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Applicable to all activities in general</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MoEF&amp;CC</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2</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Forest (Conservation) Act, 1980 and Amendments and The Forest (conservation) Rules 1981 and Amendments</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help conserve the country's forests. It strictly restricts and regulates the de-reservation of forests or use of forest land for non-forest purposes without the prior approval of the Government. To this end the Act lays down the pre-requisites for the diversion of forest land for non-forest purposes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Applicability will depend on specific to dam situation and activities proposed </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Depends on requirement of diversion of forest land </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State Forest Department, MoEF&amp;CC</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3</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State Forest Acts </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Conservation of forest and controlled felling of trees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-do-</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Depends on Tree cutting requirement in proposed intervention</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Forest Department</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4</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Coastal Regulation Zone (CRZ) notification 2011 and amendments till date</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regulate development activities within the 500 m of high tide line in coastal zone and 100 m of tidal influence rivers.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 of the sub-Projects are expected to be located in coastal area</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SCZMA</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5</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Air (Prevention and Control of Pollution) Act, 1981, 1987</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An Act to prevent and control Air pollution</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Air pollution from proposed activities</w:t>
            </w:r>
          </w:p>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During construction stage</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Consent to establish and operate to be obtained by contractor for operation of DG sets</w:t>
            </w:r>
            <w:r w:rsidR="00D82605" w:rsidRPr="005E084A">
              <w:rPr>
                <w:rFonts w:ascii="Times New Roman" w:hAnsi="Times New Roman" w:cs="Times New Roman"/>
                <w:color w:val="000000"/>
                <w:sz w:val="20"/>
              </w:rPr>
              <w:t xml:space="preserve">, of applicable </w:t>
            </w:r>
            <w:r w:rsidR="00D82605" w:rsidRPr="005E084A">
              <w:rPr>
                <w:rFonts w:ascii="Times New Roman" w:hAnsi="Times New Roman" w:cs="Times New Roman"/>
                <w:color w:val="000000"/>
                <w:sz w:val="20"/>
              </w:rPr>
              <w:lastRenderedPageBreak/>
              <w:t>ratings</w:t>
            </w:r>
            <w:r w:rsidRPr="005E084A">
              <w:rPr>
                <w:rFonts w:ascii="Times New Roman" w:hAnsi="Times New Roman" w:cs="Times New Roman"/>
                <w:color w:val="000000"/>
                <w:sz w:val="20"/>
              </w:rPr>
              <w:t xml:space="preserve"> and any other air pollution system like ready mix plant etc.</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SPCB</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6</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Water Prevention and Control of Pollution) Act, 1974, 1988</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An Act to prevent and control water pollution.</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Water pollution from proposed activities during construction stage</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Consent to establish and operate to be obtained by contractor for setting up construction camp/labour camp</w:t>
            </w:r>
            <w:r w:rsidR="00D82605" w:rsidRPr="005E084A">
              <w:rPr>
                <w:rFonts w:ascii="Times New Roman" w:hAnsi="Times New Roman" w:cs="Times New Roman"/>
                <w:color w:val="000000"/>
                <w:sz w:val="20"/>
              </w:rPr>
              <w:t>.</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SPCB</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7</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Noise Pollution (Regulation and Control Act) 2000 and amendment till date</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Ambient Noise Standards for different areas and zones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Noise emission from proposed activities during construction stage like operation of DG sets</w:t>
            </w:r>
            <w:r w:rsidR="007D5C44" w:rsidRPr="005E084A">
              <w:rPr>
                <w:rFonts w:ascii="Times New Roman" w:hAnsi="Times New Roman" w:cs="Times New Roman"/>
                <w:color w:val="000000"/>
                <w:sz w:val="20"/>
              </w:rPr>
              <w:t xml:space="preserve"> of applicable </w:t>
            </w:r>
            <w:r w:rsidR="00AE1DDD" w:rsidRPr="005E084A">
              <w:rPr>
                <w:rFonts w:ascii="Times New Roman" w:hAnsi="Times New Roman" w:cs="Times New Roman"/>
                <w:color w:val="000000"/>
                <w:sz w:val="20"/>
              </w:rPr>
              <w:t>ratings</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CPCB &amp; SPCB</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8</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Hazardous &amp; Other Waste (Management and Trans-boundary Movement) Rules, 2016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Protection to general public against improper handling, storage and disposal of hazardous waste. The rules prescribe the management requirement of hazardous wastes from its generation to final disposal.</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Hazardous waste generation from proposed activities like generation of paints waste, used oil/waste oil</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Authorisation for handling and disposal of hazardous wastes</w:t>
            </w:r>
            <w:r w:rsidR="00D82605" w:rsidRPr="005E084A">
              <w:rPr>
                <w:rFonts w:ascii="Times New Roman" w:hAnsi="Times New Roman" w:cs="Times New Roman"/>
                <w:color w:val="000000"/>
                <w:sz w:val="20"/>
              </w:rPr>
              <w:t>.</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SPCB</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9</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Manufacture Storage, &amp; imports of Hazardous Chemicals (MSIHC) Rules, 1989 as amended till date</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Usage and storage of hazardous substances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If Painting is proposed which will require use of solvents/thinners which will fall under hazardous chemicals category or generation of waste oil is involved. otherwise not applicable </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Arrange MSDS and store quantity of hazardous chemicals below threshold quantity</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Inspector of Factories</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10</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Batteries (Management and Handling) Rules 2001</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regulate the disposal and recycling of lead acid batteries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Batteries are unlikely to  be used for proposed activities</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SPCB</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lastRenderedPageBreak/>
              <w:t>11</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Construction and Demolition Waste Management Rules, 2016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manage the demolition and construction waste and prevent environmental degradation</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Construction and demolition waste will be generated from proposed activities</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 needs to submit plan for reuse or safe disposal</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Local bodies of the area</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12</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Solid Waste Management Rules, 2016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manage solid waste or semi-solid domestic waste, sanitary waste</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Solid Waste will be generated from proposed activities due to influx of labour</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Contractor needs to submit plans for its safe disposal/burial </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Local bodies of the area</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13</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Motor Vehicle Act 1988 and amendment till date</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minimize the road accidents, penalizing the guilty, provision of compensation to victim and family and check vehicular air and noise pollution.</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Transportation of manpower and material</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Motor Vehicle Department (Licensing authority, registration authority &amp; State Transport Authorities)</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14</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Gas Cylinder Rules 2016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regulate the storage of gas / possession of gas cylinder more than the exempted quantity.</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Gas cylinders may be   used during welding and other electromechanical work. Storage within threshold quantity and as per capability analysis. Handling with defined safe practices</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PESO</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15</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Ancient Monuments and Archaeological Sites and Remains Act, 1958</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Conservation of cultural and historical remains found in India.</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p w:rsidR="004A2AEA" w:rsidRPr="005E084A" w:rsidRDefault="004A2AEA" w:rsidP="00CD6584">
            <w:pPr>
              <w:spacing w:after="0"/>
              <w:rPr>
                <w:rFonts w:ascii="Times New Roman" w:hAnsi="Times New Roman" w:cs="Times New Roman"/>
                <w:color w:val="000000"/>
                <w:sz w:val="20"/>
              </w:rPr>
            </w:pPr>
          </w:p>
          <w:p w:rsidR="004A2AEA" w:rsidRPr="005E084A" w:rsidRDefault="004A2AEA" w:rsidP="00CD6584">
            <w:pPr>
              <w:spacing w:after="0"/>
              <w:rPr>
                <w:rFonts w:ascii="Times New Roman" w:hAnsi="Times New Roman" w:cs="Times New Roman"/>
                <w:color w:val="000000"/>
                <w:sz w:val="20"/>
              </w:rPr>
            </w:pPr>
          </w:p>
          <w:p w:rsidR="004A2AEA" w:rsidRPr="005E084A" w:rsidRDefault="004A2AEA" w:rsidP="00CD6584">
            <w:pPr>
              <w:spacing w:after="0"/>
              <w:rPr>
                <w:rFonts w:ascii="Times New Roman" w:hAnsi="Times New Roman" w:cs="Times New Roman"/>
                <w:color w:val="000000"/>
                <w:sz w:val="20"/>
              </w:rPr>
            </w:pP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If Presence of historical sites of archaeological importance</w:t>
            </w:r>
          </w:p>
          <w:p w:rsidR="004A2AEA" w:rsidRPr="005E084A" w:rsidRDefault="004A2AEA" w:rsidP="00CD6584">
            <w:pPr>
              <w:spacing w:after="0"/>
              <w:rPr>
                <w:rFonts w:ascii="Times New Roman" w:hAnsi="Times New Roman" w:cs="Times New Roman"/>
                <w:color w:val="000000"/>
                <w:sz w:val="20"/>
              </w:rPr>
            </w:pP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Archaeological Dept. Gol</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16</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Building and Other Construction Workers </w:t>
            </w:r>
            <w:r w:rsidRPr="005E084A">
              <w:rPr>
                <w:rFonts w:ascii="Times New Roman" w:hAnsi="Times New Roman" w:cs="Times New Roman"/>
                <w:color w:val="000000"/>
                <w:sz w:val="20"/>
              </w:rPr>
              <w:lastRenderedPageBreak/>
              <w:t>(Regulation of Employment and Conditions of Service) Act, 1996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 xml:space="preserve">To regulate the employment and conditions of service of buildings and other construction workers and to </w:t>
            </w:r>
            <w:r w:rsidRPr="005E084A">
              <w:rPr>
                <w:rFonts w:ascii="Times New Roman" w:hAnsi="Times New Roman" w:cs="Times New Roman"/>
                <w:color w:val="000000"/>
                <w:sz w:val="20"/>
              </w:rPr>
              <w:lastRenderedPageBreak/>
              <w:t>provide for their safety, health and welfare measures and for other matters connected therewith or incidental thereto.</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Involvement of workforce/labour</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Labour Commissioner</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17</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Plastic waste management Rules, 2016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To manage the plastic waste generated such that it does not affect the water pipeline, animals and other environmental components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Plastic waste generation from proposed activities. Safe disposal as per Rules </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Local bodies of the area</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18</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E-Waste Management Rules, 2016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Protection of environment against improper handling storage and disposal of hazardous waste.</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E-waste generation from replacement of instrumentation. Safe disposal as per rules</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CPCB &amp; SPCB</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20</w:t>
            </w:r>
          </w:p>
        </w:tc>
        <w:tc>
          <w:tcPr>
            <w:tcW w:w="2141"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The Right to Fair Compensation and Transparency in Land Acquisition, Rehabilitation and Resettlement Act, 2013 </w:t>
            </w:r>
          </w:p>
          <w:p w:rsidR="004A2AEA" w:rsidRPr="005E084A" w:rsidRDefault="004A2AEA" w:rsidP="00CD6584">
            <w:pPr>
              <w:spacing w:after="0"/>
              <w:rPr>
                <w:rFonts w:ascii="Times New Roman" w:hAnsi="Times New Roman" w:cs="Times New Roman"/>
                <w:color w:val="000000"/>
                <w:sz w:val="20"/>
              </w:rPr>
            </w:pPr>
          </w:p>
        </w:tc>
        <w:tc>
          <w:tcPr>
            <w:tcW w:w="4738"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sz w:val="20"/>
                <w:lang w:eastAsia="en-IN"/>
              </w:rPr>
              <w:t xml:space="preserve">The act provides for a transparent process and fair compensation in land acquisition for public purpose and provides for rehabilitation and resettlement of land owners and those affected by land acquisition. It comprises four schedules that provide the minimum applicable norms for compensation based on market value, multiplier and solatium; resettlement and rehabilitation (R&amp;R) entitlements to land owners and livelihood losers; and facilities at resettlement sites for displaced persons, besides providing flexibility to states and implementing agencies to provide higher norms for compensation and R&amp;R. </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sz w:val="20"/>
                <w:lang w:eastAsia="en-IN"/>
              </w:rPr>
              <w:t>Applicable to all sub-projects when private land is required to acquired involuntary basis i.e. if land is not taken on direct purchase from the owner complying with ESS 5, para 6.</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Stage wise notification as per Act</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Revenue Department/District Administration of the concerned state</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21</w:t>
            </w:r>
          </w:p>
        </w:tc>
        <w:tc>
          <w:tcPr>
            <w:tcW w:w="2141"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Rights of Persons with Disabilities Act, 2016</w:t>
            </w:r>
          </w:p>
          <w:p w:rsidR="004A2AEA" w:rsidRPr="005E084A" w:rsidRDefault="004A2AEA" w:rsidP="00CD6584">
            <w:pPr>
              <w:spacing w:after="0"/>
              <w:rPr>
                <w:rFonts w:ascii="Times New Roman" w:hAnsi="Times New Roman" w:cs="Times New Roman"/>
                <w:color w:val="000000"/>
                <w:sz w:val="20"/>
              </w:rPr>
            </w:pPr>
          </w:p>
        </w:tc>
        <w:tc>
          <w:tcPr>
            <w:tcW w:w="4738"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Ensures that the Persons with Disability (</w:t>
            </w:r>
            <w:r w:rsidRPr="005E084A">
              <w:rPr>
                <w:rFonts w:ascii="Times New Roman" w:hAnsi="Times New Roman" w:cs="Times New Roman"/>
                <w:b/>
                <w:bCs/>
                <w:color w:val="000000"/>
                <w:sz w:val="20"/>
              </w:rPr>
              <w:t>PWD)</w:t>
            </w:r>
            <w:r w:rsidRPr="005E084A">
              <w:rPr>
                <w:rFonts w:ascii="Times New Roman" w:hAnsi="Times New Roman" w:cs="Times New Roman"/>
                <w:color w:val="000000"/>
                <w:sz w:val="20"/>
              </w:rPr>
              <w:t xml:space="preserve"> enjoy the </w:t>
            </w:r>
            <w:r w:rsidRPr="005E084A">
              <w:rPr>
                <w:rFonts w:ascii="Times New Roman" w:hAnsi="Times New Roman" w:cs="Times New Roman"/>
                <w:b/>
                <w:bCs/>
                <w:color w:val="000000"/>
                <w:sz w:val="20"/>
              </w:rPr>
              <w:t>right</w:t>
            </w:r>
            <w:r w:rsidRPr="005E084A">
              <w:rPr>
                <w:rFonts w:ascii="Times New Roman" w:hAnsi="Times New Roman" w:cs="Times New Roman"/>
                <w:color w:val="000000"/>
                <w:sz w:val="20"/>
              </w:rPr>
              <w:t xml:space="preserve"> to equality, life with dignity, and respect for his or her own integrity equally with others.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As there are sub-projects that are likely to comprise sub-project activities that aim to improved access for the those physically challenged</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22</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Right to Information </w:t>
            </w:r>
            <w:r w:rsidRPr="005E084A">
              <w:rPr>
                <w:rFonts w:ascii="Times New Roman" w:hAnsi="Times New Roman" w:cs="Times New Roman"/>
                <w:color w:val="000000"/>
                <w:sz w:val="20"/>
              </w:rPr>
              <w:lastRenderedPageBreak/>
              <w:t>Act, 2005</w:t>
            </w:r>
          </w:p>
        </w:tc>
        <w:tc>
          <w:tcPr>
            <w:tcW w:w="4738"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236AC8">
              <w:rPr>
                <w:rFonts w:ascii="Times New Roman" w:hAnsi="Times New Roman" w:cs="Times New Roman"/>
                <w:sz w:val="20"/>
                <w:lang w:val="en-IN" w:eastAsia="en-IN"/>
              </w:rPr>
              <w:lastRenderedPageBreak/>
              <w:t xml:space="preserve">The Act provides for setting out the practical regime of </w:t>
            </w:r>
            <w:r w:rsidRPr="00236AC8">
              <w:rPr>
                <w:rFonts w:ascii="Times New Roman" w:hAnsi="Times New Roman" w:cs="Times New Roman"/>
                <w:sz w:val="20"/>
                <w:lang w:val="en-IN" w:eastAsia="en-IN"/>
              </w:rPr>
              <w:lastRenderedPageBreak/>
              <w:t xml:space="preserve">right to information for citizens to secure access to information under the control of public authorities, in order to promote transparency and accountability in the working of every public authority, the constitution of a Central Information Commission and State Information Commissions and for matters connected therewith or incidental thereto. </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Borrower is </w:t>
            </w:r>
            <w:r w:rsidRPr="005E084A">
              <w:rPr>
                <w:rFonts w:ascii="Times New Roman" w:hAnsi="Times New Roman" w:cs="Times New Roman"/>
                <w:color w:val="000000"/>
                <w:sz w:val="20"/>
              </w:rPr>
              <w:lastRenderedPageBreak/>
              <w:t>government organization and is mandated by the act</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All Government </w:t>
            </w:r>
            <w:r w:rsidRPr="005E084A">
              <w:rPr>
                <w:rFonts w:ascii="Times New Roman" w:hAnsi="Times New Roman" w:cs="Times New Roman"/>
                <w:color w:val="000000"/>
                <w:sz w:val="20"/>
              </w:rPr>
              <w:lastRenderedPageBreak/>
              <w:t xml:space="preserve">Departments </w:t>
            </w:r>
          </w:p>
        </w:tc>
      </w:tr>
      <w:tr w:rsidR="009521EC" w:rsidRPr="005E084A" w:rsidTr="009521EC">
        <w:trPr>
          <w:trHeight w:val="3676"/>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lastRenderedPageBreak/>
              <w:t>23</w:t>
            </w:r>
          </w:p>
        </w:tc>
        <w:tc>
          <w:tcPr>
            <w:tcW w:w="2141"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Article 366 (25) of the Constitution of India </w:t>
            </w:r>
          </w:p>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Article 244(1) of Constitution of India - The Fifth Schedule under Article 244(1) of a subsequent Act of Constitution</w:t>
            </w:r>
            <w:r w:rsidRPr="005E084A">
              <w:rPr>
                <w:rFonts w:ascii="Times New Roman" w:hAnsi="Times New Roman" w:cs="Times New Roman"/>
                <w:color w:val="000000"/>
                <w:sz w:val="20"/>
              </w:rPr>
              <w:br/>
              <w:t xml:space="preserve">“Scheduled Areas” as such areas as the President may by order declare to be Scheduled Areas after consultation with Governor of that State. </w:t>
            </w:r>
          </w:p>
        </w:tc>
        <w:tc>
          <w:tcPr>
            <w:tcW w:w="4738"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Defines following essential characteristics, for a community to be identified as Scheduled Tribes are;</w:t>
            </w:r>
          </w:p>
          <w:p w:rsidR="004A2AEA" w:rsidRPr="005E084A" w:rsidRDefault="004A2AEA" w:rsidP="00777275">
            <w:pPr>
              <w:numPr>
                <w:ilvl w:val="0"/>
                <w:numId w:val="6"/>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Indications of primitive traits;</w:t>
            </w:r>
          </w:p>
          <w:p w:rsidR="004A2AEA" w:rsidRPr="005E084A" w:rsidRDefault="004A2AEA" w:rsidP="00777275">
            <w:pPr>
              <w:numPr>
                <w:ilvl w:val="0"/>
                <w:numId w:val="6"/>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Distinctive culture;</w:t>
            </w:r>
          </w:p>
          <w:p w:rsidR="004A2AEA" w:rsidRPr="005E084A" w:rsidRDefault="004A2AEA" w:rsidP="00777275">
            <w:pPr>
              <w:numPr>
                <w:ilvl w:val="0"/>
                <w:numId w:val="6"/>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Shyness of contact with the community at large;</w:t>
            </w:r>
          </w:p>
          <w:p w:rsidR="004A2AEA" w:rsidRPr="005E084A" w:rsidRDefault="004A2AEA" w:rsidP="00777275">
            <w:pPr>
              <w:numPr>
                <w:ilvl w:val="0"/>
                <w:numId w:val="6"/>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 xml:space="preserve">Geographical isolation; and </w:t>
            </w:r>
          </w:p>
          <w:p w:rsidR="004A2AEA" w:rsidRPr="005E084A" w:rsidRDefault="004A2AEA" w:rsidP="00777275">
            <w:pPr>
              <w:numPr>
                <w:ilvl w:val="0"/>
                <w:numId w:val="6"/>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 xml:space="preserve">Backwardness. </w:t>
            </w:r>
          </w:p>
          <w:p w:rsidR="004A2AEA" w:rsidRPr="005E084A" w:rsidRDefault="004A2AEA" w:rsidP="00CD6584">
            <w:pPr>
              <w:spacing w:after="0"/>
              <w:rPr>
                <w:rFonts w:ascii="Times New Roman" w:hAnsi="Times New Roman" w:cs="Times New Roman"/>
                <w:color w:val="000000"/>
                <w:sz w:val="20"/>
              </w:rPr>
            </w:pPr>
          </w:p>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criteria for declaring any area as a “Scheduled Area” under the Fifth Schedule are; (a) preponderance of tribal population, (b) compactness and reasonable size of the area, (c) a viable administrative entity such as a district, block or Taluka, and (d) economic backwardness of the area as compared to the neighbouring areas.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Shall be applicable in case dams are located in such Schedule V or VI Areas and interventions are directly affecting the areas</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Government of India</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24</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Scheduled Tribes and Other Traditional Forest Dwellers (Recognition of Forest Rights) Act, 2006 </w:t>
            </w:r>
          </w:p>
        </w:tc>
        <w:tc>
          <w:tcPr>
            <w:tcW w:w="4738"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To recognize and vest the forest rights and occupation in forest land in forest dwelling STs and other traditional forest dwellers who are residing in such forests for generations but whose rights could not be recorded. Its objective is to facilitate the overall development and welfare of the tribal people by empowering them socially, economically, politically without any impact on their culture, habitation and tradition and in terms of their age-old rights and privileges. </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 of the project interventions are likely to impact the tribals rights but these cannot be fully ruled out</w:t>
            </w:r>
          </w:p>
        </w:tc>
        <w:tc>
          <w:tcPr>
            <w:tcW w:w="226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Gram Sabha resolution for determining the nature and extent of individual or community forests rights</w:t>
            </w: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Ministry of Tribal Affairs</w:t>
            </w:r>
          </w:p>
        </w:tc>
      </w:tr>
      <w:tr w:rsidR="004A2AEA" w:rsidRPr="005E084A" w:rsidTr="00236AC8">
        <w:trPr>
          <w:trHeight w:val="20"/>
        </w:trPr>
        <w:tc>
          <w:tcPr>
            <w:tcW w:w="760" w:type="dxa"/>
            <w:tcBorders>
              <w:top w:val="nil"/>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25</w:t>
            </w:r>
          </w:p>
        </w:tc>
        <w:tc>
          <w:tcPr>
            <w:tcW w:w="2141"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Panchayats (Extension to the Scheduled Areas) Act, 1996</w:t>
            </w:r>
          </w:p>
        </w:tc>
        <w:tc>
          <w:tcPr>
            <w:tcW w:w="4738"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The Gram Sabha or the Panchayats at the appropriate level shall be consulted before making the acquisition of land in the Scheduled Areas for development projects </w:t>
            </w:r>
            <w:r w:rsidRPr="005E084A">
              <w:rPr>
                <w:rFonts w:ascii="Times New Roman" w:hAnsi="Times New Roman" w:cs="Times New Roman"/>
                <w:color w:val="000000"/>
                <w:sz w:val="20"/>
              </w:rPr>
              <w:lastRenderedPageBreak/>
              <w:t>and before re-settling or rehabilitating persons affected by such projects in the Scheduled Areas.</w:t>
            </w:r>
          </w:p>
        </w:tc>
        <w:tc>
          <w:tcPr>
            <w:tcW w:w="1854"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Yes (in select states with Schedule V and VI areas)</w:t>
            </w:r>
          </w:p>
        </w:tc>
        <w:tc>
          <w:tcPr>
            <w:tcW w:w="1842"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sz w:val="20"/>
              </w:rPr>
              <w:t xml:space="preserve">One of the important provisions of this </w:t>
            </w:r>
            <w:r w:rsidRPr="005E084A">
              <w:rPr>
                <w:rFonts w:ascii="Times New Roman" w:hAnsi="Times New Roman" w:cs="Times New Roman"/>
                <w:sz w:val="20"/>
              </w:rPr>
              <w:lastRenderedPageBreak/>
              <w:t>act states “the Gram Sabha or the Panchayats at the appropriate level shall be consulted before making the acquisition of land in the Scheduled Areas for development projects and before re-settling or rehabilitating persons affected by such projects in the Scheduled Areas.</w:t>
            </w:r>
          </w:p>
        </w:tc>
        <w:tc>
          <w:tcPr>
            <w:tcW w:w="2268" w:type="dxa"/>
            <w:tcBorders>
              <w:top w:val="nil"/>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 xml:space="preserve">The Gram Sabha or the Panchayats at the appropriate level shall be </w:t>
            </w:r>
            <w:r w:rsidRPr="005E084A">
              <w:rPr>
                <w:rFonts w:ascii="Times New Roman" w:hAnsi="Times New Roman" w:cs="Times New Roman"/>
                <w:color w:val="000000"/>
                <w:sz w:val="20"/>
              </w:rPr>
              <w:lastRenderedPageBreak/>
              <w:t>consulted before making the acquisition of land in the Scheduled Areas for development projects and before resettling or rehabilitating persons affected by such projects in the Scheduled Areas</w:t>
            </w:r>
          </w:p>
          <w:p w:rsidR="004A2AEA" w:rsidRPr="005E084A" w:rsidRDefault="004A2AEA" w:rsidP="00CD6584">
            <w:pPr>
              <w:spacing w:after="0"/>
              <w:rPr>
                <w:rFonts w:ascii="Times New Roman" w:hAnsi="Times New Roman" w:cs="Times New Roman"/>
                <w:color w:val="000000"/>
                <w:sz w:val="20"/>
              </w:rPr>
            </w:pPr>
          </w:p>
        </w:tc>
        <w:tc>
          <w:tcPr>
            <w:tcW w:w="1843" w:type="dxa"/>
            <w:tcBorders>
              <w:top w:val="nil"/>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 xml:space="preserve">Concerned State Governments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26</w:t>
            </w:r>
          </w:p>
        </w:tc>
        <w:tc>
          <w:tcPr>
            <w:tcW w:w="14686" w:type="dxa"/>
            <w:gridSpan w:val="6"/>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b/>
                <w:bCs/>
                <w:color w:val="000000"/>
                <w:sz w:val="20"/>
              </w:rPr>
              <w:t>Major Labour Laws Applicable to Establishments Engaged In Building And Other Construction Work</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Employees Compensation Act 1923</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provides for compensation in case of injury, disease or death arising out of and during the course of employment.</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Commissioner for Workmen’s Compensation</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2</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Payment of Gratuity Act 1972</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Gratuity is payable to an employee under the Act on satisfaction of certain conditions on separation if an employee has completed 5 years’ service or more or on death at the rate of 15 days wages for every completed year of service.  The Act is applicable to all establishments employing 10 or more employees.</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Labour Commissioner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3</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Employees P.F. and Miscellaneous Provision Act 1952 (</w:t>
            </w:r>
            <w:r w:rsidRPr="005E084A">
              <w:rPr>
                <w:rFonts w:ascii="Times New Roman" w:hAnsi="Times New Roman" w:cs="Times New Roman"/>
                <w:i/>
                <w:iCs/>
                <w:color w:val="000000"/>
                <w:sz w:val="20"/>
              </w:rPr>
              <w:t>since amended</w:t>
            </w:r>
            <w:r w:rsidRPr="005E084A">
              <w:rPr>
                <w:rFonts w:ascii="Times New Roman" w:hAnsi="Times New Roman" w:cs="Times New Roman"/>
                <w:color w:val="000000"/>
                <w:sz w:val="20"/>
              </w:rPr>
              <w:t>)</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provides for monthly contribution by the employer plus workers @ 10% or 8.33%.  The benefits payable under the Act are:</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Ministry of Labour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4</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Maternity Benefit Act 1961</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provides for leave and some other benefits to women employees in case of confinement or miscarriage etc.</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5</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Sexual Harassment of Women at the Workplace (Prevention, </w:t>
            </w:r>
            <w:r w:rsidRPr="005E084A">
              <w:rPr>
                <w:rFonts w:ascii="Times New Roman" w:hAnsi="Times New Roman" w:cs="Times New Roman"/>
                <w:color w:val="000000"/>
                <w:sz w:val="20"/>
              </w:rPr>
              <w:lastRenderedPageBreak/>
              <w:t>Prohibition and Redressal) Act, 2013</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 xml:space="preserve">This Act defines sexual harassment in the workplace, provides for an enquiry procedure in case of complaints and mandates the setting up of an Internal Complaints </w:t>
            </w:r>
            <w:r w:rsidRPr="005E084A">
              <w:rPr>
                <w:rFonts w:ascii="Times New Roman" w:hAnsi="Times New Roman" w:cs="Times New Roman"/>
                <w:color w:val="000000"/>
                <w:sz w:val="20"/>
              </w:rPr>
              <w:lastRenderedPageBreak/>
              <w:t>Committee or a Local Complaints Committee</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To address sexual harassment/sexual exploitation and </w:t>
            </w:r>
            <w:r w:rsidRPr="005E084A">
              <w:rPr>
                <w:rFonts w:ascii="Times New Roman" w:hAnsi="Times New Roman" w:cs="Times New Roman"/>
                <w:color w:val="000000"/>
                <w:sz w:val="20"/>
              </w:rPr>
              <w:lastRenderedPageBreak/>
              <w:t>abuse that might occur within project offices or at project locations i.e. labor camps etc.</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District Officer (District Magistrate or Additional </w:t>
            </w:r>
            <w:r w:rsidRPr="005E084A">
              <w:rPr>
                <w:rFonts w:ascii="Times New Roman" w:hAnsi="Times New Roman" w:cs="Times New Roman"/>
                <w:color w:val="000000"/>
                <w:sz w:val="20"/>
              </w:rPr>
              <w:lastRenderedPageBreak/>
              <w:t>District Magistrate or the Collector or Deputy Collector)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lastRenderedPageBreak/>
              <w:t>6</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 Labour (Regulation &amp; Abolition) Act 1970</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provides for certain welfare measures to be provided by the Contractor to contract labour and in case the Contractor fails to provide, the same are required to be provided, by the Principal Employer by law.  The Principal Employer is required to take Certificate of Registration and the Contractor is required to take license from the designated Officer.  The Act is applicable to the establishments or Contractor of Principal Employer if they employ 20 or more contract labour.</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labour Commissioner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7</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Minimum Wages Act 1948</w:t>
            </w:r>
            <w:r w:rsidRPr="005E084A">
              <w:rPr>
                <w:rStyle w:val="FootnoteReference"/>
                <w:rFonts w:ascii="Times New Roman" w:hAnsi="Times New Roman" w:cs="Times New Roman"/>
                <w:color w:val="000000"/>
                <w:sz w:val="20"/>
              </w:rPr>
              <w:footnoteReference w:id="25"/>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Employer is supposed to pay not less than the Minimum Wages fixed by appropriate Government as per provisions of the Act if the employment is a scheduled employment.  Construction of Buildings, Roads, Runways are scheduled employments.</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8</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Payment of Wages Act 1936</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It lays down the mode, manner and by what date the wages are to be paid, what deductions can be made from the wages of the workers.</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labour Commissioner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9</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Equal Remuneration Act 1976</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provides for payment of equal wages for work of equal nature to male and female workers and for not making discrimination against Female employees in the matters of transfers, training and promotions etc.</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labour Commissioner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10</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Payment of Bonus Act 1965</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The Act is applicable to all establishments employing 20 or more employees. Some of the State Governments have reduced this requirement from 20 to 10. The Act provides for payments of annual bonus subject to a </w:t>
            </w:r>
            <w:r w:rsidRPr="005E084A">
              <w:rPr>
                <w:rFonts w:ascii="Times New Roman" w:hAnsi="Times New Roman" w:cs="Times New Roman"/>
                <w:color w:val="000000"/>
                <w:sz w:val="20"/>
              </w:rPr>
              <w:lastRenderedPageBreak/>
              <w:t>minimum of 8.33% of the wages drawn in the relevant year. It applies to skilled or unskilled manual, supervisory, managerial, administrative, technical or clerical work for hire or reward to employees who draw a salary of Rs. 10,000/- per month or less. To be eligible for bonus, the employee should have worked in the establishment for not less than 30 working days in the relevant year.    The Act does not apply to certain establishments.</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tcPr>
          <w:p w:rsidR="004A2AEA" w:rsidRPr="005E084A" w:rsidRDefault="004A2AEA" w:rsidP="00CD6584">
            <w:pPr>
              <w:spacing w:after="0"/>
              <w:rPr>
                <w:rFonts w:ascii="Times New Roman" w:hAnsi="Times New Roman" w:cs="Times New Roman"/>
                <w:color w:val="000000"/>
                <w:sz w:val="20"/>
              </w:rPr>
            </w:pP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labour Commissioner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11</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Industrial Disputes Act 1947</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lays down the machinery and procedure for resolution of Industrial disputes, in what situations, a strike or lock-out becomes illegal and what are the requirements for laying off or retrenching the employees or closing down the establishment.</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Ministry of Labour and Employment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12</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Trade Unions Act 1926</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lays down the procedure for registration of trade unions of workmen and employers.  The Trade Unions registered under the Act have been given certain immunities from civil and criminal liabilities.</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Ministry of Labour and Employment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13</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Child Labour (Prohibition &amp; Regulation) Act 1986</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The Act prohibits employment of children </w:t>
            </w:r>
            <w:r w:rsidRPr="005E084A">
              <w:rPr>
                <w:rFonts w:ascii="Times New Roman" w:hAnsi="Times New Roman" w:cs="Times New Roman"/>
                <w:b/>
                <w:color w:val="000000"/>
                <w:sz w:val="20"/>
              </w:rPr>
              <w:t>below 14 years of age</w:t>
            </w:r>
            <w:r w:rsidRPr="005E084A">
              <w:rPr>
                <w:rFonts w:ascii="Times New Roman" w:hAnsi="Times New Roman" w:cs="Times New Roman"/>
                <w:color w:val="000000"/>
                <w:sz w:val="20"/>
              </w:rPr>
              <w:t xml:space="preserve"> in certain occupations and processes and provides for regulation of employment of children in all other occupations and processes.  Employment of Child Labour is prohibited in the Building and Construction Industry.</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14</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Inter-State Migrant workmen’s (Regulation of Employment &amp; Conditions of Service) Act 1979</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is applicable to an establishment which employs 5 or more inter-state migrant workmen through an intermediary (who has recruited workmen in one state for employment in the establishment situated in another state).  The Inter-State migrant workmen, in an establishment to which this Act becomes applicable, are required to be provided certain facilities such as housing, medical aid, traveling expenses from home up to the establishment and back, etc.</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15</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The Building and Other Construction Workers (Regulation of </w:t>
            </w:r>
            <w:r w:rsidRPr="005E084A">
              <w:rPr>
                <w:rFonts w:ascii="Times New Roman" w:hAnsi="Times New Roman" w:cs="Times New Roman"/>
                <w:color w:val="000000"/>
                <w:sz w:val="20"/>
              </w:rPr>
              <w:lastRenderedPageBreak/>
              <w:t>Employment and Conditions of Service) Act 1996 and the Building and Other Construction Workers Welfare Cess Act, 1996 (BOCWW Cess Act)</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 xml:space="preserve">All the establishments who carry on any building or other construction work and employ 10 or more workers are covered under these Acts.  All such establishments </w:t>
            </w:r>
            <w:r w:rsidRPr="005E084A">
              <w:rPr>
                <w:rFonts w:ascii="Times New Roman" w:hAnsi="Times New Roman" w:cs="Times New Roman"/>
                <w:color w:val="000000"/>
                <w:sz w:val="20"/>
              </w:rPr>
              <w:lastRenderedPageBreak/>
              <w:t>are required to pay cess at the rate not exceeding 2% of the cost of construction as may be notified by the Government.  The Employer of the establishment is required to provide safety measures at the building or construction work and other welfare measures, such as Canteens, First – Aid facilities, Ambulance, Housing accommodations for workers near the work place etc.  The Employer to whom the Act applies has to obtain a registration certificate from the Registering Officer appointed by the Government.</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16</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Factories Act 1948</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Act lays down the procedure for approval of plans before setting up a factory engaged in manufacturing processes, health and safety provisions, welfare provisions, working hours, annual earned leave and rendering information regarding accidents or dangerous occurrences to designated authorities.  It is applicable to premises employing 10 persons or more with aid of power or 20 or more persons without the aid of power.</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Inspector of Factories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17</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Bonded Labour System (Abolition) Act, 1976</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The Act provides for the abolition of bonded labour system with a view to preventing the economic and physical exploitation of weaker sections of society. Bonded labour covers all forms of forced labour, including that arising out of a loan, debt or advance. </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18</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Employer’s Liability Act, 1938</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This Act protects workmen who file suits for damages against employers in case of injuries endured in the course of employment. Such injuries could be on account of negligence on the part of the employer or persons employed by them in maintenance of all machinery, equipment etc. in healthy and sound condition.</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19</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Employees State Insurance Act 1948</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The Act provides for certain benefits to insured employees and their families in case of sickness, maternity and disablement arising out of an employment injury. The Act applies to all employees in factories (as defined) or establishments which may be so notified by the appropriate Government. The Act </w:t>
            </w:r>
            <w:r w:rsidRPr="005E084A">
              <w:rPr>
                <w:rFonts w:ascii="Times New Roman" w:hAnsi="Times New Roman" w:cs="Times New Roman"/>
                <w:color w:val="000000"/>
                <w:sz w:val="20"/>
              </w:rPr>
              <w:lastRenderedPageBreak/>
              <w:t>provides for the setting up of an Employees’ State Insurance Fund, which is to be administered by the Employees State Insurance Corporation. Contributions to the Fund are paid by the employer and the employee at rates as prescribed by the Central Government. The Act also provides for benefits to dependents of insured persons in case of death as a result of an employment injury.</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Chief labour Commissioner</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20</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The Personal Injuries (Compensation Insurance) Act, 1963</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This Act provides for the employer’s liability and responsibility to pay compensation to employees where workmen sustain personal injuries in the course of employment.</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labour Commissioner </w:t>
            </w:r>
          </w:p>
        </w:tc>
      </w:tr>
      <w:tr w:rsidR="004A2AEA" w:rsidRPr="005E084A" w:rsidTr="00236AC8">
        <w:trPr>
          <w:trHeight w:val="20"/>
        </w:trPr>
        <w:tc>
          <w:tcPr>
            <w:tcW w:w="760" w:type="dxa"/>
            <w:tcBorders>
              <w:top w:val="single" w:sz="4" w:space="0" w:color="auto"/>
              <w:left w:val="single" w:sz="4" w:space="0" w:color="auto"/>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b/>
                <w:bCs/>
                <w:color w:val="000000"/>
                <w:sz w:val="20"/>
              </w:rPr>
            </w:pPr>
            <w:r w:rsidRPr="005E084A">
              <w:rPr>
                <w:rFonts w:ascii="Times New Roman" w:hAnsi="Times New Roman" w:cs="Times New Roman"/>
                <w:color w:val="000000"/>
                <w:sz w:val="20"/>
              </w:rPr>
              <w:t>21</w:t>
            </w:r>
          </w:p>
        </w:tc>
        <w:tc>
          <w:tcPr>
            <w:tcW w:w="2141"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Industrial Employment (Standing Order) Act 1946</w:t>
            </w:r>
          </w:p>
        </w:tc>
        <w:tc>
          <w:tcPr>
            <w:tcW w:w="473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It is applicable to all establishments employing 100 or more workmen (employment size reduced by some of the States and Central Government to 50).  The Act provides for laying down rules governing the conditions of employment by the Employer on matters provided in the Act and get the same certified by the designated Authority.</w:t>
            </w:r>
          </w:p>
        </w:tc>
        <w:tc>
          <w:tcPr>
            <w:tcW w:w="1854"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Yes</w:t>
            </w:r>
          </w:p>
        </w:tc>
        <w:tc>
          <w:tcPr>
            <w:tcW w:w="1842"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Contractor/Labour engagement</w:t>
            </w:r>
          </w:p>
        </w:tc>
        <w:tc>
          <w:tcPr>
            <w:tcW w:w="2268"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None</w:t>
            </w:r>
          </w:p>
        </w:tc>
        <w:tc>
          <w:tcPr>
            <w:tcW w:w="1843" w:type="dxa"/>
            <w:tcBorders>
              <w:top w:val="single" w:sz="4" w:space="0" w:color="auto"/>
              <w:left w:val="nil"/>
              <w:bottom w:val="single" w:sz="4" w:space="0" w:color="auto"/>
              <w:right w:val="single" w:sz="4" w:space="0" w:color="auto"/>
            </w:tcBorders>
            <w:hideMark/>
          </w:tcPr>
          <w:p w:rsidR="004A2AEA" w:rsidRPr="005E084A" w:rsidRDefault="004A2AEA"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Chief labour Commissioner </w:t>
            </w:r>
          </w:p>
        </w:tc>
      </w:tr>
    </w:tbl>
    <w:p w:rsidR="004A2AEA" w:rsidRPr="00236AC8" w:rsidRDefault="004A2AEA" w:rsidP="004A2AEA">
      <w:pPr>
        <w:spacing w:after="0"/>
        <w:rPr>
          <w:rFonts w:ascii="Times New Roman" w:hAnsi="Times New Roman" w:cs="Times New Roman"/>
          <w:b/>
          <w:bCs/>
          <w:color w:val="000000"/>
          <w:lang w:val="en-IN"/>
        </w:rPr>
        <w:sectPr w:rsidR="004A2AEA" w:rsidRPr="00236AC8" w:rsidSect="00A36712">
          <w:pgSz w:w="16838" w:h="11906" w:orient="landscape"/>
          <w:pgMar w:top="1440" w:right="1440" w:bottom="1440" w:left="1440" w:header="720" w:footer="720" w:gutter="0"/>
          <w:cols w:space="720"/>
          <w:docGrid w:type="lines" w:linePitch="360"/>
        </w:sectPr>
      </w:pPr>
      <w:r w:rsidRPr="00236AC8">
        <w:rPr>
          <w:rFonts w:ascii="Times New Roman" w:hAnsi="Times New Roman" w:cs="Times New Roman"/>
          <w:b/>
          <w:bCs/>
          <w:color w:val="000000"/>
          <w:lang w:val="en-IN"/>
        </w:rPr>
        <w:br w:type="textWrapping" w:clear="all"/>
      </w:r>
    </w:p>
    <w:p w:rsidR="004A2AEA" w:rsidRPr="00154EB2" w:rsidRDefault="007F1E02" w:rsidP="00154EB2">
      <w:pPr>
        <w:spacing w:after="0"/>
        <w:jc w:val="center"/>
        <w:rPr>
          <w:rFonts w:ascii="Times New Roman" w:hAnsi="Times New Roman" w:cs="Times New Roman"/>
          <w:b/>
          <w:bCs/>
          <w:color w:val="000000"/>
          <w:sz w:val="20"/>
        </w:rPr>
      </w:pPr>
      <w:r w:rsidRPr="00154EB2">
        <w:rPr>
          <w:rFonts w:ascii="Times New Roman" w:hAnsi="Times New Roman" w:cs="Times New Roman"/>
          <w:b/>
          <w:bCs/>
          <w:color w:val="000000"/>
          <w:sz w:val="20"/>
        </w:rPr>
        <w:lastRenderedPageBreak/>
        <w:t xml:space="preserve">Table A1.2: </w:t>
      </w:r>
      <w:r w:rsidR="004A2AEA" w:rsidRPr="00154EB2">
        <w:rPr>
          <w:rFonts w:ascii="Times New Roman" w:hAnsi="Times New Roman" w:cs="Times New Roman"/>
          <w:b/>
          <w:bCs/>
          <w:color w:val="000000"/>
          <w:sz w:val="20"/>
        </w:rPr>
        <w:t xml:space="preserve">Applicability Analysis of World Bank Environmental and Social Framework Standards  </w:t>
      </w:r>
    </w:p>
    <w:p w:rsidR="007F1E02" w:rsidRPr="00D41541" w:rsidRDefault="007F1E02" w:rsidP="007F1E02">
      <w:pPr>
        <w:spacing w:after="0"/>
        <w:jc w:val="center"/>
        <w:rPr>
          <w:rFonts w:ascii="Times New Roman" w:hAnsi="Times New Roman" w:cs="Times New Roman"/>
          <w:b/>
          <w:bCs/>
          <w:color w:val="000000"/>
          <w:sz w:val="20"/>
        </w:rPr>
      </w:pPr>
      <w:r w:rsidRPr="00D41541">
        <w:rPr>
          <w:rFonts w:ascii="Times New Roman" w:hAnsi="Times New Roman" w:cs="Times New Roman"/>
          <w:b/>
          <w:bCs/>
          <w:color w:val="000000"/>
          <w:sz w:val="20"/>
        </w:rPr>
        <w:t>Relevance and requirements -ESF Policy</w:t>
      </w:r>
      <w:r w:rsidR="005E38B5">
        <w:rPr>
          <w:rFonts w:ascii="Times New Roman" w:hAnsi="Times New Roman" w:cs="Times New Roman"/>
          <w:b/>
          <w:bCs/>
          <w:color w:val="000000"/>
          <w:sz w:val="20"/>
        </w:rPr>
        <w:t xml:space="preserve"> and</w:t>
      </w:r>
      <w:r w:rsidRPr="00D41541">
        <w:rPr>
          <w:rFonts w:ascii="Times New Roman" w:hAnsi="Times New Roman" w:cs="Times New Roman"/>
          <w:b/>
          <w:bCs/>
          <w:color w:val="000000"/>
          <w:sz w:val="20"/>
        </w:rPr>
        <w:t xml:space="preserve"> Standards </w:t>
      </w:r>
    </w:p>
    <w:tbl>
      <w:tblPr>
        <w:tblW w:w="14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457"/>
        <w:gridCol w:w="5911"/>
      </w:tblGrid>
      <w:tr w:rsidR="007F1E02" w:rsidRPr="005E084A" w:rsidTr="00961469">
        <w:trPr>
          <w:trHeight w:val="20"/>
          <w:tblHeader/>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ESF Policy, Standards &amp; Guidelines</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Relevant or Not relevant</w:t>
            </w:r>
          </w:p>
        </w:tc>
        <w:tc>
          <w:tcPr>
            <w:tcW w:w="5911"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jc w:val="center"/>
              <w:rPr>
                <w:rFonts w:ascii="Times New Roman" w:hAnsi="Times New Roman" w:cs="Times New Roman"/>
                <w:b/>
                <w:bCs/>
                <w:color w:val="000000"/>
                <w:sz w:val="20"/>
              </w:rPr>
            </w:pPr>
            <w:r w:rsidRPr="005E084A">
              <w:rPr>
                <w:rFonts w:ascii="Times New Roman" w:hAnsi="Times New Roman" w:cs="Times New Roman"/>
                <w:b/>
                <w:bCs/>
                <w:color w:val="000000"/>
                <w:sz w:val="20"/>
              </w:rPr>
              <w:t xml:space="preserve"> Requirements</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ESS1: Assessment and Management of Environmental and Social Risks and Impacts</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Relevant for the whole project and shall form the basis to assess E&amp;S risks and impacts in all projects, sub-projects and associated facilities;</w:t>
            </w:r>
          </w:p>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Also covers risks and impacts associated with disadvantaged and vulnerable groups and also impacts relating to potential SEA/SH or GBV risks arising from influx of migrant labor</w:t>
            </w:r>
          </w:p>
        </w:tc>
        <w:tc>
          <w:tcPr>
            <w:tcW w:w="5911" w:type="dxa"/>
            <w:tcBorders>
              <w:top w:val="single" w:sz="4" w:space="0" w:color="auto"/>
              <w:left w:val="nil"/>
              <w:bottom w:val="single" w:sz="4" w:space="0" w:color="auto"/>
              <w:right w:val="single" w:sz="4" w:space="0" w:color="auto"/>
            </w:tcBorders>
            <w:noWrap/>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    Conduct an environmental and social assessment of the proposed project, including stakeholder engagement;</w:t>
            </w:r>
          </w:p>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(b)   Undertake stakeholder engagement and disclose appropriate information in accordance with ESS10;</w:t>
            </w:r>
          </w:p>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(c)    Develop an ESCP, and implement all measures and actions set out in the legal agreement including the ESCP; and</w:t>
            </w:r>
          </w:p>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(d)    Conduct monitoring and reporting on the environmental and social performance of the project against the ESSs</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ESS2: Labour and Working Conditions</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Relevant as engagement of labour for various civil, paint and electro-mechanical or any other activities as part of rehabilitation proposal. It applies to project workers including full- time, part-time, temporary, seasonal and migrant workers. It covers working conditions, protecting workforce, Grievance Mechanism and Occupational Health and Safety (OHS).</w:t>
            </w:r>
          </w:p>
        </w:tc>
        <w:tc>
          <w:tcPr>
            <w:tcW w:w="5911" w:type="dxa"/>
            <w:tcBorders>
              <w:top w:val="single" w:sz="4" w:space="0" w:color="auto"/>
              <w:left w:val="nil"/>
              <w:bottom w:val="single" w:sz="4" w:space="0" w:color="auto"/>
              <w:right w:val="single" w:sz="4" w:space="0" w:color="auto"/>
            </w:tcBorders>
            <w:noWrap/>
          </w:tcPr>
          <w:p w:rsidR="007F1E02" w:rsidRPr="005E084A" w:rsidRDefault="007F1E02" w:rsidP="00CD6584">
            <w:pPr>
              <w:spacing w:after="0"/>
              <w:rPr>
                <w:rFonts w:ascii="Times New Roman" w:hAnsi="Times New Roman" w:cs="Times New Roman"/>
                <w:color w:val="000000"/>
                <w:sz w:val="20"/>
              </w:rPr>
            </w:pPr>
          </w:p>
          <w:p w:rsidR="007F1E02" w:rsidRPr="005E084A" w:rsidRDefault="007F1E02" w:rsidP="00777275">
            <w:pPr>
              <w:numPr>
                <w:ilvl w:val="0"/>
                <w:numId w:val="7"/>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Preparation of Labour Management Procedures applicable to the project. including Contractor Code of Conduct.</w:t>
            </w:r>
          </w:p>
          <w:p w:rsidR="007F1E02" w:rsidRPr="005E084A" w:rsidRDefault="007F1E02" w:rsidP="00777275">
            <w:pPr>
              <w:numPr>
                <w:ilvl w:val="0"/>
                <w:numId w:val="7"/>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Establishing Grievance Mechanism including anonymity and sharing with all the workers</w:t>
            </w:r>
          </w:p>
          <w:p w:rsidR="007F1E02" w:rsidRPr="005E084A" w:rsidRDefault="007F1E02" w:rsidP="00777275">
            <w:pPr>
              <w:numPr>
                <w:ilvl w:val="0"/>
                <w:numId w:val="7"/>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Design and Implement OHS measures</w:t>
            </w:r>
          </w:p>
          <w:p w:rsidR="007F1E02" w:rsidRPr="005E084A" w:rsidRDefault="007F1E02" w:rsidP="00CD6584">
            <w:pPr>
              <w:spacing w:after="0"/>
              <w:rPr>
                <w:rFonts w:ascii="Times New Roman" w:hAnsi="Times New Roman" w:cs="Times New Roman"/>
                <w:color w:val="000000"/>
                <w:sz w:val="20"/>
              </w:rPr>
            </w:pP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ESS3: Resource Efficiency, Pollution Prevention and Management</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Relevant as Resource consumption and pollution generation from proposed activities (civil, </w:t>
            </w:r>
            <w:r w:rsidR="00136B25" w:rsidRPr="005E084A">
              <w:rPr>
                <w:rFonts w:ascii="Times New Roman" w:hAnsi="Times New Roman" w:cs="Times New Roman"/>
                <w:color w:val="000000"/>
                <w:sz w:val="20"/>
              </w:rPr>
              <w:t xml:space="preserve">hydro-mechanical </w:t>
            </w:r>
            <w:r w:rsidRPr="005E084A">
              <w:rPr>
                <w:rFonts w:ascii="Times New Roman" w:hAnsi="Times New Roman" w:cs="Times New Roman"/>
                <w:color w:val="000000"/>
                <w:sz w:val="20"/>
              </w:rPr>
              <w:t>and paint work). This includes both hazardous and non- hazardous chemical pollutants in the solid, liquid, or gaseous phases</w:t>
            </w:r>
          </w:p>
        </w:tc>
        <w:tc>
          <w:tcPr>
            <w:tcW w:w="5911" w:type="dxa"/>
            <w:tcBorders>
              <w:top w:val="single" w:sz="4" w:space="0" w:color="auto"/>
              <w:left w:val="nil"/>
              <w:bottom w:val="single" w:sz="4" w:space="0" w:color="auto"/>
              <w:right w:val="single" w:sz="4" w:space="0" w:color="auto"/>
            </w:tcBorders>
            <w:noWrap/>
          </w:tcPr>
          <w:p w:rsidR="007F1E02" w:rsidRPr="005E084A" w:rsidRDefault="007F1E02" w:rsidP="00D8299D">
            <w:pPr>
              <w:numPr>
                <w:ilvl w:val="0"/>
                <w:numId w:val="34"/>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Assess the resource requirement and implement technically and financially feasible measures for improving efficient consumption of energy, water and raw materials, as well as other resources.</w:t>
            </w:r>
          </w:p>
          <w:p w:rsidR="007F1E02" w:rsidRPr="005E084A" w:rsidRDefault="007F1E02" w:rsidP="00D8299D">
            <w:pPr>
              <w:numPr>
                <w:ilvl w:val="0"/>
                <w:numId w:val="34"/>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Preparation of Resource Efficiency and Pollution Prevention Plan to assess and minimize/control the concentration of release of pollutants to air, water and land due to routine, non-routine, and accidental circumstances, and with the potential for local, regional, and trans</w:t>
            </w:r>
            <w:r w:rsidR="004209F2">
              <w:rPr>
                <w:rFonts w:ascii="Times New Roman" w:hAnsi="Times New Roman" w:cs="Times New Roman"/>
                <w:color w:val="000000"/>
                <w:sz w:val="20"/>
              </w:rPr>
              <w:t>-</w:t>
            </w:r>
            <w:r w:rsidRPr="005E084A">
              <w:rPr>
                <w:rFonts w:ascii="Times New Roman" w:hAnsi="Times New Roman" w:cs="Times New Roman"/>
                <w:color w:val="000000"/>
                <w:sz w:val="20"/>
              </w:rPr>
              <w:t>boundary impacts.</w:t>
            </w:r>
          </w:p>
          <w:p w:rsidR="007F1E02" w:rsidRPr="005E084A" w:rsidRDefault="007F1E02" w:rsidP="00D8299D">
            <w:pPr>
              <w:numPr>
                <w:ilvl w:val="0"/>
                <w:numId w:val="34"/>
              </w:numPr>
              <w:spacing w:after="0" w:line="276" w:lineRule="auto"/>
              <w:rPr>
                <w:rFonts w:ascii="Times New Roman" w:hAnsi="Times New Roman" w:cs="Times New Roman"/>
                <w:color w:val="000000"/>
                <w:sz w:val="20"/>
              </w:rPr>
            </w:pPr>
            <w:r w:rsidRPr="005E084A">
              <w:rPr>
                <w:rFonts w:ascii="Times New Roman" w:hAnsi="Times New Roman" w:cs="Times New Roman"/>
                <w:sz w:val="20"/>
              </w:rPr>
              <w:t>water use and water conservation plan and other resource source and use and conservation plan. Contractor will ensure that resource required for Dam rehabilitation program is not sourced from unauthorized sources</w:t>
            </w:r>
          </w:p>
          <w:p w:rsidR="007F1E02" w:rsidRPr="005E084A" w:rsidRDefault="007F1E02" w:rsidP="00D8299D">
            <w:pPr>
              <w:numPr>
                <w:ilvl w:val="0"/>
                <w:numId w:val="34"/>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 xml:space="preserve">Efficient debris disposal plan </w:t>
            </w:r>
          </w:p>
          <w:p w:rsidR="007F1E02" w:rsidRPr="005E084A" w:rsidRDefault="007F1E02" w:rsidP="00D8299D">
            <w:pPr>
              <w:numPr>
                <w:ilvl w:val="0"/>
                <w:numId w:val="34"/>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 xml:space="preserve">Efficient disposal of other waste (biodegradable and non-biodegradable) hazardous waste (waste oil, empty paints </w:t>
            </w:r>
            <w:r w:rsidRPr="005E084A">
              <w:rPr>
                <w:rFonts w:ascii="Times New Roman" w:hAnsi="Times New Roman" w:cs="Times New Roman"/>
                <w:color w:val="000000"/>
                <w:sz w:val="20"/>
              </w:rPr>
              <w:lastRenderedPageBreak/>
              <w:t xml:space="preserve">containers etc)  </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ESS 4: Community Health and Safety</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Relevant as it applies to potential risks and impacts on communities that may be affected by project activities such as transportation of material to project site through village roads, labour colony housing migrant workers near the project site, pollution generation from civil and electro-mechanical work.</w:t>
            </w:r>
          </w:p>
        </w:tc>
        <w:tc>
          <w:tcPr>
            <w:tcW w:w="5911" w:type="dxa"/>
            <w:tcBorders>
              <w:top w:val="single" w:sz="4" w:space="0" w:color="auto"/>
              <w:left w:val="nil"/>
              <w:bottom w:val="single" w:sz="4" w:space="0" w:color="auto"/>
              <w:right w:val="single" w:sz="4" w:space="0" w:color="auto"/>
            </w:tcBorders>
            <w:noWrap/>
          </w:tcPr>
          <w:p w:rsidR="007F1E02" w:rsidRPr="005E084A" w:rsidRDefault="007F1E02" w:rsidP="00CD6584">
            <w:pPr>
              <w:spacing w:after="0"/>
              <w:rPr>
                <w:rFonts w:ascii="Times New Roman" w:hAnsi="Times New Roman" w:cs="Times New Roman"/>
                <w:color w:val="000000"/>
                <w:sz w:val="20"/>
              </w:rPr>
            </w:pPr>
          </w:p>
          <w:p w:rsidR="007F1E02" w:rsidRPr="005E084A" w:rsidRDefault="007F1E02" w:rsidP="00D8299D">
            <w:pPr>
              <w:numPr>
                <w:ilvl w:val="0"/>
                <w:numId w:val="33"/>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Pollution from project activities and labour colony and traffic causing pollution and road safety risks on village roads during transportation of material. Community Health and Safety Plan (including in relation project workers, and any risks of labor influx, such as communicable and non-communicable diseases)</w:t>
            </w:r>
          </w:p>
          <w:p w:rsidR="007F1E02" w:rsidRPr="005E084A" w:rsidRDefault="007F1E02" w:rsidP="00D8299D">
            <w:pPr>
              <w:numPr>
                <w:ilvl w:val="0"/>
                <w:numId w:val="33"/>
              </w:num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Preparation of Emergency Response Procedure (ERP) to prevent injuries to health and for safety of the community during and emergency event arising from both natural and man-made hazards, typically in the form of fire, explosions, leaks or spills, flooding etc</w:t>
            </w:r>
          </w:p>
          <w:p w:rsidR="007F1E02" w:rsidRPr="005E084A" w:rsidRDefault="007F1E02" w:rsidP="00D8299D">
            <w:pPr>
              <w:numPr>
                <w:ilvl w:val="0"/>
                <w:numId w:val="33"/>
              </w:numPr>
              <w:spacing w:after="0" w:line="276" w:lineRule="auto"/>
              <w:rPr>
                <w:rFonts w:ascii="Times New Roman" w:hAnsi="Times New Roman" w:cs="Times New Roman"/>
                <w:color w:val="000000"/>
                <w:sz w:val="20"/>
              </w:rPr>
            </w:pPr>
            <w:r w:rsidRPr="005E084A">
              <w:rPr>
                <w:rFonts w:ascii="Times New Roman" w:hAnsi="Times New Roman" w:cs="Times New Roman"/>
                <w:sz w:val="20"/>
              </w:rPr>
              <w:t>to establish and maintain the Dam Safety Review Panel (DSRP) for reviewing and confirming the adequacy of the design of rehabilitation and safety improvement works, quality of construction works, and other dam safety measures including dam safety plans.</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ESS 5: Land Acquisition, Restrictions on Land use and Involuntary Resettlement</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Applies to permanent or temporary physical and economic displacement resulting from land acquisition or restrictions on land use undertaken or imposed in connection with project implementation.</w:t>
            </w:r>
            <w:r w:rsidRPr="005E084A">
              <w:rPr>
                <w:rFonts w:ascii="Times New Roman" w:hAnsi="Times New Roman" w:cs="Times New Roman"/>
                <w:sz w:val="20"/>
                <w:lang w:eastAsia="en-IN"/>
              </w:rPr>
              <w:t xml:space="preserve"> Land might be required for structural interventions and activities relating to tourism/water recreation etc.  if such land is taken, then impacts on land, private and community owned assets, including structures, trees and crops within existing dam area and outside is likely. Also physical and economic displacement too is likely.</w:t>
            </w:r>
          </w:p>
        </w:tc>
        <w:tc>
          <w:tcPr>
            <w:tcW w:w="5911" w:type="dxa"/>
            <w:tcBorders>
              <w:top w:val="single" w:sz="4" w:space="0" w:color="auto"/>
              <w:left w:val="nil"/>
              <w:bottom w:val="single" w:sz="4" w:space="0" w:color="auto"/>
              <w:right w:val="single" w:sz="4" w:space="0" w:color="auto"/>
            </w:tcBorders>
            <w:noWrap/>
          </w:tcPr>
          <w:p w:rsidR="007F1E02" w:rsidRPr="005E084A" w:rsidRDefault="007F1E02" w:rsidP="00CD6584">
            <w:pPr>
              <w:spacing w:after="0" w:line="276" w:lineRule="auto"/>
              <w:rPr>
                <w:rFonts w:ascii="Times New Roman" w:hAnsi="Times New Roman" w:cs="Times New Roman"/>
                <w:color w:val="000000"/>
                <w:sz w:val="20"/>
              </w:rPr>
            </w:pPr>
            <w:r w:rsidRPr="005E084A">
              <w:rPr>
                <w:rFonts w:ascii="Times New Roman" w:hAnsi="Times New Roman" w:cs="Times New Roman"/>
                <w:sz w:val="20"/>
                <w:lang w:eastAsia="en-IN"/>
              </w:rPr>
              <w:t>Preparation of Resettlement Policy framework in accordance with applicable national and state laws and ESS 5 provisions. The RPF shall guide the preparation of RAPs as and when necessary</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ESS 6: Biodiversity Conservation and Sustainable Management of Living Natural resources</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Applies to all projects that potentially affect biodiversity or habitats, either positively or negatively, directly or indirectly, or that depend upon biodiversity for their success.</w:t>
            </w:r>
          </w:p>
        </w:tc>
        <w:tc>
          <w:tcPr>
            <w:tcW w:w="5911" w:type="dxa"/>
            <w:tcBorders>
              <w:top w:val="single" w:sz="4" w:space="0" w:color="auto"/>
              <w:left w:val="nil"/>
              <w:bottom w:val="single" w:sz="4" w:space="0" w:color="auto"/>
              <w:right w:val="single" w:sz="4" w:space="0" w:color="auto"/>
            </w:tcBorders>
            <w:noWrap/>
            <w:hideMark/>
          </w:tcPr>
          <w:p w:rsidR="007F1E02" w:rsidRPr="005E084A" w:rsidRDefault="007F1E02" w:rsidP="00CD6584">
            <w:pPr>
              <w:keepLines/>
              <w:widowControl w:val="0"/>
              <w:numPr>
                <w:ilvl w:val="255"/>
                <w:numId w:val="0"/>
              </w:numPr>
              <w:jc w:val="both"/>
              <w:rPr>
                <w:rFonts w:ascii="Times New Roman" w:hAnsi="Times New Roman" w:cs="Times New Roman"/>
                <w:color w:val="000000"/>
                <w:sz w:val="20"/>
              </w:rPr>
            </w:pPr>
            <w:r w:rsidRPr="005E084A">
              <w:rPr>
                <w:rFonts w:ascii="Times New Roman" w:hAnsi="Times New Roman" w:cs="Times New Roman"/>
                <w:color w:val="000000"/>
                <w:sz w:val="20"/>
              </w:rPr>
              <w:t xml:space="preserve">Biodiversity and conservation plan assessments specially to the DAM sites close to the conservation areas. ABio-diversity Conservation and Management Plan </w:t>
            </w:r>
            <w:r w:rsidR="00830383" w:rsidRPr="005E084A">
              <w:rPr>
                <w:rFonts w:ascii="Times New Roman" w:hAnsi="Times New Roman" w:cs="Times New Roman"/>
                <w:color w:val="000000"/>
                <w:sz w:val="20"/>
              </w:rPr>
              <w:t xml:space="preserve">(covering ecological flows and ecosystem services aspects), </w:t>
            </w:r>
            <w:r w:rsidRPr="005E084A">
              <w:rPr>
                <w:rFonts w:ascii="Times New Roman" w:hAnsi="Times New Roman" w:cs="Times New Roman"/>
                <w:color w:val="000000"/>
                <w:sz w:val="20"/>
              </w:rPr>
              <w:t>for all such sub projects where work or project activities have interface.</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 xml:space="preserve">ESS 7: Indigenous Peoples/Sub-Saharan African Historically </w:t>
            </w:r>
            <w:r w:rsidRPr="005E084A">
              <w:rPr>
                <w:rFonts w:ascii="Times New Roman" w:hAnsi="Times New Roman" w:cs="Times New Roman"/>
                <w:color w:val="000000"/>
                <w:sz w:val="20"/>
              </w:rPr>
              <w:lastRenderedPageBreak/>
              <w:t>Underserved Tradition Local Communities</w:t>
            </w:r>
          </w:p>
          <w:p w:rsidR="007F1E02" w:rsidRPr="005E084A" w:rsidRDefault="007F1E02" w:rsidP="00CD6584">
            <w:pPr>
              <w:spacing w:after="0"/>
              <w:rPr>
                <w:rFonts w:ascii="Times New Roman" w:hAnsi="Times New Roman" w:cs="Times New Roman"/>
                <w:color w:val="000000"/>
                <w:sz w:val="20"/>
              </w:rPr>
            </w:pP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 xml:space="preserve">Applies to traditional communities or schedule tribes, if they are present or have collective attachment to a proposed project area, as determined during the environmental and social assessment. This ESS applies regardless of </w:t>
            </w:r>
            <w:r w:rsidRPr="005E084A">
              <w:rPr>
                <w:rFonts w:ascii="Times New Roman" w:hAnsi="Times New Roman" w:cs="Times New Roman"/>
                <w:color w:val="000000"/>
                <w:sz w:val="20"/>
              </w:rPr>
              <w:lastRenderedPageBreak/>
              <w:t>whether such Communities are affected positively or negatively, and regardless of the significance of any such impacts.  It shall be relevant to select sub-projects that are either located in Schedule areas or have the presence of such tribal groups in the project area that meet the characteristics outlined in ESS and in case Free Prior and Informed Consent (FPIC) is required</w:t>
            </w:r>
          </w:p>
        </w:tc>
        <w:tc>
          <w:tcPr>
            <w:tcW w:w="5911"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sz w:val="20"/>
                <w:lang w:eastAsia="en-IN"/>
              </w:rPr>
              <w:lastRenderedPageBreak/>
              <w:t xml:space="preserve">Preparation of Tribal Development Framework in accordance with applicable national and state laws and ESS 7 provisions. The TDF shall comprise of actions shall guide the preparation of TDPs as and </w:t>
            </w:r>
            <w:r w:rsidRPr="005E084A">
              <w:rPr>
                <w:rFonts w:ascii="Times New Roman" w:hAnsi="Times New Roman" w:cs="Times New Roman"/>
                <w:sz w:val="20"/>
                <w:lang w:eastAsia="en-IN"/>
              </w:rPr>
              <w:lastRenderedPageBreak/>
              <w:t>when necessary</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lastRenderedPageBreak/>
              <w:t>ESS 8: Cultural Heritage</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Applies to all projects that are likely to have risks/impacts on cultural heritage</w:t>
            </w:r>
          </w:p>
        </w:tc>
        <w:tc>
          <w:tcPr>
            <w:tcW w:w="5911" w:type="dxa"/>
            <w:tcBorders>
              <w:top w:val="single" w:sz="4" w:space="0" w:color="auto"/>
              <w:left w:val="nil"/>
              <w:bottom w:val="single" w:sz="4" w:space="0" w:color="auto"/>
              <w:right w:val="single" w:sz="4" w:space="0" w:color="auto"/>
            </w:tcBorders>
            <w:noWrap/>
          </w:tcPr>
          <w:p w:rsidR="007F1E02" w:rsidRPr="005E084A" w:rsidRDefault="007F1E02" w:rsidP="00CD6584">
            <w:pPr>
              <w:spacing w:after="0" w:line="276" w:lineRule="auto"/>
              <w:rPr>
                <w:rFonts w:ascii="Times New Roman" w:hAnsi="Times New Roman" w:cs="Times New Roman"/>
                <w:color w:val="000000"/>
                <w:sz w:val="20"/>
              </w:rPr>
            </w:pPr>
            <w:r w:rsidRPr="005E084A">
              <w:rPr>
                <w:rFonts w:ascii="Times New Roman" w:hAnsi="Times New Roman" w:cs="Times New Roman"/>
                <w:color w:val="000000"/>
                <w:sz w:val="20"/>
              </w:rPr>
              <w:t xml:space="preserve">A Cultural Heritage Management Guidelines and if required, a Plan in sub projects if any cultural aspects is likely to be affected </w:t>
            </w:r>
            <w:r w:rsidR="004F4860" w:rsidRPr="005E084A">
              <w:rPr>
                <w:rFonts w:ascii="Times New Roman" w:hAnsi="Times New Roman" w:cs="Times New Roman"/>
                <w:color w:val="000000"/>
                <w:sz w:val="20"/>
              </w:rPr>
              <w:t>from any</w:t>
            </w:r>
            <w:r w:rsidRPr="005E084A">
              <w:rPr>
                <w:rFonts w:ascii="Times New Roman" w:hAnsi="Times New Roman" w:cs="Times New Roman"/>
                <w:color w:val="000000"/>
                <w:sz w:val="20"/>
              </w:rPr>
              <w:t xml:space="preserve"> of the dam scheme/ sub project)</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ESS 9: Financial Intermediaries</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Applies to Financial Intermediaries (FIs) that receive financial support from the Bank. FIs include public and private financial services providers, including national and regional development banks, which channel financial resources to a range of economic activities across industry sectors.</w:t>
            </w:r>
          </w:p>
        </w:tc>
        <w:tc>
          <w:tcPr>
            <w:tcW w:w="5911"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Not Relevant- Project does not have any FIs</w:t>
            </w:r>
          </w:p>
        </w:tc>
      </w:tr>
      <w:tr w:rsidR="007F1E02" w:rsidRPr="005E084A" w:rsidTr="00961469">
        <w:trPr>
          <w:trHeight w:val="20"/>
          <w:jc w:val="center"/>
        </w:trPr>
        <w:tc>
          <w:tcPr>
            <w:tcW w:w="2268" w:type="dxa"/>
            <w:tcBorders>
              <w:top w:val="single" w:sz="4" w:space="0" w:color="auto"/>
              <w:left w:val="single" w:sz="4" w:space="0" w:color="auto"/>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ESS 10: Stakeholder Engagement and Information Disclosure</w:t>
            </w:r>
          </w:p>
        </w:tc>
        <w:tc>
          <w:tcPr>
            <w:tcW w:w="6457"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rPr>
                <w:rFonts w:ascii="Times New Roman" w:hAnsi="Times New Roman" w:cs="Times New Roman"/>
                <w:color w:val="000000"/>
                <w:sz w:val="20"/>
              </w:rPr>
            </w:pPr>
            <w:r w:rsidRPr="005E084A">
              <w:rPr>
                <w:rFonts w:ascii="Times New Roman" w:hAnsi="Times New Roman" w:cs="Times New Roman"/>
                <w:color w:val="000000"/>
                <w:sz w:val="20"/>
              </w:rPr>
              <w:t>Applies to all projects supported by the Bank through Investment Project Financing. The Borrower will engage with stakeholders as an integral part of the project’s environmental and social assessment and project design and implementation. Meaningful consultations shall be conducted. Special focus on vulnerable, disadvantaged groups shall be given. Consultations shall be held on an ongoing basis during the project period</w:t>
            </w:r>
          </w:p>
        </w:tc>
        <w:tc>
          <w:tcPr>
            <w:tcW w:w="5911" w:type="dxa"/>
            <w:tcBorders>
              <w:top w:val="single" w:sz="4" w:space="0" w:color="auto"/>
              <w:left w:val="nil"/>
              <w:bottom w:val="single" w:sz="4" w:space="0" w:color="auto"/>
              <w:right w:val="single" w:sz="4" w:space="0" w:color="auto"/>
            </w:tcBorders>
            <w:noWrap/>
            <w:hideMark/>
          </w:tcPr>
          <w:p w:rsidR="007F1E02" w:rsidRPr="005E084A" w:rsidRDefault="007F1E02" w:rsidP="00CD6584">
            <w:pPr>
              <w:spacing w:after="0" w:line="240" w:lineRule="auto"/>
              <w:jc w:val="both"/>
              <w:rPr>
                <w:rFonts w:ascii="Times New Roman" w:hAnsi="Times New Roman" w:cs="Times New Roman"/>
                <w:color w:val="000000"/>
                <w:sz w:val="20"/>
              </w:rPr>
            </w:pPr>
            <w:r w:rsidRPr="005E084A">
              <w:rPr>
                <w:rFonts w:ascii="Times New Roman" w:hAnsi="Times New Roman" w:cs="Times New Roman"/>
                <w:color w:val="000000"/>
                <w:sz w:val="20"/>
              </w:rPr>
              <w:t>It requires stakeholder engagement throughout the project life cycle, and preparation and implementation of a Stakeholder Engagement Plan (SEP). It also requires the Project Implementing agency to establish and implement a grievance mechanism to receive and facilitate resolution of concerns and grievances. The grievance mechanism needs to be proportionate to the potential risks and impacts of the project and be accessible and inclusive.</w:t>
            </w:r>
          </w:p>
          <w:p w:rsidR="007F1E02" w:rsidRPr="005E084A" w:rsidRDefault="007F1E02" w:rsidP="00CD6584">
            <w:pPr>
              <w:spacing w:after="0"/>
              <w:rPr>
                <w:rFonts w:ascii="Times New Roman" w:hAnsi="Times New Roman" w:cs="Times New Roman"/>
                <w:color w:val="000000"/>
                <w:sz w:val="20"/>
              </w:rPr>
            </w:pPr>
          </w:p>
        </w:tc>
      </w:tr>
    </w:tbl>
    <w:p w:rsidR="007F1E02" w:rsidRPr="00236AC8" w:rsidRDefault="007F1E02" w:rsidP="007F1E02">
      <w:pPr>
        <w:spacing w:after="0"/>
        <w:rPr>
          <w:rFonts w:ascii="Times New Roman" w:hAnsi="Times New Roman" w:cs="Times New Roman"/>
          <w:color w:val="000000"/>
          <w:lang w:bidi="en-US"/>
        </w:rPr>
      </w:pPr>
    </w:p>
    <w:p w:rsidR="007F1E02" w:rsidRPr="00236AC8" w:rsidRDefault="007F1E02" w:rsidP="007F1E02">
      <w:pPr>
        <w:spacing w:after="0"/>
        <w:rPr>
          <w:rFonts w:ascii="Times New Roman" w:hAnsi="Times New Roman" w:cs="Times New Roman"/>
          <w:b/>
          <w:bCs/>
          <w:color w:val="000000"/>
          <w:lang w:val="en-IN"/>
        </w:rPr>
      </w:pPr>
    </w:p>
    <w:p w:rsidR="007F1E02" w:rsidRPr="00236AC8" w:rsidRDefault="007F1E02" w:rsidP="004A2AEA">
      <w:pPr>
        <w:rPr>
          <w:lang w:val="en-IN"/>
        </w:rPr>
        <w:sectPr w:rsidR="007F1E02" w:rsidRPr="00236AC8" w:rsidSect="007F1E02">
          <w:pgSz w:w="16840" w:h="11900" w:orient="landscape"/>
          <w:pgMar w:top="1440" w:right="1440" w:bottom="1440" w:left="1440" w:header="720" w:footer="720" w:gutter="0"/>
          <w:cols w:space="720"/>
          <w:docGrid w:type="lines" w:linePitch="299"/>
        </w:sectPr>
      </w:pPr>
    </w:p>
    <w:p w:rsidR="0045360C" w:rsidRPr="00236AC8" w:rsidRDefault="0045360C" w:rsidP="0045360C">
      <w:pPr>
        <w:pStyle w:val="Heading10"/>
        <w:keepLines w:val="0"/>
        <w:spacing w:before="0" w:line="240" w:lineRule="auto"/>
        <w:ind w:left="1530"/>
        <w:jc w:val="center"/>
        <w:rPr>
          <w:rFonts w:ascii="Times New Roman" w:hAnsi="Times New Roman" w:cs="Times New Roman"/>
          <w:color w:val="000000"/>
          <w:lang w:val="en-IN"/>
        </w:rPr>
      </w:pPr>
      <w:bookmarkStart w:id="301" w:name="_Toc37214087"/>
      <w:bookmarkStart w:id="302" w:name="_Toc37215367"/>
      <w:bookmarkStart w:id="303" w:name="_Toc451808227"/>
      <w:bookmarkStart w:id="304" w:name="_Toc47702645"/>
      <w:bookmarkStart w:id="305" w:name="_Toc48059302"/>
      <w:bookmarkStart w:id="306" w:name="_Toc48059584"/>
      <w:bookmarkStart w:id="307" w:name="_Toc37214086"/>
      <w:bookmarkStart w:id="308" w:name="_Toc37215366"/>
      <w:r w:rsidRPr="00236AC8">
        <w:rPr>
          <w:rFonts w:ascii="Times New Roman" w:hAnsi="Times New Roman" w:cs="Times New Roman"/>
          <w:color w:val="000000"/>
          <w:lang w:val="en-IN"/>
        </w:rPr>
        <w:lastRenderedPageBreak/>
        <w:t xml:space="preserve">Annexure </w:t>
      </w:r>
      <w:r w:rsidR="00627AC3" w:rsidRPr="00236AC8">
        <w:rPr>
          <w:rFonts w:ascii="Times New Roman" w:hAnsi="Times New Roman" w:cs="Times New Roman"/>
          <w:color w:val="000000"/>
          <w:lang w:val="en-IN"/>
        </w:rPr>
        <w:t>2</w:t>
      </w:r>
      <w:r w:rsidRPr="00236AC8">
        <w:rPr>
          <w:rFonts w:ascii="Times New Roman" w:hAnsi="Times New Roman" w:cs="Times New Roman"/>
          <w:color w:val="000000"/>
          <w:lang w:val="en-IN"/>
        </w:rPr>
        <w:t>: ESDD Template</w:t>
      </w:r>
      <w:bookmarkEnd w:id="301"/>
      <w:bookmarkEnd w:id="302"/>
      <w:bookmarkEnd w:id="303"/>
      <w:bookmarkEnd w:id="304"/>
      <w:bookmarkEnd w:id="305"/>
      <w:bookmarkEnd w:id="306"/>
    </w:p>
    <w:p w:rsidR="0045360C" w:rsidRPr="00236AC8" w:rsidRDefault="0045360C" w:rsidP="0045360C">
      <w:pPr>
        <w:tabs>
          <w:tab w:val="left" w:pos="720"/>
          <w:tab w:val="left" w:pos="1440"/>
          <w:tab w:val="left" w:pos="2340"/>
          <w:tab w:val="right" w:pos="9180"/>
          <w:tab w:val="right" w:pos="9720"/>
        </w:tabs>
        <w:spacing w:line="360" w:lineRule="exact"/>
        <w:rPr>
          <w:rFonts w:cs="Calibri"/>
          <w:b/>
        </w:rPr>
      </w:pP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r w:rsidRPr="00236AC8">
        <w:rPr>
          <w:rFonts w:ascii="Times New Roman" w:hAnsi="Times New Roman" w:cs="Times New Roman"/>
          <w:b/>
        </w:rPr>
        <w:t>CHAPTER 1: INTRODUCTION</w:t>
      </w:r>
    </w:p>
    <w:p w:rsidR="0045360C" w:rsidRPr="00B250BD" w:rsidRDefault="0045360C" w:rsidP="00D8299D">
      <w:pPr>
        <w:pStyle w:val="ListParagraph"/>
        <w:numPr>
          <w:ilvl w:val="1"/>
          <w:numId w:val="71"/>
        </w:numPr>
        <w:tabs>
          <w:tab w:val="left" w:pos="720"/>
          <w:tab w:val="left" w:pos="1440"/>
          <w:tab w:val="left" w:pos="2340"/>
          <w:tab w:val="right" w:pos="9180"/>
          <w:tab w:val="right" w:pos="9720"/>
        </w:tabs>
        <w:rPr>
          <w:bCs/>
          <w:sz w:val="22"/>
          <w:szCs w:val="22"/>
        </w:rPr>
      </w:pPr>
      <w:r w:rsidRPr="00B250BD">
        <w:rPr>
          <w:bCs/>
          <w:sz w:val="22"/>
          <w:szCs w:val="22"/>
        </w:rPr>
        <w:t xml:space="preserve">Project Overview </w:t>
      </w:r>
      <w:r w:rsidRPr="00B250BD">
        <w:rPr>
          <w:bCs/>
          <w:sz w:val="22"/>
          <w:szCs w:val="22"/>
        </w:rPr>
        <w:tab/>
      </w:r>
    </w:p>
    <w:p w:rsidR="0045360C" w:rsidRPr="00B250BD" w:rsidRDefault="0045360C" w:rsidP="00D8299D">
      <w:pPr>
        <w:pStyle w:val="ListParagraph"/>
        <w:numPr>
          <w:ilvl w:val="1"/>
          <w:numId w:val="71"/>
        </w:numPr>
        <w:tabs>
          <w:tab w:val="left" w:pos="720"/>
          <w:tab w:val="left" w:pos="1440"/>
          <w:tab w:val="left" w:pos="2340"/>
          <w:tab w:val="right" w:pos="9180"/>
        </w:tabs>
        <w:rPr>
          <w:bCs/>
          <w:sz w:val="22"/>
          <w:szCs w:val="22"/>
        </w:rPr>
      </w:pPr>
      <w:r w:rsidRPr="00B250BD">
        <w:rPr>
          <w:bCs/>
          <w:sz w:val="22"/>
          <w:szCs w:val="22"/>
        </w:rPr>
        <w:t>Sub-Project Description</w:t>
      </w:r>
      <w:r w:rsidRPr="00B250BD">
        <w:rPr>
          <w:bCs/>
          <w:sz w:val="22"/>
          <w:szCs w:val="22"/>
        </w:rPr>
        <w:tab/>
      </w:r>
    </w:p>
    <w:p w:rsidR="0045360C" w:rsidRPr="00B250BD" w:rsidRDefault="0045360C" w:rsidP="00D8299D">
      <w:pPr>
        <w:pStyle w:val="ListParagraph"/>
        <w:numPr>
          <w:ilvl w:val="1"/>
          <w:numId w:val="71"/>
        </w:numPr>
        <w:tabs>
          <w:tab w:val="left" w:pos="720"/>
          <w:tab w:val="left" w:pos="1440"/>
          <w:tab w:val="left" w:pos="2340"/>
          <w:tab w:val="right" w:pos="9180"/>
        </w:tabs>
        <w:rPr>
          <w:bCs/>
          <w:sz w:val="22"/>
          <w:szCs w:val="22"/>
        </w:rPr>
      </w:pPr>
      <w:r w:rsidRPr="00B250BD">
        <w:rPr>
          <w:bCs/>
          <w:sz w:val="22"/>
          <w:szCs w:val="22"/>
        </w:rPr>
        <w:t>Implementation Arrangement and Schedule</w:t>
      </w:r>
      <w:r w:rsidRPr="00B250BD">
        <w:rPr>
          <w:bCs/>
          <w:sz w:val="22"/>
          <w:szCs w:val="22"/>
        </w:rPr>
        <w:tab/>
      </w:r>
    </w:p>
    <w:p w:rsidR="0045360C" w:rsidRPr="00B250BD" w:rsidRDefault="0045360C" w:rsidP="00D8299D">
      <w:pPr>
        <w:pStyle w:val="ListParagraph"/>
        <w:numPr>
          <w:ilvl w:val="1"/>
          <w:numId w:val="71"/>
        </w:numPr>
        <w:tabs>
          <w:tab w:val="left" w:pos="720"/>
          <w:tab w:val="left" w:pos="1440"/>
          <w:tab w:val="left" w:pos="2340"/>
          <w:tab w:val="right" w:pos="9180"/>
        </w:tabs>
        <w:rPr>
          <w:bCs/>
          <w:sz w:val="22"/>
          <w:szCs w:val="22"/>
        </w:rPr>
      </w:pPr>
      <w:r w:rsidRPr="00B250BD">
        <w:rPr>
          <w:bCs/>
          <w:sz w:val="22"/>
          <w:szCs w:val="22"/>
        </w:rPr>
        <w:t>Purpose of ESDD</w:t>
      </w:r>
      <w:r w:rsidRPr="00B250BD">
        <w:rPr>
          <w:bCs/>
          <w:sz w:val="22"/>
          <w:szCs w:val="22"/>
        </w:rPr>
        <w:tab/>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B250BD">
        <w:rPr>
          <w:rFonts w:ascii="Times New Roman" w:hAnsi="Times New Roman" w:cs="Times New Roman"/>
          <w:bCs/>
          <w:szCs w:val="22"/>
        </w:rPr>
        <w:t>1.5</w:t>
      </w:r>
      <w:r w:rsidRPr="00B250BD">
        <w:rPr>
          <w:rFonts w:ascii="Times New Roman" w:hAnsi="Times New Roman" w:cs="Times New Roman"/>
          <w:bCs/>
          <w:szCs w:val="22"/>
        </w:rPr>
        <w:tab/>
        <w:t>Approach and Methodology of ESDD</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r w:rsidRPr="00236AC8">
        <w:rPr>
          <w:rFonts w:ascii="Times New Roman" w:hAnsi="Times New Roman" w:cs="Times New Roman"/>
          <w:b/>
        </w:rPr>
        <w:t xml:space="preserve">CHAPTER 2: INSTITUTIONAL FRAMEWORK AND CAPACITY ASSESSMENT </w:t>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2.1</w:t>
      </w:r>
      <w:r w:rsidRPr="00236AC8">
        <w:rPr>
          <w:rFonts w:ascii="Times New Roman" w:hAnsi="Times New Roman" w:cs="Times New Roman"/>
          <w:bCs/>
        </w:rPr>
        <w:tab/>
        <w:t>Policy and Legal Framework</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2.2</w:t>
      </w:r>
      <w:r w:rsidRPr="00236AC8">
        <w:rPr>
          <w:rFonts w:ascii="Times New Roman" w:hAnsi="Times New Roman" w:cs="Times New Roman"/>
          <w:bCs/>
        </w:rPr>
        <w:tab/>
        <w:t xml:space="preserve">Description of Institutional Framework </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r w:rsidRPr="00236AC8">
        <w:rPr>
          <w:rFonts w:ascii="Times New Roman" w:hAnsi="Times New Roman" w:cs="Times New Roman"/>
          <w:b/>
        </w:rPr>
        <w:t>CHAPTER 3: ASSESSMENT OF ENVIRONMENTAL AND SOCIAL CONDITIONS</w:t>
      </w:r>
      <w:r w:rsidRPr="00236AC8">
        <w:rPr>
          <w:rFonts w:ascii="Times New Roman" w:hAnsi="Times New Roman" w:cs="Times New Roman"/>
          <w:b/>
        </w:rPr>
        <w:tab/>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3.1</w:t>
      </w:r>
      <w:r w:rsidRPr="00236AC8">
        <w:rPr>
          <w:rFonts w:ascii="Times New Roman" w:hAnsi="Times New Roman" w:cs="Times New Roman"/>
          <w:bCs/>
        </w:rPr>
        <w:tab/>
        <w:t>Physical Environment</w:t>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3.2</w:t>
      </w:r>
      <w:r w:rsidRPr="00236AC8">
        <w:rPr>
          <w:rFonts w:ascii="Times New Roman" w:hAnsi="Times New Roman" w:cs="Times New Roman"/>
          <w:bCs/>
        </w:rPr>
        <w:tab/>
        <w:t>Protected Area</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3.3</w:t>
      </w:r>
      <w:r w:rsidRPr="00236AC8">
        <w:rPr>
          <w:rFonts w:ascii="Times New Roman" w:hAnsi="Times New Roman" w:cs="Times New Roman"/>
          <w:bCs/>
        </w:rPr>
        <w:tab/>
        <w:t>Social Environment</w:t>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3.4</w:t>
      </w:r>
      <w:r w:rsidRPr="00236AC8">
        <w:rPr>
          <w:rFonts w:ascii="Times New Roman" w:hAnsi="Times New Roman" w:cs="Times New Roman"/>
          <w:bCs/>
        </w:rPr>
        <w:tab/>
        <w:t>Cultural Environment</w:t>
      </w:r>
    </w:p>
    <w:p w:rsidR="0045360C" w:rsidRPr="00236AC8" w:rsidRDefault="0045360C" w:rsidP="0045360C">
      <w:pPr>
        <w:tabs>
          <w:tab w:val="left" w:pos="720"/>
          <w:tab w:val="left" w:pos="1080"/>
          <w:tab w:val="left" w:pos="1440"/>
          <w:tab w:val="left" w:pos="2340"/>
          <w:tab w:val="right" w:pos="9180"/>
          <w:tab w:val="right" w:pos="9720"/>
        </w:tabs>
        <w:spacing w:after="0" w:line="240" w:lineRule="auto"/>
        <w:jc w:val="both"/>
        <w:rPr>
          <w:rFonts w:ascii="Times New Roman" w:hAnsi="Times New Roman" w:cs="Times New Roman"/>
          <w:b/>
        </w:rPr>
      </w:pPr>
    </w:p>
    <w:p w:rsidR="0045360C" w:rsidRPr="00236AC8" w:rsidRDefault="0045360C" w:rsidP="0045360C">
      <w:pPr>
        <w:tabs>
          <w:tab w:val="left" w:pos="720"/>
          <w:tab w:val="left" w:pos="1080"/>
          <w:tab w:val="left" w:pos="1440"/>
          <w:tab w:val="left" w:pos="2340"/>
          <w:tab w:val="right" w:pos="9180"/>
          <w:tab w:val="right" w:pos="9720"/>
        </w:tabs>
        <w:spacing w:after="0" w:line="240" w:lineRule="auto"/>
        <w:jc w:val="both"/>
        <w:rPr>
          <w:rFonts w:ascii="Times New Roman" w:hAnsi="Times New Roman" w:cs="Times New Roman"/>
          <w:b/>
        </w:rPr>
      </w:pPr>
      <w:r w:rsidRPr="00236AC8">
        <w:rPr>
          <w:rFonts w:ascii="Times New Roman" w:hAnsi="Times New Roman" w:cs="Times New Roman"/>
          <w:b/>
        </w:rPr>
        <w:t>CHAPTER 4: ACTIVITY WISE ENVIRONMENT &amp; SOCIAL SCREENING, RISK AND IMPACTS IDENTIFICATION</w:t>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4.1</w:t>
      </w:r>
      <w:r w:rsidRPr="00236AC8">
        <w:rPr>
          <w:rFonts w:ascii="Times New Roman" w:hAnsi="Times New Roman" w:cs="Times New Roman"/>
          <w:bCs/>
        </w:rPr>
        <w:tab/>
        <w:t>Sub-Project Screening</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4.2</w:t>
      </w:r>
      <w:r w:rsidRPr="00236AC8">
        <w:rPr>
          <w:rFonts w:ascii="Times New Roman" w:hAnsi="Times New Roman" w:cs="Times New Roman"/>
          <w:bCs/>
        </w:rPr>
        <w:tab/>
        <w:t>Stakeholder Consultation</w:t>
      </w:r>
      <w:r w:rsidRPr="00236AC8">
        <w:rPr>
          <w:rFonts w:ascii="Times New Roman" w:hAnsi="Times New Roman" w:cs="Times New Roman"/>
          <w:bCs/>
        </w:rPr>
        <w:tab/>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s>
        <w:spacing w:after="0" w:line="240" w:lineRule="auto"/>
        <w:rPr>
          <w:rFonts w:ascii="Times New Roman" w:hAnsi="Times New Roman" w:cs="Times New Roman"/>
          <w:bCs/>
        </w:rPr>
      </w:pPr>
      <w:r w:rsidRPr="00236AC8">
        <w:rPr>
          <w:rFonts w:ascii="Times New Roman" w:hAnsi="Times New Roman" w:cs="Times New Roman"/>
          <w:bCs/>
        </w:rPr>
        <w:t>4.</w:t>
      </w:r>
      <w:r w:rsidR="00747945">
        <w:rPr>
          <w:rFonts w:ascii="Times New Roman" w:hAnsi="Times New Roman" w:cs="Times New Roman"/>
          <w:bCs/>
        </w:rPr>
        <w:t>3</w:t>
      </w:r>
      <w:r w:rsidRPr="00236AC8">
        <w:rPr>
          <w:rFonts w:ascii="Times New Roman" w:hAnsi="Times New Roman" w:cs="Times New Roman"/>
          <w:bCs/>
        </w:rPr>
        <w:tab/>
        <w:t>Risk and Impact Identification for the Screened Activities</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r w:rsidRPr="00236AC8">
        <w:rPr>
          <w:rFonts w:ascii="Times New Roman" w:hAnsi="Times New Roman" w:cs="Times New Roman"/>
          <w:b/>
        </w:rPr>
        <w:t xml:space="preserve">CHAPTER 5: </w:t>
      </w:r>
      <w:r w:rsidR="00747945">
        <w:rPr>
          <w:rFonts w:ascii="Times New Roman" w:hAnsi="Times New Roman" w:cs="Times New Roman"/>
          <w:b/>
        </w:rPr>
        <w:t>CONCLUSIONS</w:t>
      </w:r>
      <w:r w:rsidRPr="00236AC8">
        <w:rPr>
          <w:rFonts w:ascii="Times New Roman" w:hAnsi="Times New Roman" w:cs="Times New Roman"/>
          <w:b/>
        </w:rPr>
        <w:t xml:space="preserve"> AND RECOMMENDATIONS</w:t>
      </w:r>
      <w:r w:rsidRPr="00236AC8">
        <w:rPr>
          <w:rFonts w:ascii="Times New Roman" w:hAnsi="Times New Roman" w:cs="Times New Roman"/>
          <w:b/>
        </w:rPr>
        <w:tab/>
      </w:r>
    </w:p>
    <w:p w:rsidR="00747945" w:rsidRPr="00B250BD" w:rsidRDefault="00B250BD" w:rsidP="00B0137B">
      <w:pPr>
        <w:pStyle w:val="ListParagraph"/>
        <w:numPr>
          <w:ilvl w:val="1"/>
          <w:numId w:val="298"/>
        </w:numPr>
        <w:spacing w:line="360" w:lineRule="exact"/>
        <w:ind w:left="709" w:right="14" w:hanging="709"/>
        <w:jc w:val="both"/>
        <w:rPr>
          <w:rFonts w:cs="Calibri"/>
          <w:bCs/>
          <w:sz w:val="22"/>
          <w:szCs w:val="22"/>
        </w:rPr>
      </w:pPr>
      <w:r w:rsidRPr="00B250BD">
        <w:rPr>
          <w:rFonts w:cs="Calibri"/>
          <w:bCs/>
          <w:sz w:val="22"/>
          <w:szCs w:val="22"/>
          <w:lang w:val="en-US"/>
        </w:rPr>
        <w:t>Conclusions</w:t>
      </w:r>
      <w:r w:rsidR="00747945" w:rsidRPr="00B250BD">
        <w:rPr>
          <w:rFonts w:cs="Calibri"/>
          <w:bCs/>
          <w:sz w:val="22"/>
          <w:szCs w:val="22"/>
        </w:rPr>
        <w:tab/>
      </w:r>
    </w:p>
    <w:p w:rsidR="006644D7" w:rsidRPr="008703EA" w:rsidRDefault="00747945" w:rsidP="008703EA">
      <w:pPr>
        <w:tabs>
          <w:tab w:val="left" w:pos="720"/>
          <w:tab w:val="left" w:pos="1440"/>
          <w:tab w:val="left" w:pos="2340"/>
          <w:tab w:val="right" w:pos="9180"/>
        </w:tabs>
        <w:spacing w:after="0" w:line="240" w:lineRule="auto"/>
        <w:rPr>
          <w:rFonts w:ascii="Times New Roman" w:hAnsi="Times New Roman" w:cs="Times New Roman"/>
          <w:bCs/>
        </w:rPr>
      </w:pPr>
      <w:r>
        <w:rPr>
          <w:rFonts w:cs="Calibri"/>
          <w:bCs/>
        </w:rPr>
        <w:tab/>
      </w:r>
      <w:r w:rsidR="00D800E1" w:rsidRPr="008703EA">
        <w:rPr>
          <w:rFonts w:ascii="Times New Roman" w:hAnsi="Times New Roman" w:cs="Times New Roman"/>
          <w:bCs/>
        </w:rPr>
        <w:t>5.1.1</w:t>
      </w:r>
      <w:r w:rsidR="00D800E1" w:rsidRPr="008703EA">
        <w:rPr>
          <w:rFonts w:ascii="Times New Roman" w:hAnsi="Times New Roman" w:cs="Times New Roman"/>
          <w:bCs/>
        </w:rPr>
        <w:tab/>
        <w:t>Risk Classification</w:t>
      </w:r>
      <w:r w:rsidR="00D800E1" w:rsidRPr="008703EA">
        <w:rPr>
          <w:rFonts w:ascii="Times New Roman" w:hAnsi="Times New Roman" w:cs="Times New Roman"/>
          <w:bCs/>
        </w:rPr>
        <w:tab/>
      </w:r>
    </w:p>
    <w:p w:rsidR="00D800E1" w:rsidRPr="008703EA" w:rsidRDefault="00D800E1" w:rsidP="008703EA">
      <w:pPr>
        <w:tabs>
          <w:tab w:val="left" w:pos="720"/>
          <w:tab w:val="left" w:pos="1440"/>
          <w:tab w:val="left" w:pos="2340"/>
          <w:tab w:val="right" w:pos="9180"/>
        </w:tabs>
        <w:spacing w:after="0" w:line="240" w:lineRule="auto"/>
        <w:rPr>
          <w:rFonts w:ascii="Times New Roman" w:hAnsi="Times New Roman" w:cs="Times New Roman"/>
          <w:bCs/>
        </w:rPr>
      </w:pPr>
      <w:r w:rsidRPr="008703EA">
        <w:rPr>
          <w:rFonts w:ascii="Times New Roman" w:hAnsi="Times New Roman" w:cs="Times New Roman"/>
          <w:bCs/>
        </w:rPr>
        <w:t>5.1.2</w:t>
      </w:r>
      <w:r w:rsidRPr="008703EA">
        <w:rPr>
          <w:rFonts w:ascii="Times New Roman" w:hAnsi="Times New Roman" w:cs="Times New Roman"/>
          <w:bCs/>
        </w:rPr>
        <w:tab/>
        <w:t>National Legislation and WB ESS Applicability Screening</w:t>
      </w:r>
    </w:p>
    <w:p w:rsidR="00747945" w:rsidRPr="00B250BD" w:rsidRDefault="00B250BD" w:rsidP="00B0137B">
      <w:pPr>
        <w:pStyle w:val="ListParagraph"/>
        <w:numPr>
          <w:ilvl w:val="1"/>
          <w:numId w:val="298"/>
        </w:numPr>
        <w:spacing w:line="360" w:lineRule="exact"/>
        <w:ind w:left="709" w:right="14" w:hanging="709"/>
        <w:rPr>
          <w:rFonts w:cs="Calibri"/>
          <w:bCs/>
          <w:sz w:val="22"/>
          <w:szCs w:val="22"/>
        </w:rPr>
      </w:pPr>
      <w:r w:rsidRPr="00B250BD">
        <w:rPr>
          <w:rFonts w:cs="Calibri"/>
          <w:bCs/>
          <w:sz w:val="22"/>
          <w:szCs w:val="22"/>
          <w:lang w:val="en-US"/>
        </w:rPr>
        <w:t>Recommendations</w:t>
      </w:r>
      <w:r w:rsidR="00747945" w:rsidRPr="00B250BD">
        <w:rPr>
          <w:rFonts w:cs="Calibri"/>
          <w:bCs/>
          <w:sz w:val="22"/>
          <w:szCs w:val="22"/>
        </w:rPr>
        <w:tab/>
      </w:r>
    </w:p>
    <w:p w:rsidR="00747945" w:rsidRPr="008703EA" w:rsidRDefault="00D800E1" w:rsidP="008703EA">
      <w:pPr>
        <w:tabs>
          <w:tab w:val="left" w:pos="720"/>
          <w:tab w:val="left" w:pos="1440"/>
          <w:tab w:val="left" w:pos="2340"/>
          <w:tab w:val="right" w:pos="9180"/>
        </w:tabs>
        <w:spacing w:after="0" w:line="240" w:lineRule="auto"/>
        <w:ind w:left="709"/>
        <w:rPr>
          <w:rFonts w:ascii="Times New Roman" w:hAnsi="Times New Roman" w:cs="Times New Roman"/>
          <w:bCs/>
        </w:rPr>
      </w:pPr>
      <w:r w:rsidRPr="008703EA">
        <w:rPr>
          <w:rFonts w:ascii="Times New Roman" w:hAnsi="Times New Roman" w:cs="Times New Roman"/>
          <w:bCs/>
        </w:rPr>
        <w:t>5.2.1</w:t>
      </w:r>
      <w:r w:rsidRPr="008703EA">
        <w:rPr>
          <w:rFonts w:ascii="Times New Roman" w:hAnsi="Times New Roman" w:cs="Times New Roman"/>
          <w:bCs/>
        </w:rPr>
        <w:tab/>
        <w:t>Mitigation and Management of Risks and Impacts</w:t>
      </w:r>
    </w:p>
    <w:p w:rsidR="00D800E1" w:rsidRPr="008703EA" w:rsidRDefault="00747945" w:rsidP="008703EA">
      <w:pPr>
        <w:tabs>
          <w:tab w:val="left" w:pos="720"/>
          <w:tab w:val="left" w:pos="1440"/>
          <w:tab w:val="left" w:pos="2340"/>
          <w:tab w:val="right" w:pos="9180"/>
        </w:tabs>
        <w:spacing w:after="0" w:line="240" w:lineRule="auto"/>
        <w:ind w:left="709"/>
        <w:rPr>
          <w:rFonts w:ascii="Times New Roman" w:hAnsi="Times New Roman" w:cs="Times New Roman"/>
          <w:bCs/>
        </w:rPr>
      </w:pPr>
      <w:r w:rsidRPr="008703EA">
        <w:rPr>
          <w:rFonts w:ascii="Times New Roman" w:hAnsi="Times New Roman" w:cs="Times New Roman"/>
          <w:bCs/>
        </w:rPr>
        <w:t>5.2.2</w:t>
      </w:r>
      <w:r w:rsidRPr="008703EA">
        <w:rPr>
          <w:rFonts w:ascii="Times New Roman" w:hAnsi="Times New Roman" w:cs="Times New Roman"/>
          <w:bCs/>
        </w:rPr>
        <w:tab/>
        <w:t>Institutional Management, Monitoring and Reporting</w:t>
      </w:r>
    </w:p>
    <w:p w:rsidR="0045360C" w:rsidRPr="00236AC8" w:rsidRDefault="0045360C" w:rsidP="0045360C">
      <w:pPr>
        <w:tabs>
          <w:tab w:val="right" w:pos="9180"/>
          <w:tab w:val="right" w:pos="9720"/>
        </w:tabs>
        <w:spacing w:line="360" w:lineRule="exact"/>
        <w:rPr>
          <w:rFonts w:ascii="Times New Roman" w:hAnsi="Times New Roman" w:cs="Times New Roman"/>
          <w:b/>
        </w:rPr>
      </w:pPr>
      <w:r w:rsidRPr="00236AC8">
        <w:rPr>
          <w:rFonts w:ascii="Times New Roman" w:hAnsi="Times New Roman" w:cs="Times New Roman"/>
          <w:b/>
        </w:rPr>
        <w:t>List of Figures</w:t>
      </w:r>
    </w:p>
    <w:p w:rsidR="0045360C" w:rsidRPr="00236AC8" w:rsidRDefault="0045360C" w:rsidP="0045360C">
      <w:pPr>
        <w:tabs>
          <w:tab w:val="right" w:pos="9180"/>
          <w:tab w:val="right" w:pos="9720"/>
        </w:tabs>
        <w:spacing w:after="0" w:line="240" w:lineRule="auto"/>
        <w:jc w:val="center"/>
        <w:rPr>
          <w:rFonts w:ascii="Times New Roman" w:hAnsi="Times New Roman" w:cs="Times New Roman"/>
          <w:bCs/>
        </w:rPr>
      </w:pPr>
      <w:r w:rsidRPr="00236AC8">
        <w:rPr>
          <w:rFonts w:ascii="Times New Roman" w:hAnsi="Times New Roman" w:cs="Times New Roman"/>
          <w:bCs/>
        </w:rPr>
        <w:t>Figure xx: Selected Photographs of Improvement/Intervention area</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Cs/>
        </w:rPr>
      </w:pPr>
      <w:r w:rsidRPr="00236AC8">
        <w:rPr>
          <w:rFonts w:ascii="Times New Roman" w:hAnsi="Times New Roman" w:cs="Times New Roman"/>
          <w:bCs/>
        </w:rPr>
        <w:t>Figure xx: Project Area showing major intervention locations</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Cs/>
        </w:rPr>
      </w:pPr>
      <w:r w:rsidRPr="00236AC8">
        <w:rPr>
          <w:rFonts w:ascii="Times New Roman" w:hAnsi="Times New Roman" w:cs="Times New Roman"/>
          <w:bCs/>
        </w:rPr>
        <w:t>Figure xx: Land Use and Land Cover Map of 5 Km radius around Dam site</w:t>
      </w:r>
      <w:r w:rsidRPr="00236AC8">
        <w:rPr>
          <w:rFonts w:ascii="Times New Roman" w:hAnsi="Times New Roman" w:cs="Times New Roman"/>
          <w:bCs/>
        </w:rPr>
        <w:tab/>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Cs/>
        </w:rPr>
      </w:pPr>
      <w:r w:rsidRPr="00236AC8">
        <w:rPr>
          <w:rFonts w:ascii="Times New Roman" w:hAnsi="Times New Roman" w:cs="Times New Roman"/>
          <w:bCs/>
        </w:rPr>
        <w:t>Figure xx: Figures depicting the important environmental/ cultural/ heritage sites/areas</w:t>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
        </w:rPr>
      </w:pP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Cs/>
        </w:rPr>
      </w:pPr>
      <w:r w:rsidRPr="00236AC8">
        <w:rPr>
          <w:rFonts w:ascii="Times New Roman" w:hAnsi="Times New Roman" w:cs="Times New Roman"/>
          <w:b/>
        </w:rPr>
        <w:t>Annexures</w:t>
      </w:r>
      <w:r w:rsidR="00D27B4D" w:rsidRPr="00236AC8">
        <w:rPr>
          <w:rFonts w:ascii="Times New Roman" w:hAnsi="Times New Roman" w:cs="Times New Roman"/>
          <w:b/>
        </w:rPr>
        <w:t xml:space="preserve">: </w:t>
      </w:r>
      <w:r w:rsidRPr="00236AC8">
        <w:rPr>
          <w:rFonts w:ascii="Times New Roman" w:hAnsi="Times New Roman" w:cs="Times New Roman"/>
          <w:bCs/>
        </w:rPr>
        <w:t>Screening Forms – SF1, SF2, SF3</w:t>
      </w:r>
    </w:p>
    <w:p w:rsidR="0045360C" w:rsidRPr="00236AC8" w:rsidRDefault="0045360C" w:rsidP="0045360C">
      <w:pPr>
        <w:tabs>
          <w:tab w:val="left" w:pos="720"/>
          <w:tab w:val="left" w:pos="1440"/>
          <w:tab w:val="left" w:pos="2340"/>
          <w:tab w:val="right" w:pos="9180"/>
          <w:tab w:val="right" w:pos="9720"/>
        </w:tabs>
        <w:spacing w:after="0" w:line="240" w:lineRule="auto"/>
        <w:rPr>
          <w:rFonts w:ascii="Times New Roman" w:hAnsi="Times New Roman" w:cs="Times New Roman"/>
          <w:bCs/>
        </w:rPr>
      </w:pPr>
    </w:p>
    <w:p w:rsidR="00031C20" w:rsidRPr="00B85A11" w:rsidRDefault="0045360C" w:rsidP="00B85A11">
      <w:pPr>
        <w:tabs>
          <w:tab w:val="left" w:pos="720"/>
          <w:tab w:val="left" w:pos="1440"/>
          <w:tab w:val="left" w:pos="2340"/>
          <w:tab w:val="right" w:pos="9180"/>
        </w:tabs>
        <w:spacing w:after="0" w:line="240" w:lineRule="auto"/>
        <w:ind w:right="15"/>
        <w:rPr>
          <w:rFonts w:ascii="Times New Roman" w:hAnsi="Times New Roman" w:cs="Times New Roman"/>
          <w:b/>
          <w:bCs/>
        </w:rPr>
      </w:pPr>
      <w:r w:rsidRPr="00125F68">
        <w:rPr>
          <w:rFonts w:ascii="Times New Roman" w:hAnsi="Times New Roman" w:cs="Times New Roman"/>
          <w:b/>
          <w:bCs/>
        </w:rPr>
        <w:t xml:space="preserve">(BASED ON THE OUTCOME AND RECOMMENDATION OF ESDD, APPLICABLE ToC’s SHALL BE INCLUDED IN ESDD REPORT FOR TAKING UP RESPECTIVE ASSESSMENTS AND MITIGATION PLANS: Ref Annexure </w:t>
      </w:r>
      <w:r w:rsidR="00E603DF" w:rsidRPr="00125F68">
        <w:rPr>
          <w:rFonts w:ascii="Times New Roman" w:hAnsi="Times New Roman" w:cs="Times New Roman"/>
          <w:b/>
          <w:bCs/>
        </w:rPr>
        <w:t>5</w:t>
      </w:r>
      <w:r w:rsidR="006140B6" w:rsidRPr="00125F68">
        <w:rPr>
          <w:rFonts w:ascii="Times New Roman" w:hAnsi="Times New Roman" w:cs="Times New Roman"/>
          <w:b/>
          <w:bCs/>
        </w:rPr>
        <w:t xml:space="preserve"> and Annexure </w:t>
      </w:r>
      <w:r w:rsidRPr="00125F68">
        <w:rPr>
          <w:rFonts w:ascii="Times New Roman" w:hAnsi="Times New Roman" w:cs="Times New Roman"/>
          <w:b/>
          <w:bCs/>
        </w:rPr>
        <w:t>1</w:t>
      </w:r>
      <w:r w:rsidR="00E603DF" w:rsidRPr="00125F68">
        <w:rPr>
          <w:rFonts w:ascii="Times New Roman" w:hAnsi="Times New Roman" w:cs="Times New Roman"/>
          <w:b/>
          <w:bCs/>
        </w:rPr>
        <w:t>4</w:t>
      </w:r>
      <w:r w:rsidRPr="00125F68">
        <w:rPr>
          <w:rFonts w:ascii="Times New Roman" w:hAnsi="Times New Roman" w:cs="Times New Roman"/>
          <w:b/>
          <w:bCs/>
        </w:rPr>
        <w:t>)</w:t>
      </w:r>
    </w:p>
    <w:p w:rsidR="008703EA" w:rsidRDefault="008703EA" w:rsidP="00A36712">
      <w:pPr>
        <w:pStyle w:val="Heading10"/>
        <w:keepLines w:val="0"/>
        <w:spacing w:before="0" w:line="240" w:lineRule="auto"/>
        <w:ind w:left="1530"/>
        <w:jc w:val="center"/>
        <w:rPr>
          <w:rFonts w:ascii="Times New Roman" w:hAnsi="Times New Roman" w:cs="Times New Roman"/>
          <w:color w:val="000000"/>
          <w:lang w:val="en-IN"/>
        </w:rPr>
      </w:pPr>
      <w:bookmarkStart w:id="309" w:name="_Toc451808228"/>
      <w:bookmarkStart w:id="310" w:name="_Toc47702646"/>
    </w:p>
    <w:p w:rsidR="000018D9"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311" w:name="_Toc48059303"/>
      <w:bookmarkStart w:id="312" w:name="_Toc48059585"/>
      <w:r w:rsidRPr="00B02981">
        <w:rPr>
          <w:rFonts w:ascii="Times New Roman" w:hAnsi="Times New Roman" w:cs="Times New Roman"/>
          <w:color w:val="000000"/>
          <w:lang w:val="en-IN"/>
        </w:rPr>
        <w:t xml:space="preserve">Annexure </w:t>
      </w:r>
      <w:r w:rsidR="00627AC3" w:rsidRPr="00B02981">
        <w:rPr>
          <w:rFonts w:ascii="Times New Roman" w:hAnsi="Times New Roman" w:cs="Times New Roman"/>
          <w:color w:val="000000"/>
          <w:lang w:val="en-IN"/>
        </w:rPr>
        <w:t>3</w:t>
      </w:r>
      <w:r w:rsidRPr="00B02981">
        <w:rPr>
          <w:rFonts w:ascii="Times New Roman" w:hAnsi="Times New Roman" w:cs="Times New Roman"/>
          <w:color w:val="000000"/>
          <w:lang w:val="en-IN"/>
        </w:rPr>
        <w:t xml:space="preserve">: </w:t>
      </w:r>
      <w:r w:rsidR="000018D9" w:rsidRPr="00B02981">
        <w:rPr>
          <w:rFonts w:ascii="Times New Roman" w:hAnsi="Times New Roman" w:cs="Times New Roman"/>
          <w:color w:val="000000"/>
          <w:lang w:val="en-IN"/>
        </w:rPr>
        <w:t>Environmental and Social Screening Process</w:t>
      </w:r>
      <w:bookmarkEnd w:id="307"/>
      <w:bookmarkEnd w:id="308"/>
      <w:bookmarkEnd w:id="309"/>
      <w:bookmarkEnd w:id="310"/>
      <w:bookmarkEnd w:id="311"/>
      <w:bookmarkEnd w:id="312"/>
    </w:p>
    <w:p w:rsidR="000018D9" w:rsidRPr="00236AC8" w:rsidRDefault="000018D9" w:rsidP="0005533C">
      <w:pPr>
        <w:spacing w:after="0" w:line="320" w:lineRule="exact"/>
        <w:ind w:left="720" w:right="14" w:hanging="11"/>
        <w:contextualSpacing/>
        <w:jc w:val="both"/>
        <w:rPr>
          <w:rFonts w:eastAsia="Times New Roman" w:cs="Calibri"/>
          <w:bCs/>
          <w:sz w:val="24"/>
          <w:szCs w:val="24"/>
          <w:lang w:val="en-IN" w:eastAsia="en-GB"/>
        </w:rPr>
      </w:pPr>
      <w:bookmarkStart w:id="313" w:name="_Hlk36119526"/>
      <w:bookmarkStart w:id="314" w:name="_Hlk36056358"/>
      <w:bookmarkStart w:id="315" w:name="_Hlk35943171"/>
      <w:bookmarkStart w:id="316" w:name="_Hlk35940678"/>
    </w:p>
    <w:p w:rsidR="00F3691C" w:rsidRPr="00236AC8" w:rsidRDefault="0005533C" w:rsidP="00323B50">
      <w:pPr>
        <w:spacing w:after="0" w:line="320" w:lineRule="exact"/>
        <w:ind w:left="720" w:right="14" w:hanging="11"/>
        <w:contextualSpacing/>
        <w:jc w:val="both"/>
        <w:rPr>
          <w:rFonts w:ascii="Times New Roman" w:eastAsia="Times New Roman" w:hAnsi="Times New Roman" w:cs="Times New Roman"/>
          <w:bCs/>
          <w:szCs w:val="22"/>
          <w:lang w:val="en-IN" w:eastAsia="en-GB"/>
        </w:rPr>
      </w:pPr>
      <w:r w:rsidRPr="00236AC8">
        <w:rPr>
          <w:rFonts w:ascii="Times New Roman" w:eastAsia="Times New Roman" w:hAnsi="Times New Roman" w:cs="Times New Roman"/>
          <w:bCs/>
          <w:szCs w:val="22"/>
          <w:lang w:val="en-IN" w:eastAsia="en-GB"/>
        </w:rPr>
        <w:t>The Process of risk /impacts identification is to be undertaken following three step Screening process</w:t>
      </w:r>
      <w:r w:rsidR="00323B50" w:rsidRPr="00236AC8">
        <w:rPr>
          <w:rFonts w:ascii="Times New Roman" w:eastAsia="Times New Roman" w:hAnsi="Times New Roman" w:cs="Times New Roman"/>
          <w:bCs/>
          <w:szCs w:val="22"/>
          <w:lang w:val="en-IN" w:eastAsia="en-GB"/>
        </w:rPr>
        <w:t>:</w:t>
      </w:r>
    </w:p>
    <w:p w:rsidR="00F3691C" w:rsidRPr="00236AC8" w:rsidRDefault="00F3691C" w:rsidP="00323B50">
      <w:pPr>
        <w:spacing w:after="0" w:line="320" w:lineRule="exact"/>
        <w:ind w:left="720" w:right="14" w:hanging="11"/>
        <w:contextualSpacing/>
        <w:jc w:val="both"/>
        <w:rPr>
          <w:rFonts w:ascii="Times New Roman" w:eastAsia="Times New Roman" w:hAnsi="Times New Roman" w:cs="Times New Roman"/>
          <w:bCs/>
          <w:szCs w:val="22"/>
          <w:lang w:val="en-IN" w:eastAsia="en-GB"/>
        </w:rPr>
      </w:pPr>
    </w:p>
    <w:p w:rsidR="0005533C" w:rsidRPr="00236AC8" w:rsidRDefault="0005533C" w:rsidP="00323B50">
      <w:pPr>
        <w:spacing w:after="0" w:line="320" w:lineRule="exact"/>
        <w:ind w:left="720" w:right="14" w:hanging="11"/>
        <w:contextualSpacing/>
        <w:jc w:val="both"/>
        <w:rPr>
          <w:rFonts w:ascii="Times New Roman" w:eastAsia="Times New Roman" w:hAnsi="Times New Roman" w:cs="Times New Roman"/>
          <w:szCs w:val="22"/>
          <w:lang w:val="en-IN" w:eastAsia="en-GB"/>
        </w:rPr>
      </w:pPr>
      <w:r w:rsidRPr="00236AC8">
        <w:rPr>
          <w:rFonts w:ascii="Times New Roman" w:eastAsia="Times New Roman" w:hAnsi="Times New Roman" w:cs="Times New Roman"/>
          <w:b/>
          <w:szCs w:val="22"/>
          <w:lang w:val="en-IN" w:eastAsia="en-GB"/>
        </w:rPr>
        <w:t>Step I</w:t>
      </w:r>
      <w:r w:rsidR="00F3691C" w:rsidRPr="00236AC8">
        <w:rPr>
          <w:rFonts w:ascii="Times New Roman" w:eastAsia="Times New Roman" w:hAnsi="Times New Roman" w:cs="Times New Roman"/>
          <w:bCs/>
          <w:szCs w:val="22"/>
          <w:lang w:val="en-IN" w:eastAsia="en-GB"/>
        </w:rPr>
        <w:t xml:space="preserve">: </w:t>
      </w:r>
      <w:r w:rsidR="00323B50" w:rsidRPr="00236AC8">
        <w:rPr>
          <w:rFonts w:ascii="Times New Roman" w:eastAsia="Times New Roman" w:hAnsi="Times New Roman" w:cs="Times New Roman"/>
          <w:bCs/>
          <w:szCs w:val="22"/>
          <w:lang w:val="en-IN" w:eastAsia="en-GB"/>
        </w:rPr>
        <w:t>R</w:t>
      </w:r>
      <w:r w:rsidRPr="00236AC8">
        <w:rPr>
          <w:rFonts w:ascii="Times New Roman" w:eastAsia="Times New Roman" w:hAnsi="Times New Roman" w:cs="Times New Roman"/>
          <w:bCs/>
          <w:szCs w:val="22"/>
          <w:lang w:val="en-IN" w:eastAsia="en-GB"/>
        </w:rPr>
        <w:t xml:space="preserve">equires identification of applicable sub-project activities, </w:t>
      </w:r>
      <w:r w:rsidR="003A0C12" w:rsidRPr="00236AC8">
        <w:rPr>
          <w:rFonts w:ascii="Times New Roman" w:eastAsia="Times New Roman" w:hAnsi="Times New Roman" w:cs="Times New Roman"/>
          <w:bCs/>
          <w:szCs w:val="22"/>
          <w:lang w:val="en-IN" w:eastAsia="en-GB"/>
        </w:rPr>
        <w:t>l</w:t>
      </w:r>
      <w:r w:rsidR="00F3691C" w:rsidRPr="00236AC8">
        <w:rPr>
          <w:rFonts w:ascii="Times New Roman" w:eastAsia="Times New Roman" w:hAnsi="Times New Roman" w:cs="Times New Roman"/>
          <w:bCs/>
          <w:szCs w:val="22"/>
          <w:lang w:val="en-IN" w:eastAsia="en-GB"/>
        </w:rPr>
        <w:t>ikely nature of Risk and Impacts and Risk/impact zone viz</w:t>
      </w:r>
      <w:r w:rsidR="00C947EB">
        <w:rPr>
          <w:rFonts w:ascii="Times New Roman" w:eastAsia="Times New Roman" w:hAnsi="Times New Roman" w:cs="Times New Roman"/>
          <w:bCs/>
          <w:szCs w:val="22"/>
          <w:lang w:val="en-IN" w:eastAsia="en-GB"/>
        </w:rPr>
        <w:t>.</w:t>
      </w:r>
      <w:r w:rsidR="00F3691C" w:rsidRPr="00236AC8">
        <w:rPr>
          <w:rFonts w:ascii="Times New Roman" w:eastAsia="Times New Roman" w:hAnsi="Times New Roman" w:cs="Times New Roman"/>
          <w:bCs/>
          <w:szCs w:val="22"/>
          <w:lang w:val="en-IN" w:eastAsia="en-GB"/>
        </w:rPr>
        <w:t xml:space="preserve"> within or beyond dam area. This information is captured using screening format </w:t>
      </w:r>
      <w:r w:rsidR="00F3691C" w:rsidRPr="00236AC8">
        <w:rPr>
          <w:rFonts w:ascii="Times New Roman" w:eastAsia="Times New Roman" w:hAnsi="Times New Roman" w:cs="Times New Roman"/>
          <w:b/>
          <w:szCs w:val="22"/>
          <w:lang w:val="en-IN" w:eastAsia="en-GB"/>
        </w:rPr>
        <w:t>SF-1</w:t>
      </w:r>
      <w:r w:rsidR="00F3691C" w:rsidRPr="00236AC8">
        <w:rPr>
          <w:rFonts w:ascii="Times New Roman" w:eastAsia="Times New Roman" w:hAnsi="Times New Roman" w:cs="Times New Roman"/>
          <w:bCs/>
          <w:szCs w:val="22"/>
          <w:lang w:val="en-IN" w:eastAsia="en-GB"/>
        </w:rPr>
        <w:t>.</w:t>
      </w:r>
      <w:r w:rsidR="006205E3">
        <w:rPr>
          <w:rFonts w:ascii="Times New Roman" w:eastAsia="Times New Roman" w:hAnsi="Times New Roman" w:cs="Times New Roman"/>
          <w:bCs/>
          <w:szCs w:val="22"/>
          <w:lang w:val="en-IN" w:eastAsia="en-GB"/>
        </w:rPr>
        <w:t xml:space="preserve"> In this </w:t>
      </w:r>
      <w:r w:rsidR="00C947EB">
        <w:rPr>
          <w:rFonts w:ascii="Times New Roman" w:eastAsia="Times New Roman" w:hAnsi="Times New Roman" w:cs="Times New Roman"/>
          <w:bCs/>
          <w:szCs w:val="22"/>
          <w:lang w:val="en-IN" w:eastAsia="en-GB"/>
        </w:rPr>
        <w:t>template</w:t>
      </w:r>
      <w:r w:rsidR="006205E3">
        <w:rPr>
          <w:rFonts w:ascii="Times New Roman" w:eastAsia="Times New Roman" w:hAnsi="Times New Roman" w:cs="Times New Roman"/>
          <w:bCs/>
          <w:szCs w:val="22"/>
          <w:lang w:val="en-IN" w:eastAsia="en-GB"/>
        </w:rPr>
        <w:t xml:space="preserve"> information in column 4 and 5 is important which will provide (a) risks / impacts within dam area or outside dam area and (b) likely nature of the risk/ impacts. </w:t>
      </w:r>
    </w:p>
    <w:p w:rsidR="0005533C" w:rsidRPr="00236AC8" w:rsidRDefault="0005533C" w:rsidP="00323B50">
      <w:pPr>
        <w:spacing w:after="0" w:line="320" w:lineRule="exact"/>
        <w:ind w:left="720" w:right="14" w:hanging="11"/>
        <w:contextualSpacing/>
        <w:jc w:val="both"/>
        <w:rPr>
          <w:rFonts w:ascii="Times New Roman" w:eastAsia="Times New Roman" w:hAnsi="Times New Roman" w:cs="Times New Roman"/>
          <w:b/>
          <w:bCs/>
          <w:szCs w:val="22"/>
          <w:lang w:val="en-IN" w:eastAsia="en-GB"/>
        </w:rPr>
      </w:pPr>
    </w:p>
    <w:p w:rsidR="00346EE4" w:rsidRDefault="00F3691C" w:rsidP="00323B50">
      <w:pPr>
        <w:spacing w:after="0" w:line="320" w:lineRule="exact"/>
        <w:ind w:left="720" w:right="14" w:hanging="11"/>
        <w:contextualSpacing/>
        <w:jc w:val="both"/>
        <w:rPr>
          <w:rFonts w:ascii="Times New Roman" w:eastAsia="Times New Roman" w:hAnsi="Times New Roman" w:cs="Times New Roman"/>
          <w:b/>
          <w:bCs/>
          <w:szCs w:val="22"/>
          <w:lang w:val="en-IN" w:eastAsia="en-GB"/>
        </w:rPr>
      </w:pPr>
      <w:r w:rsidRPr="00236AC8">
        <w:rPr>
          <w:rFonts w:ascii="Times New Roman" w:eastAsia="Times New Roman" w:hAnsi="Times New Roman" w:cs="Times New Roman"/>
          <w:b/>
          <w:bCs/>
          <w:szCs w:val="22"/>
          <w:lang w:val="en-IN" w:eastAsia="en-GB"/>
        </w:rPr>
        <w:t xml:space="preserve">Step-II: </w:t>
      </w:r>
      <w:r w:rsidR="0005533C" w:rsidRPr="00236AC8">
        <w:rPr>
          <w:rFonts w:ascii="Times New Roman" w:eastAsia="Times New Roman" w:hAnsi="Times New Roman" w:cs="Times New Roman"/>
          <w:szCs w:val="22"/>
          <w:lang w:val="en-IN" w:eastAsia="en-GB"/>
        </w:rPr>
        <w:t xml:space="preserve">All applicable activities identified as having potential risk /Impacts that were identified through Step I screening, are further screened for associated sub-activity and evaluated for the extent of risk. </w:t>
      </w:r>
      <w:r w:rsidRPr="00236AC8">
        <w:rPr>
          <w:rFonts w:ascii="Times New Roman" w:eastAsia="Times New Roman" w:hAnsi="Times New Roman" w:cs="Times New Roman"/>
          <w:szCs w:val="22"/>
          <w:lang w:val="en-IN" w:eastAsia="en-GB"/>
        </w:rPr>
        <w:t>Intensity of risk/impacts. The identified risk</w:t>
      </w:r>
      <w:r w:rsidR="00C947EB">
        <w:rPr>
          <w:rFonts w:ascii="Times New Roman" w:eastAsia="Times New Roman" w:hAnsi="Times New Roman" w:cs="Times New Roman"/>
          <w:szCs w:val="22"/>
          <w:lang w:val="en-IN" w:eastAsia="en-GB"/>
        </w:rPr>
        <w:t>s</w:t>
      </w:r>
      <w:r w:rsidRPr="00236AC8">
        <w:rPr>
          <w:rFonts w:ascii="Times New Roman" w:eastAsia="Times New Roman" w:hAnsi="Times New Roman" w:cs="Times New Roman"/>
          <w:szCs w:val="22"/>
          <w:lang w:val="en-IN" w:eastAsia="en-GB"/>
        </w:rPr>
        <w:t xml:space="preserve"> are evaluated using </w:t>
      </w:r>
      <w:r w:rsidR="003B6848">
        <w:rPr>
          <w:rFonts w:ascii="Times New Roman" w:eastAsia="Times New Roman" w:hAnsi="Times New Roman" w:cs="Times New Roman"/>
          <w:szCs w:val="22"/>
          <w:lang w:val="en-IN" w:eastAsia="en-GB"/>
        </w:rPr>
        <w:t>Q</w:t>
      </w:r>
      <w:r w:rsidRPr="00236AC8">
        <w:rPr>
          <w:rFonts w:ascii="Times New Roman" w:eastAsia="Times New Roman" w:hAnsi="Times New Roman" w:cs="Times New Roman"/>
          <w:szCs w:val="22"/>
          <w:lang w:val="en-IN" w:eastAsia="en-GB"/>
        </w:rPr>
        <w:t>ualitative</w:t>
      </w:r>
      <w:r w:rsidR="003B6848">
        <w:rPr>
          <w:rFonts w:ascii="Times New Roman" w:eastAsia="Times New Roman" w:hAnsi="Times New Roman" w:cs="Times New Roman"/>
          <w:szCs w:val="22"/>
          <w:lang w:val="en-IN" w:eastAsia="en-GB"/>
        </w:rPr>
        <w:t xml:space="preserve"> evaluation</w:t>
      </w:r>
      <w:r w:rsidRPr="00236AC8">
        <w:rPr>
          <w:rFonts w:ascii="Times New Roman" w:eastAsia="Times New Roman" w:hAnsi="Times New Roman" w:cs="Times New Roman"/>
          <w:szCs w:val="22"/>
          <w:lang w:val="en-IN" w:eastAsia="en-GB"/>
        </w:rPr>
        <w:t xml:space="preserve"> criteria as given below. Step II exercise are carried out using screening format </w:t>
      </w:r>
      <w:r w:rsidRPr="00236AC8">
        <w:rPr>
          <w:rFonts w:ascii="Times New Roman" w:eastAsia="Times New Roman" w:hAnsi="Times New Roman" w:cs="Times New Roman"/>
          <w:b/>
          <w:bCs/>
          <w:szCs w:val="22"/>
          <w:lang w:val="en-IN" w:eastAsia="en-GB"/>
        </w:rPr>
        <w:t>SF-</w:t>
      </w:r>
      <w:r w:rsidR="006205E3">
        <w:rPr>
          <w:rFonts w:ascii="Times New Roman" w:eastAsia="Times New Roman" w:hAnsi="Times New Roman" w:cs="Times New Roman"/>
          <w:b/>
          <w:bCs/>
          <w:szCs w:val="22"/>
          <w:lang w:val="en-IN" w:eastAsia="en-GB"/>
        </w:rPr>
        <w:t xml:space="preserve">2. </w:t>
      </w:r>
      <w:r w:rsidR="006205E3" w:rsidRPr="00125F68">
        <w:rPr>
          <w:rFonts w:ascii="Times New Roman" w:eastAsia="Times New Roman" w:hAnsi="Times New Roman" w:cs="Times New Roman"/>
          <w:bCs/>
          <w:szCs w:val="22"/>
          <w:lang w:val="en-IN" w:eastAsia="en-GB"/>
        </w:rPr>
        <w:t xml:space="preserve">In this </w:t>
      </w:r>
      <w:r w:rsidR="00C947EB" w:rsidRPr="00125F68">
        <w:rPr>
          <w:rFonts w:ascii="Times New Roman" w:eastAsia="Times New Roman" w:hAnsi="Times New Roman" w:cs="Times New Roman"/>
          <w:bCs/>
          <w:szCs w:val="22"/>
          <w:lang w:val="en-IN" w:eastAsia="en-GB"/>
        </w:rPr>
        <w:t>template</w:t>
      </w:r>
      <w:r w:rsidR="006205E3" w:rsidRPr="00125F68">
        <w:rPr>
          <w:rFonts w:ascii="Times New Roman" w:eastAsia="Times New Roman" w:hAnsi="Times New Roman" w:cs="Times New Roman"/>
          <w:bCs/>
          <w:szCs w:val="22"/>
          <w:lang w:val="en-IN" w:eastAsia="en-GB"/>
        </w:rPr>
        <w:t xml:space="preserve"> the identified nature of the risk as per column 5 of SF-1 will be elaborated to show kind of impacts and risks</w:t>
      </w:r>
      <w:r w:rsidR="006205E3">
        <w:rPr>
          <w:rFonts w:ascii="Times New Roman" w:eastAsia="Times New Roman" w:hAnsi="Times New Roman" w:cs="Times New Roman"/>
          <w:b/>
          <w:bCs/>
          <w:szCs w:val="22"/>
          <w:lang w:val="en-IN" w:eastAsia="en-GB"/>
        </w:rPr>
        <w:t>.</w:t>
      </w:r>
    </w:p>
    <w:p w:rsidR="006205E3" w:rsidRPr="00236AC8" w:rsidRDefault="006205E3" w:rsidP="00323B50">
      <w:pPr>
        <w:spacing w:after="0" w:line="320" w:lineRule="exact"/>
        <w:ind w:left="720" w:right="14" w:hanging="11"/>
        <w:contextualSpacing/>
        <w:jc w:val="both"/>
        <w:rPr>
          <w:rFonts w:ascii="Times New Roman" w:eastAsia="Times New Roman" w:hAnsi="Times New Roman" w:cs="Times New Roman"/>
          <w:b/>
          <w:bCs/>
          <w:szCs w:val="22"/>
          <w:lang w:val="en-IN" w:eastAsia="en-GB"/>
        </w:rPr>
      </w:pPr>
    </w:p>
    <w:p w:rsidR="0005533C" w:rsidRPr="00236AC8" w:rsidRDefault="00F3691C" w:rsidP="00125F68">
      <w:pPr>
        <w:spacing w:after="0" w:line="320" w:lineRule="exact"/>
        <w:ind w:right="14"/>
        <w:contextualSpacing/>
        <w:jc w:val="both"/>
        <w:rPr>
          <w:rFonts w:ascii="Times New Roman" w:eastAsia="Times New Roman" w:hAnsi="Times New Roman" w:cs="Times New Roman"/>
          <w:iCs/>
          <w:szCs w:val="22"/>
          <w:lang w:val="en-IN" w:eastAsia="en-GB"/>
        </w:rPr>
      </w:pPr>
      <w:r w:rsidRPr="00236AC8">
        <w:rPr>
          <w:rFonts w:ascii="Times New Roman" w:hAnsi="Times New Roman" w:cs="Times New Roman"/>
          <w:b/>
          <w:bCs/>
          <w:szCs w:val="22"/>
        </w:rPr>
        <w:t>Criteria for Risk evaluation</w:t>
      </w:r>
    </w:p>
    <w:p w:rsidR="0005533C" w:rsidRPr="00236AC8" w:rsidRDefault="0005533C" w:rsidP="00323B50">
      <w:pPr>
        <w:spacing w:after="0" w:line="320" w:lineRule="exact"/>
        <w:ind w:left="720" w:right="14" w:hanging="11"/>
        <w:contextualSpacing/>
        <w:jc w:val="both"/>
        <w:rPr>
          <w:rFonts w:ascii="Times New Roman" w:eastAsia="Times New Roman" w:hAnsi="Times New Roman" w:cs="Times New Roman"/>
          <w:iCs/>
          <w:szCs w:val="22"/>
          <w:lang w:val="en-IN" w:eastAsia="en-GB"/>
        </w:rPr>
      </w:pPr>
      <w:r w:rsidRPr="00236AC8">
        <w:rPr>
          <w:rFonts w:ascii="Times New Roman" w:eastAsia="Times New Roman" w:hAnsi="Times New Roman" w:cs="Times New Roman"/>
          <w:iCs/>
          <w:szCs w:val="22"/>
          <w:lang w:val="en-IN" w:eastAsia="en-GB"/>
        </w:rPr>
        <w:t xml:space="preserve">Low: </w:t>
      </w:r>
      <w:r w:rsidRPr="00236AC8">
        <w:rPr>
          <w:rFonts w:ascii="Times New Roman" w:eastAsia="Times New Roman" w:hAnsi="Times New Roman" w:cs="Times New Roman"/>
          <w:iCs/>
          <w:szCs w:val="22"/>
          <w:lang w:val="en-IN" w:eastAsia="en-GB"/>
        </w:rPr>
        <w:tab/>
      </w:r>
      <w:r w:rsidRPr="00236AC8">
        <w:rPr>
          <w:rFonts w:ascii="Times New Roman" w:eastAsia="Times New Roman" w:hAnsi="Times New Roman" w:cs="Times New Roman"/>
          <w:iCs/>
          <w:szCs w:val="22"/>
          <w:lang w:val="en-IN" w:eastAsia="en-GB"/>
        </w:rPr>
        <w:tab/>
        <w:t>Localized, temporary and negligible</w:t>
      </w:r>
    </w:p>
    <w:p w:rsidR="0005533C" w:rsidRPr="00236AC8" w:rsidRDefault="0005533C" w:rsidP="00323B50">
      <w:pPr>
        <w:spacing w:after="0" w:line="320" w:lineRule="exact"/>
        <w:ind w:left="720" w:right="14" w:hanging="11"/>
        <w:contextualSpacing/>
        <w:jc w:val="both"/>
        <w:rPr>
          <w:rFonts w:ascii="Times New Roman" w:eastAsia="Times New Roman" w:hAnsi="Times New Roman" w:cs="Times New Roman"/>
          <w:iCs/>
          <w:szCs w:val="22"/>
          <w:lang w:val="en-IN" w:eastAsia="en-GB"/>
        </w:rPr>
      </w:pPr>
      <w:r w:rsidRPr="00236AC8">
        <w:rPr>
          <w:rFonts w:ascii="Times New Roman" w:eastAsia="Times New Roman" w:hAnsi="Times New Roman" w:cs="Times New Roman"/>
          <w:iCs/>
          <w:szCs w:val="22"/>
          <w:lang w:val="en-IN" w:eastAsia="en-GB"/>
        </w:rPr>
        <w:t xml:space="preserve">Moderate: </w:t>
      </w:r>
      <w:r w:rsidRPr="00236AC8">
        <w:rPr>
          <w:rFonts w:ascii="Times New Roman" w:eastAsia="Times New Roman" w:hAnsi="Times New Roman" w:cs="Times New Roman"/>
          <w:iCs/>
          <w:szCs w:val="22"/>
          <w:lang w:val="en-IN" w:eastAsia="en-GB"/>
        </w:rPr>
        <w:tab/>
        <w:t xml:space="preserve">Temporary, or short term and reversible under control </w:t>
      </w:r>
    </w:p>
    <w:p w:rsidR="0005533C" w:rsidRPr="00236AC8" w:rsidRDefault="0005533C" w:rsidP="00323B50">
      <w:pPr>
        <w:spacing w:after="0" w:line="320" w:lineRule="exact"/>
        <w:ind w:left="720" w:right="14" w:hanging="11"/>
        <w:contextualSpacing/>
        <w:jc w:val="both"/>
        <w:rPr>
          <w:rFonts w:ascii="Times New Roman" w:eastAsia="Times New Roman" w:hAnsi="Times New Roman" w:cs="Times New Roman"/>
          <w:iCs/>
          <w:szCs w:val="22"/>
          <w:lang w:val="en-IN" w:eastAsia="en-GB"/>
        </w:rPr>
      </w:pPr>
      <w:r w:rsidRPr="00236AC8">
        <w:rPr>
          <w:rFonts w:ascii="Times New Roman" w:eastAsia="Times New Roman" w:hAnsi="Times New Roman" w:cs="Times New Roman"/>
          <w:iCs/>
          <w:szCs w:val="22"/>
          <w:lang w:val="en-IN" w:eastAsia="en-GB"/>
        </w:rPr>
        <w:t xml:space="preserve">Substantial: </w:t>
      </w:r>
      <w:r w:rsidRPr="00236AC8">
        <w:rPr>
          <w:rFonts w:ascii="Times New Roman" w:eastAsia="Times New Roman" w:hAnsi="Times New Roman" w:cs="Times New Roman"/>
          <w:iCs/>
          <w:szCs w:val="22"/>
          <w:lang w:val="en-IN" w:eastAsia="en-GB"/>
        </w:rPr>
        <w:tab/>
        <w:t xml:space="preserve">Medium term, covering larger impact zone, partially reversible </w:t>
      </w:r>
    </w:p>
    <w:p w:rsidR="0005533C" w:rsidRPr="00236AC8" w:rsidRDefault="0005533C" w:rsidP="00323B50">
      <w:pPr>
        <w:spacing w:after="0" w:line="320" w:lineRule="exact"/>
        <w:ind w:left="2160" w:right="14" w:hanging="1440"/>
        <w:contextualSpacing/>
        <w:jc w:val="both"/>
        <w:rPr>
          <w:rFonts w:ascii="Times New Roman" w:eastAsia="Times New Roman" w:hAnsi="Times New Roman" w:cs="Times New Roman"/>
          <w:iCs/>
          <w:szCs w:val="22"/>
          <w:lang w:val="en-IN" w:eastAsia="en-GB"/>
        </w:rPr>
      </w:pPr>
      <w:r w:rsidRPr="00236AC8">
        <w:rPr>
          <w:rFonts w:ascii="Times New Roman" w:eastAsia="Times New Roman" w:hAnsi="Times New Roman" w:cs="Times New Roman"/>
          <w:iCs/>
          <w:szCs w:val="22"/>
          <w:lang w:val="en-IN" w:eastAsia="en-GB"/>
        </w:rPr>
        <w:t xml:space="preserve">High: </w:t>
      </w:r>
      <w:r w:rsidRPr="00236AC8">
        <w:rPr>
          <w:rFonts w:ascii="Times New Roman" w:eastAsia="Times New Roman" w:hAnsi="Times New Roman" w:cs="Times New Roman"/>
          <w:iCs/>
          <w:szCs w:val="22"/>
          <w:lang w:val="en-IN" w:eastAsia="en-GB"/>
        </w:rPr>
        <w:tab/>
        <w:t xml:space="preserve">Significant, non- reversible, long term and can only be contained/compensated </w:t>
      </w:r>
    </w:p>
    <w:p w:rsidR="0005533C" w:rsidRPr="00236AC8" w:rsidRDefault="0005533C" w:rsidP="00323B50">
      <w:pPr>
        <w:spacing w:after="0" w:line="320" w:lineRule="exact"/>
        <w:ind w:left="720" w:right="14" w:hanging="11"/>
        <w:contextualSpacing/>
        <w:jc w:val="both"/>
        <w:rPr>
          <w:rFonts w:ascii="Times New Roman" w:eastAsia="Times New Roman" w:hAnsi="Times New Roman" w:cs="Times New Roman"/>
          <w:iCs/>
          <w:szCs w:val="22"/>
          <w:lang w:val="en-IN" w:eastAsia="en-GB"/>
        </w:rPr>
      </w:pPr>
    </w:p>
    <w:bookmarkEnd w:id="313"/>
    <w:p w:rsidR="00F3691C" w:rsidRPr="00236AC8" w:rsidRDefault="00F3691C" w:rsidP="00236AC8">
      <w:pPr>
        <w:autoSpaceDE w:val="0"/>
        <w:autoSpaceDN w:val="0"/>
        <w:adjustRightInd w:val="0"/>
        <w:spacing w:after="0" w:line="240" w:lineRule="auto"/>
        <w:ind w:left="720" w:hanging="11"/>
        <w:jc w:val="both"/>
        <w:rPr>
          <w:rFonts w:ascii="Times New Roman" w:hAnsi="Times New Roman" w:cs="Times New Roman"/>
          <w:szCs w:val="22"/>
        </w:rPr>
      </w:pPr>
      <w:r w:rsidRPr="00961469">
        <w:rPr>
          <w:rFonts w:ascii="Times New Roman" w:hAnsi="Times New Roman" w:cs="Times New Roman"/>
          <w:b/>
          <w:bCs/>
          <w:szCs w:val="22"/>
        </w:rPr>
        <w:t>Occupational Health and safety</w:t>
      </w:r>
      <w:r w:rsidRPr="00961469">
        <w:rPr>
          <w:rFonts w:ascii="Times New Roman" w:hAnsi="Times New Roman" w:cs="Times New Roman"/>
          <w:szCs w:val="22"/>
        </w:rPr>
        <w:t xml:space="preserve">: </w:t>
      </w:r>
      <w:r w:rsidR="00105134" w:rsidRPr="00961469">
        <w:rPr>
          <w:rFonts w:ascii="Times New Roman" w:hAnsi="Times New Roman" w:cs="Times New Roman"/>
          <w:szCs w:val="22"/>
        </w:rPr>
        <w:t>OHS is a</w:t>
      </w:r>
      <w:r w:rsidR="00FC5459">
        <w:rPr>
          <w:rFonts w:ascii="Times New Roman" w:hAnsi="Times New Roman" w:cs="Times New Roman"/>
          <w:szCs w:val="22"/>
        </w:rPr>
        <w:t>substantial</w:t>
      </w:r>
      <w:r w:rsidR="00105134" w:rsidRPr="00961469">
        <w:rPr>
          <w:rFonts w:ascii="Times New Roman" w:hAnsi="Times New Roman" w:cs="Times New Roman"/>
          <w:szCs w:val="22"/>
        </w:rPr>
        <w:t xml:space="preserve">risk activity in almost all cases and </w:t>
      </w:r>
      <w:r w:rsidR="00877641">
        <w:rPr>
          <w:rFonts w:ascii="Times New Roman" w:hAnsi="Times New Roman" w:cs="Times New Roman"/>
          <w:szCs w:val="22"/>
        </w:rPr>
        <w:t xml:space="preserve">is </w:t>
      </w:r>
      <w:r w:rsidR="008C1FB1">
        <w:rPr>
          <w:rFonts w:ascii="Times New Roman" w:hAnsi="Times New Roman" w:cs="Times New Roman"/>
          <w:szCs w:val="22"/>
        </w:rPr>
        <w:t xml:space="preserve">not </w:t>
      </w:r>
      <w:r w:rsidR="00105134" w:rsidRPr="00961469">
        <w:rPr>
          <w:rFonts w:ascii="Times New Roman" w:hAnsi="Times New Roman" w:cs="Times New Roman"/>
          <w:szCs w:val="22"/>
        </w:rPr>
        <w:t>being considered under screening criteria</w:t>
      </w:r>
      <w:r w:rsidR="00BB37B0" w:rsidRPr="00961469">
        <w:rPr>
          <w:rFonts w:ascii="Times New Roman" w:hAnsi="Times New Roman" w:cs="Times New Roman"/>
          <w:szCs w:val="22"/>
        </w:rPr>
        <w:t xml:space="preserve">. </w:t>
      </w:r>
      <w:r w:rsidR="00105134" w:rsidRPr="00961469">
        <w:rPr>
          <w:rFonts w:ascii="Times New Roman" w:hAnsi="Times New Roman" w:cs="Times New Roman"/>
          <w:szCs w:val="22"/>
        </w:rPr>
        <w:t>O</w:t>
      </w:r>
      <w:r w:rsidRPr="00961469">
        <w:rPr>
          <w:rFonts w:ascii="Times New Roman" w:hAnsi="Times New Roman" w:cs="Times New Roman"/>
          <w:szCs w:val="22"/>
        </w:rPr>
        <w:t xml:space="preserve">ccupational health and safety </w:t>
      </w:r>
      <w:r w:rsidR="00105134" w:rsidRPr="00961469">
        <w:rPr>
          <w:rFonts w:ascii="Times New Roman" w:hAnsi="Times New Roman" w:cs="Times New Roman"/>
          <w:szCs w:val="22"/>
        </w:rPr>
        <w:t xml:space="preserve">is considered an </w:t>
      </w:r>
      <w:r w:rsidRPr="00961469">
        <w:rPr>
          <w:rFonts w:ascii="Times New Roman" w:hAnsi="Times New Roman" w:cs="Times New Roman"/>
          <w:szCs w:val="22"/>
        </w:rPr>
        <w:t xml:space="preserve">important requirement of every project irrespective of size </w:t>
      </w:r>
      <w:r w:rsidR="00105134" w:rsidRPr="00961469">
        <w:rPr>
          <w:rFonts w:ascii="Times New Roman" w:hAnsi="Times New Roman" w:cs="Times New Roman"/>
          <w:szCs w:val="22"/>
        </w:rPr>
        <w:t>and type of the projects</w:t>
      </w:r>
      <w:r w:rsidRPr="00961469">
        <w:rPr>
          <w:rFonts w:ascii="Times New Roman" w:hAnsi="Times New Roman" w:cs="Times New Roman"/>
          <w:szCs w:val="22"/>
        </w:rPr>
        <w:t xml:space="preserve">. It </w:t>
      </w:r>
      <w:r w:rsidR="0008521C" w:rsidRPr="00961469">
        <w:rPr>
          <w:rFonts w:ascii="Times New Roman" w:hAnsi="Times New Roman" w:cs="Times New Roman"/>
          <w:szCs w:val="22"/>
        </w:rPr>
        <w:t>will be part of Contractor’s ESMP</w:t>
      </w:r>
      <w:r w:rsidRPr="00961469">
        <w:rPr>
          <w:rFonts w:ascii="Times New Roman" w:hAnsi="Times New Roman" w:cs="Times New Roman"/>
          <w:szCs w:val="22"/>
        </w:rPr>
        <w:t>.</w:t>
      </w:r>
    </w:p>
    <w:p w:rsidR="00F3691C" w:rsidRPr="00236AC8" w:rsidRDefault="00F3691C" w:rsidP="009521EC">
      <w:pPr>
        <w:spacing w:after="0" w:line="320" w:lineRule="exact"/>
        <w:ind w:left="720" w:right="14" w:hanging="11"/>
        <w:contextualSpacing/>
        <w:jc w:val="both"/>
        <w:rPr>
          <w:rFonts w:ascii="Times New Roman" w:eastAsia="Times New Roman" w:hAnsi="Times New Roman" w:cs="Times New Roman"/>
          <w:szCs w:val="22"/>
          <w:lang w:val="en-IN" w:eastAsia="en-GB"/>
        </w:rPr>
      </w:pPr>
    </w:p>
    <w:bookmarkEnd w:id="314"/>
    <w:bookmarkEnd w:id="315"/>
    <w:bookmarkEnd w:id="316"/>
    <w:p w:rsidR="00BB37B0" w:rsidRPr="00236AC8" w:rsidRDefault="00F3691C" w:rsidP="009521EC">
      <w:pPr>
        <w:spacing w:after="0" w:line="320" w:lineRule="exact"/>
        <w:ind w:left="720" w:right="14" w:hanging="11"/>
        <w:contextualSpacing/>
        <w:jc w:val="both"/>
        <w:rPr>
          <w:rFonts w:ascii="Times New Roman" w:hAnsi="Times New Roman" w:cs="Times New Roman"/>
          <w:szCs w:val="22"/>
        </w:rPr>
      </w:pPr>
      <w:r w:rsidRPr="00236AC8">
        <w:rPr>
          <w:rFonts w:ascii="Times New Roman" w:hAnsi="Times New Roman" w:cs="Times New Roman"/>
          <w:b/>
          <w:bCs/>
          <w:szCs w:val="22"/>
        </w:rPr>
        <w:t>Step III:</w:t>
      </w:r>
      <w:r w:rsidR="006770F2">
        <w:rPr>
          <w:rFonts w:ascii="Times New Roman" w:hAnsi="Times New Roman" w:cs="Times New Roman"/>
          <w:szCs w:val="22"/>
        </w:rPr>
        <w:t>This is one of the important screening templ</w:t>
      </w:r>
      <w:r w:rsidR="00C947EB">
        <w:rPr>
          <w:rFonts w:ascii="Times New Roman" w:hAnsi="Times New Roman" w:cs="Times New Roman"/>
          <w:szCs w:val="22"/>
        </w:rPr>
        <w:t>a</w:t>
      </w:r>
      <w:r w:rsidR="006770F2">
        <w:rPr>
          <w:rFonts w:ascii="Times New Roman" w:hAnsi="Times New Roman" w:cs="Times New Roman"/>
          <w:szCs w:val="22"/>
        </w:rPr>
        <w:t>t</w:t>
      </w:r>
      <w:r w:rsidR="00C947EB">
        <w:rPr>
          <w:rFonts w:ascii="Times New Roman" w:hAnsi="Times New Roman" w:cs="Times New Roman"/>
          <w:szCs w:val="22"/>
        </w:rPr>
        <w:t>e</w:t>
      </w:r>
      <w:r w:rsidR="006770F2">
        <w:rPr>
          <w:rFonts w:ascii="Times New Roman" w:hAnsi="Times New Roman" w:cs="Times New Roman"/>
          <w:szCs w:val="22"/>
        </w:rPr>
        <w:t xml:space="preserve"> which will bring out the risks identified in the SF-2 . These risks will be distributed in to environmental and social risks to complete a matrix which will bring out a complete scenario of risks and their classification in a matrix format. Any of the activity comes a H or S will make the sub project a </w:t>
      </w:r>
      <w:r w:rsidR="00B250BD">
        <w:rPr>
          <w:rFonts w:ascii="Times New Roman" w:hAnsi="Times New Roman" w:cs="Times New Roman"/>
          <w:szCs w:val="22"/>
        </w:rPr>
        <w:t>high-risk</w:t>
      </w:r>
      <w:r w:rsidR="006770F2">
        <w:rPr>
          <w:rFonts w:ascii="Times New Roman" w:hAnsi="Times New Roman" w:cs="Times New Roman"/>
          <w:szCs w:val="22"/>
        </w:rPr>
        <w:t xml:space="preserve"> sub project and will undergo a detailed ESIA as per ToR included in this document. Low to moderate will follow Standard ESMP (annexed as volume 2 of this </w:t>
      </w:r>
      <w:r w:rsidR="00B250BD">
        <w:rPr>
          <w:rFonts w:ascii="Times New Roman" w:hAnsi="Times New Roman" w:cs="Times New Roman"/>
          <w:szCs w:val="22"/>
        </w:rPr>
        <w:t>document)</w:t>
      </w:r>
      <w:r w:rsidR="006770F2">
        <w:rPr>
          <w:rFonts w:ascii="Times New Roman" w:hAnsi="Times New Roman" w:cs="Times New Roman"/>
          <w:szCs w:val="22"/>
        </w:rPr>
        <w:t xml:space="preserve"> tweaked to identified activities </w:t>
      </w:r>
      <w:r w:rsidR="00661C68">
        <w:rPr>
          <w:rFonts w:ascii="Times New Roman" w:hAnsi="Times New Roman" w:cs="Times New Roman"/>
          <w:szCs w:val="22"/>
        </w:rPr>
        <w:t>under the sub project</w:t>
      </w:r>
      <w:r w:rsidR="006770F2">
        <w:rPr>
          <w:rFonts w:ascii="Times New Roman" w:hAnsi="Times New Roman" w:cs="Times New Roman"/>
          <w:szCs w:val="22"/>
        </w:rPr>
        <w:t xml:space="preserve">.  </w:t>
      </w:r>
    </w:p>
    <w:p w:rsidR="00F3691C" w:rsidRPr="00236AC8" w:rsidRDefault="00F3691C" w:rsidP="00236AC8">
      <w:pPr>
        <w:spacing w:after="0" w:line="320" w:lineRule="exact"/>
        <w:ind w:left="720" w:right="14" w:hanging="11"/>
        <w:contextualSpacing/>
        <w:jc w:val="both"/>
        <w:rPr>
          <w:szCs w:val="22"/>
        </w:rPr>
      </w:pPr>
    </w:p>
    <w:p w:rsidR="00F3691C" w:rsidRPr="00236AC8" w:rsidRDefault="00B250BD" w:rsidP="009521EC">
      <w:pPr>
        <w:spacing w:after="0" w:line="320" w:lineRule="exact"/>
        <w:ind w:left="720" w:right="14" w:hanging="11"/>
        <w:contextualSpacing/>
        <w:jc w:val="both"/>
        <w:rPr>
          <w:rFonts w:ascii="Times New Roman" w:hAnsi="Times New Roman" w:cs="Times New Roman"/>
          <w:szCs w:val="22"/>
        </w:rPr>
      </w:pPr>
      <w:r w:rsidRPr="00961469">
        <w:rPr>
          <w:rFonts w:ascii="Times New Roman" w:hAnsi="Times New Roman" w:cs="Times New Roman"/>
          <w:b/>
          <w:bCs/>
          <w:szCs w:val="22"/>
        </w:rPr>
        <w:t>Extent</w:t>
      </w:r>
      <w:r w:rsidRPr="00961469">
        <w:rPr>
          <w:rFonts w:ascii="Times New Roman" w:hAnsi="Times New Roman" w:cs="Times New Roman"/>
          <w:szCs w:val="22"/>
        </w:rPr>
        <w:t>:</w:t>
      </w:r>
      <w:r w:rsidR="00F3691C" w:rsidRPr="00961469">
        <w:rPr>
          <w:rFonts w:ascii="Times New Roman" w:hAnsi="Times New Roman" w:cs="Times New Roman"/>
          <w:szCs w:val="22"/>
        </w:rPr>
        <w:t xml:space="preserve"> The word extent in the screening format indicates the risk/impact zone which can be within dam area or beyond dam area.</w:t>
      </w:r>
    </w:p>
    <w:p w:rsidR="00F3691C" w:rsidRPr="00236AC8" w:rsidRDefault="00F3691C" w:rsidP="00236AC8">
      <w:pPr>
        <w:spacing w:after="0" w:line="320" w:lineRule="exact"/>
        <w:ind w:left="720" w:right="14" w:hanging="11"/>
        <w:contextualSpacing/>
        <w:jc w:val="both"/>
        <w:rPr>
          <w:rFonts w:ascii="Times New Roman" w:hAnsi="Times New Roman" w:cs="Times New Roman"/>
          <w:szCs w:val="22"/>
        </w:rPr>
      </w:pPr>
    </w:p>
    <w:p w:rsidR="00F3691C" w:rsidRPr="00236AC8" w:rsidRDefault="00F3691C" w:rsidP="009521EC">
      <w:pPr>
        <w:spacing w:after="0" w:line="320" w:lineRule="exact"/>
        <w:ind w:left="720" w:right="14" w:hanging="11"/>
        <w:contextualSpacing/>
        <w:jc w:val="both"/>
        <w:rPr>
          <w:rFonts w:ascii="Times New Roman" w:hAnsi="Times New Roman" w:cs="Times New Roman"/>
          <w:szCs w:val="22"/>
        </w:rPr>
      </w:pPr>
      <w:r w:rsidRPr="00236AC8">
        <w:rPr>
          <w:rFonts w:ascii="Times New Roman" w:hAnsi="Times New Roman" w:cs="Times New Roman"/>
          <w:b/>
          <w:bCs/>
          <w:szCs w:val="22"/>
        </w:rPr>
        <w:lastRenderedPageBreak/>
        <w:t xml:space="preserve">Reference Matrix </w:t>
      </w:r>
      <w:r w:rsidR="0008521C" w:rsidRPr="00236AC8">
        <w:rPr>
          <w:rFonts w:ascii="Times New Roman" w:hAnsi="Times New Roman" w:cs="Times New Roman"/>
          <w:b/>
          <w:bCs/>
          <w:szCs w:val="22"/>
        </w:rPr>
        <w:t>Guide</w:t>
      </w:r>
      <w:r w:rsidR="0008521C" w:rsidRPr="00236AC8">
        <w:rPr>
          <w:rFonts w:ascii="Times New Roman" w:hAnsi="Times New Roman" w:cs="Times New Roman"/>
          <w:szCs w:val="22"/>
        </w:rPr>
        <w:t>:</w:t>
      </w:r>
      <w:r w:rsidRPr="00236AC8">
        <w:rPr>
          <w:rFonts w:ascii="Times New Roman" w:hAnsi="Times New Roman" w:cs="Times New Roman"/>
          <w:szCs w:val="22"/>
        </w:rPr>
        <w:t xml:space="preserve"> Table SF-R</w:t>
      </w:r>
      <w:r w:rsidR="006770F2">
        <w:rPr>
          <w:rFonts w:ascii="Times New Roman" w:hAnsi="Times New Roman" w:cs="Times New Roman"/>
          <w:szCs w:val="22"/>
        </w:rPr>
        <w:t xml:space="preserve"> will provide a guidance tool on identification of risks and </w:t>
      </w:r>
      <w:r w:rsidR="00B250BD">
        <w:rPr>
          <w:rFonts w:ascii="Times New Roman" w:hAnsi="Times New Roman" w:cs="Times New Roman"/>
          <w:szCs w:val="22"/>
        </w:rPr>
        <w:t xml:space="preserve">thus </w:t>
      </w:r>
      <w:r w:rsidR="00B250BD" w:rsidRPr="00236AC8">
        <w:rPr>
          <w:rFonts w:ascii="Times New Roman" w:hAnsi="Times New Roman" w:cs="Times New Roman"/>
          <w:szCs w:val="22"/>
        </w:rPr>
        <w:t>provides</w:t>
      </w:r>
      <w:r w:rsidRPr="00236AC8">
        <w:rPr>
          <w:rFonts w:ascii="Times New Roman" w:hAnsi="Times New Roman" w:cs="Times New Roman"/>
          <w:szCs w:val="22"/>
        </w:rPr>
        <w:t xml:space="preserve">  Reference Matrix for Risk and Impact identification </w:t>
      </w:r>
    </w:p>
    <w:p w:rsidR="00C15A60" w:rsidRPr="00236AC8" w:rsidRDefault="00C15A60" w:rsidP="000C233A">
      <w:pPr>
        <w:spacing w:after="0" w:line="360" w:lineRule="auto"/>
        <w:rPr>
          <w:rFonts w:ascii="Times New Roman" w:hAnsi="Times New Roman" w:cs="Times New Roman"/>
          <w:b/>
          <w:sz w:val="20"/>
        </w:rPr>
      </w:pPr>
      <w:r w:rsidRPr="00125F68">
        <w:rPr>
          <w:rFonts w:ascii="Times New Roman" w:hAnsi="Times New Roman" w:cs="Times New Roman"/>
          <w:b/>
          <w:bCs/>
          <w:sz w:val="20"/>
        </w:rPr>
        <w:t>Form</w:t>
      </w:r>
      <w:r w:rsidRPr="00236AC8">
        <w:rPr>
          <w:rFonts w:ascii="Times New Roman" w:hAnsi="Times New Roman" w:cs="Times New Roman"/>
          <w:b/>
          <w:sz w:val="20"/>
        </w:rPr>
        <w:t xml:space="preserve"> SF-1: </w:t>
      </w:r>
      <w:r w:rsidRPr="00B02981">
        <w:rPr>
          <w:rFonts w:ascii="Times New Roman" w:hAnsi="Times New Roman" w:cs="Times New Roman"/>
          <w:b/>
          <w:sz w:val="20"/>
        </w:rPr>
        <w:t>Project Component, Construction Support Preparatory Intervention relatedvs Extent and Nature of Risk/Impact</w:t>
      </w:r>
    </w:p>
    <w:tbl>
      <w:tblPr>
        <w:tblW w:w="5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4299"/>
        <w:gridCol w:w="1121"/>
        <w:gridCol w:w="1293"/>
        <w:gridCol w:w="2930"/>
      </w:tblGrid>
      <w:tr w:rsidR="00C15A60" w:rsidRPr="005E084A" w:rsidTr="00A00B34">
        <w:trPr>
          <w:tblHeader/>
          <w:jc w:val="center"/>
        </w:trPr>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C15A60" w:rsidRPr="00236AC8" w:rsidRDefault="00C15A60" w:rsidP="000C233A">
            <w:pPr>
              <w:spacing w:after="0" w:line="240" w:lineRule="auto"/>
              <w:jc w:val="center"/>
              <w:rPr>
                <w:rFonts w:ascii="Times New Roman" w:hAnsi="Times New Roman" w:cs="Times New Roman"/>
                <w:sz w:val="20"/>
              </w:rPr>
            </w:pPr>
            <w:r w:rsidRPr="00236AC8">
              <w:rPr>
                <w:rFonts w:ascii="Times New Roman" w:hAnsi="Times New Roman" w:cs="Times New Roman"/>
                <w:sz w:val="20"/>
              </w:rPr>
              <w:t>Sl. No</w:t>
            </w:r>
          </w:p>
        </w:tc>
        <w:tc>
          <w:tcPr>
            <w:tcW w:w="2001" w:type="pct"/>
            <w:tcBorders>
              <w:top w:val="single" w:sz="4" w:space="0" w:color="auto"/>
              <w:left w:val="single" w:sz="4" w:space="0" w:color="auto"/>
              <w:bottom w:val="single" w:sz="4" w:space="0" w:color="auto"/>
              <w:right w:val="single" w:sz="4" w:space="0" w:color="auto"/>
            </w:tcBorders>
            <w:shd w:val="clear" w:color="auto" w:fill="C0C0C0"/>
            <w:hideMark/>
          </w:tcPr>
          <w:p w:rsidR="00C15A60" w:rsidRPr="00236AC8" w:rsidRDefault="00C15A60" w:rsidP="000C233A">
            <w:pPr>
              <w:spacing w:after="0" w:line="240" w:lineRule="auto"/>
              <w:jc w:val="center"/>
              <w:rPr>
                <w:rFonts w:ascii="Times New Roman" w:hAnsi="Times New Roman" w:cs="Times New Roman"/>
                <w:sz w:val="20"/>
              </w:rPr>
            </w:pPr>
            <w:r w:rsidRPr="00236AC8">
              <w:rPr>
                <w:rFonts w:ascii="Times New Roman" w:hAnsi="Times New Roman" w:cs="Times New Roman"/>
                <w:sz w:val="20"/>
              </w:rPr>
              <w:t xml:space="preserve">Project Component </w:t>
            </w:r>
          </w:p>
        </w:tc>
        <w:tc>
          <w:tcPr>
            <w:tcW w:w="522" w:type="pct"/>
            <w:tcBorders>
              <w:top w:val="single" w:sz="4" w:space="0" w:color="auto"/>
              <w:left w:val="single" w:sz="4" w:space="0" w:color="auto"/>
              <w:bottom w:val="single" w:sz="4" w:space="0" w:color="auto"/>
              <w:right w:val="single" w:sz="4" w:space="0" w:color="auto"/>
            </w:tcBorders>
            <w:shd w:val="clear" w:color="auto" w:fill="C0C0C0"/>
            <w:hideMark/>
          </w:tcPr>
          <w:p w:rsidR="00C15A60" w:rsidRPr="00236AC8" w:rsidRDefault="00C15A60" w:rsidP="000C233A">
            <w:pPr>
              <w:spacing w:after="0" w:line="240" w:lineRule="auto"/>
              <w:jc w:val="center"/>
              <w:rPr>
                <w:rFonts w:ascii="Times New Roman" w:hAnsi="Times New Roman" w:cs="Times New Roman"/>
                <w:sz w:val="20"/>
              </w:rPr>
            </w:pPr>
            <w:r w:rsidRPr="00236AC8">
              <w:rPr>
                <w:rFonts w:ascii="Times New Roman" w:hAnsi="Times New Roman" w:cs="Times New Roman"/>
                <w:sz w:val="20"/>
              </w:rPr>
              <w:t>Applicable (A), Not Applicable (NA)</w:t>
            </w:r>
          </w:p>
        </w:tc>
        <w:tc>
          <w:tcPr>
            <w:tcW w:w="602" w:type="pct"/>
            <w:tcBorders>
              <w:top w:val="single" w:sz="4" w:space="0" w:color="auto"/>
              <w:left w:val="single" w:sz="4" w:space="0" w:color="auto"/>
              <w:bottom w:val="single" w:sz="4" w:space="0" w:color="auto"/>
              <w:right w:val="single" w:sz="4" w:space="0" w:color="auto"/>
            </w:tcBorders>
            <w:shd w:val="clear" w:color="auto" w:fill="C0C0C0"/>
          </w:tcPr>
          <w:p w:rsidR="00C15A60" w:rsidRPr="00236AC8" w:rsidRDefault="00C15A60" w:rsidP="000C233A">
            <w:pPr>
              <w:spacing w:after="0" w:line="240" w:lineRule="auto"/>
              <w:jc w:val="center"/>
              <w:rPr>
                <w:rFonts w:ascii="Times New Roman" w:hAnsi="Times New Roman" w:cs="Times New Roman"/>
                <w:sz w:val="20"/>
              </w:rPr>
            </w:pPr>
            <w:r w:rsidRPr="00236AC8">
              <w:rPr>
                <w:rFonts w:ascii="Times New Roman" w:hAnsi="Times New Roman" w:cs="Times New Roman"/>
                <w:sz w:val="20"/>
              </w:rPr>
              <w:t>Environment and Social Risk Associated within dam area (DI), Beyond Dam Area (DE)</w:t>
            </w:r>
          </w:p>
        </w:tc>
        <w:tc>
          <w:tcPr>
            <w:tcW w:w="1365" w:type="pct"/>
            <w:tcBorders>
              <w:top w:val="single" w:sz="4" w:space="0" w:color="auto"/>
              <w:left w:val="single" w:sz="4" w:space="0" w:color="auto"/>
              <w:bottom w:val="single" w:sz="4" w:space="0" w:color="auto"/>
              <w:right w:val="single" w:sz="4" w:space="0" w:color="auto"/>
            </w:tcBorders>
            <w:shd w:val="clear" w:color="auto" w:fill="C0C0C0"/>
          </w:tcPr>
          <w:p w:rsidR="00C15A60" w:rsidRPr="00236AC8" w:rsidRDefault="00C15A60" w:rsidP="000C233A">
            <w:pPr>
              <w:spacing w:after="0" w:line="240" w:lineRule="auto"/>
              <w:jc w:val="center"/>
              <w:rPr>
                <w:rFonts w:ascii="Times New Roman" w:hAnsi="Times New Roman" w:cs="Times New Roman"/>
                <w:sz w:val="20"/>
              </w:rPr>
            </w:pPr>
            <w:r w:rsidRPr="00236AC8">
              <w:rPr>
                <w:rFonts w:ascii="Times New Roman" w:hAnsi="Times New Roman" w:cs="Times New Roman"/>
                <w:sz w:val="20"/>
              </w:rPr>
              <w:t xml:space="preserve">Likely Nature of Risk/Impact Water Quality (WQ), Fisheries(F), Conservation area (CA), Protected Area (PA), Ecological (E),  Physical Environment (PE), Cultural (C), Tribal presence (T), impact on private land/assets/encroachers/squatters (LA), Labor (L), GBV risks (G), </w:t>
            </w:r>
          </w:p>
          <w:p w:rsidR="00C15A60" w:rsidRPr="00236AC8" w:rsidRDefault="00C15A60" w:rsidP="000C233A">
            <w:pPr>
              <w:spacing w:after="0" w:line="240" w:lineRule="auto"/>
              <w:jc w:val="center"/>
              <w:rPr>
                <w:rFonts w:ascii="Times New Roman" w:hAnsi="Times New Roman" w:cs="Times New Roman"/>
                <w:sz w:val="20"/>
              </w:rPr>
            </w:pPr>
            <w:r w:rsidRPr="00236AC8">
              <w:rPr>
                <w:rFonts w:ascii="Times New Roman" w:hAnsi="Times New Roman" w:cs="Times New Roman"/>
                <w:sz w:val="20"/>
              </w:rPr>
              <w:t>(Write whichever is applicable)</w:t>
            </w: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sz w:val="20"/>
              </w:rPr>
            </w:pPr>
            <w:r w:rsidRPr="00236AC8">
              <w:rPr>
                <w:rFonts w:ascii="Times New Roman" w:hAnsi="Times New Roman" w:cs="Times New Roman"/>
                <w:b/>
                <w:bCs/>
                <w:sz w:val="20"/>
              </w:rPr>
              <w:t>1</w:t>
            </w: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bCs/>
                <w:sz w:val="20"/>
              </w:rPr>
            </w:pPr>
            <w:r w:rsidRPr="00236AC8">
              <w:rPr>
                <w:rFonts w:ascii="Times New Roman" w:hAnsi="Times New Roman" w:cs="Times New Roman"/>
                <w:b/>
                <w:bCs/>
                <w:sz w:val="20"/>
              </w:rPr>
              <w:t>2</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sz w:val="20"/>
              </w:rPr>
            </w:pPr>
            <w:r w:rsidRPr="00236AC8">
              <w:rPr>
                <w:rFonts w:ascii="Times New Roman" w:hAnsi="Times New Roman" w:cs="Times New Roman"/>
                <w:b/>
                <w:sz w:val="20"/>
              </w:rPr>
              <w:t>3</w:t>
            </w: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sz w:val="20"/>
              </w:rPr>
            </w:pPr>
            <w:r w:rsidRPr="00236AC8">
              <w:rPr>
                <w:rFonts w:ascii="Times New Roman" w:hAnsi="Times New Roman" w:cs="Times New Roman"/>
                <w:b/>
                <w:sz w:val="20"/>
              </w:rPr>
              <w:t>4</w:t>
            </w: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sz w:val="20"/>
              </w:rPr>
            </w:pPr>
            <w:r w:rsidRPr="00236AC8">
              <w:rPr>
                <w:rFonts w:ascii="Times New Roman" w:hAnsi="Times New Roman" w:cs="Times New Roman"/>
                <w:b/>
                <w:sz w:val="20"/>
              </w:rPr>
              <w:t>5</w:t>
            </w: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A</w:t>
            </w: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bCs/>
                <w:sz w:val="20"/>
              </w:rPr>
            </w:pPr>
            <w:r w:rsidRPr="00236AC8">
              <w:rPr>
                <w:rFonts w:ascii="Times New Roman" w:hAnsi="Times New Roman" w:cs="Times New Roman"/>
                <w:b/>
                <w:bCs/>
                <w:sz w:val="20"/>
              </w:rPr>
              <w:t xml:space="preserve">Nature of Project Component </w:t>
            </w:r>
            <w:r w:rsidR="003B5586" w:rsidRPr="00236AC8">
              <w:rPr>
                <w:rFonts w:ascii="Times New Roman" w:hAnsi="Times New Roman" w:cs="Times New Roman"/>
                <w:b/>
                <w:bCs/>
                <w:sz w:val="20"/>
              </w:rPr>
              <w:t xml:space="preserve">and related sub activity </w:t>
            </w:r>
            <w:r w:rsidRPr="00236AC8">
              <w:rPr>
                <w:rFonts w:ascii="Times New Roman" w:hAnsi="Times New Roman" w:cs="Times New Roman"/>
                <w:b/>
                <w:bCs/>
                <w:sz w:val="20"/>
              </w:rPr>
              <w:t xml:space="preserve">Related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Reservoir D</w:t>
            </w:r>
            <w:r w:rsidR="007327ED" w:rsidRPr="00236AC8">
              <w:rPr>
                <w:rFonts w:ascii="Times New Roman" w:hAnsi="Times New Roman" w:cs="Times New Roman"/>
                <w:sz w:val="20"/>
              </w:rPr>
              <w:t>e-</w:t>
            </w:r>
            <w:r w:rsidRPr="00236AC8">
              <w:rPr>
                <w:rFonts w:ascii="Times New Roman" w:hAnsi="Times New Roman" w:cs="Times New Roman"/>
                <w:sz w:val="20"/>
              </w:rPr>
              <w:t>siltation</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Major structural changes – </w:t>
            </w:r>
            <w:r w:rsidR="00AE1DDD">
              <w:rPr>
                <w:rFonts w:ascii="Times New Roman" w:hAnsi="Times New Roman" w:cs="Times New Roman"/>
                <w:sz w:val="20"/>
              </w:rPr>
              <w:t xml:space="preserve">additional </w:t>
            </w:r>
            <w:r w:rsidRPr="00236AC8">
              <w:rPr>
                <w:rFonts w:ascii="Times New Roman" w:hAnsi="Times New Roman" w:cs="Times New Roman"/>
                <w:sz w:val="20"/>
              </w:rPr>
              <w:t>Spill way construction</w:t>
            </w:r>
          </w:p>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(Improving ability to withstand higher floods including additional flood handling facilities </w:t>
            </w:r>
            <w:r w:rsidR="00EF504B" w:rsidRPr="00236AC8">
              <w:rPr>
                <w:rFonts w:ascii="Times New Roman" w:hAnsi="Times New Roman" w:cs="Times New Roman"/>
                <w:sz w:val="20"/>
              </w:rPr>
              <w:t>as needed</w:t>
            </w:r>
            <w:r w:rsidRPr="00236AC8">
              <w:rPr>
                <w:rFonts w:ascii="Times New Roman" w:hAnsi="Times New Roman" w:cs="Times New Roman"/>
                <w:sz w:val="20"/>
              </w:rPr>
              <w:t>.)</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Structural strengthening of dams to withstand higher earthquake loads</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Structural Improvement/Repair work -upstream of Dam site </w:t>
            </w:r>
            <w:r w:rsidR="00EF504B" w:rsidRPr="00236AC8">
              <w:rPr>
                <w:rFonts w:ascii="Times New Roman" w:hAnsi="Times New Roman" w:cs="Times New Roman"/>
                <w:sz w:val="20"/>
              </w:rPr>
              <w:t>(interfacing</w:t>
            </w:r>
            <w:r w:rsidRPr="00236AC8">
              <w:rPr>
                <w:rFonts w:ascii="Times New Roman" w:hAnsi="Times New Roman" w:cs="Times New Roman"/>
                <w:sz w:val="20"/>
              </w:rPr>
              <w:t xml:space="preserve"> dam reservoir) (like resetting of Rip- Rap, repair of training walls, treatment of Honeycombed etc.)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Structural Improvement/Repair work -Downstream of Dam site (with no interfacing with dam reservoir) (like repair of parapet walls, damage spillway crest, downstream training walls, etc.)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45360C" w:rsidP="000C233A">
            <w:pPr>
              <w:spacing w:after="0" w:line="240" w:lineRule="auto"/>
              <w:rPr>
                <w:rFonts w:ascii="Times New Roman" w:hAnsi="Times New Roman" w:cs="Times New Roman"/>
                <w:sz w:val="20"/>
              </w:rPr>
            </w:pPr>
            <w:r w:rsidRPr="00236AC8">
              <w:rPr>
                <w:rFonts w:ascii="Times New Roman" w:hAnsi="Times New Roman" w:cs="Times New Roman"/>
                <w:sz w:val="20"/>
              </w:rPr>
              <w:t>Re</w:t>
            </w:r>
            <w:r w:rsidR="007327ED" w:rsidRPr="00236AC8">
              <w:rPr>
                <w:rFonts w:ascii="Times New Roman" w:hAnsi="Times New Roman" w:cs="Times New Roman"/>
                <w:sz w:val="20"/>
              </w:rPr>
              <w:t xml:space="preserve">-sectioning </w:t>
            </w:r>
            <w:r w:rsidR="00C15A60" w:rsidRPr="00236AC8">
              <w:rPr>
                <w:rFonts w:ascii="Times New Roman" w:hAnsi="Times New Roman" w:cs="Times New Roman"/>
                <w:sz w:val="20"/>
              </w:rPr>
              <w:t>earth dams to safe, stable cross sections</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AE1DDD" w:rsidP="000C233A">
            <w:pPr>
              <w:spacing w:after="0" w:line="240" w:lineRule="auto"/>
              <w:rPr>
                <w:rFonts w:ascii="Times New Roman" w:hAnsi="Times New Roman" w:cs="Times New Roman"/>
                <w:sz w:val="20"/>
              </w:rPr>
            </w:pPr>
            <w:r>
              <w:rPr>
                <w:rFonts w:ascii="Times New Roman" w:hAnsi="Times New Roman" w:cs="Times New Roman"/>
                <w:sz w:val="20"/>
              </w:rPr>
              <w:t>Hydro</w:t>
            </w:r>
            <w:r w:rsidR="00C15A60" w:rsidRPr="00236AC8">
              <w:rPr>
                <w:rFonts w:ascii="Times New Roman" w:hAnsi="Times New Roman" w:cs="Times New Roman"/>
                <w:sz w:val="20"/>
              </w:rPr>
              <w:t>-mechanical activities   with interface with dam reservoir</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AE1DDD" w:rsidP="000C233A">
            <w:pPr>
              <w:spacing w:after="0" w:line="240" w:lineRule="auto"/>
              <w:rPr>
                <w:rFonts w:ascii="Times New Roman" w:hAnsi="Times New Roman" w:cs="Times New Roman"/>
                <w:sz w:val="20"/>
              </w:rPr>
            </w:pPr>
            <w:r>
              <w:rPr>
                <w:rFonts w:ascii="Times New Roman" w:hAnsi="Times New Roman" w:cs="Times New Roman"/>
                <w:sz w:val="20"/>
              </w:rPr>
              <w:t>Hydro</w:t>
            </w:r>
            <w:r w:rsidR="00C15A60" w:rsidRPr="00236AC8">
              <w:rPr>
                <w:rFonts w:ascii="Times New Roman" w:hAnsi="Times New Roman" w:cs="Times New Roman"/>
                <w:sz w:val="20"/>
              </w:rPr>
              <w:t>-mechanical activities Downstream of Dam site (with no interfacing with dam reservoir)</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Instrumentation, General lighting and SCADA systems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Basic Facilities </w:t>
            </w:r>
            <w:r w:rsidR="00F1786F" w:rsidRPr="00236AC8">
              <w:rPr>
                <w:rFonts w:ascii="Times New Roman" w:hAnsi="Times New Roman" w:cs="Times New Roman"/>
                <w:sz w:val="20"/>
              </w:rPr>
              <w:t xml:space="preserve">improvements </w:t>
            </w:r>
            <w:r w:rsidRPr="00236AC8">
              <w:rPr>
                <w:rFonts w:ascii="Times New Roman" w:hAnsi="Times New Roman" w:cs="Times New Roman"/>
                <w:sz w:val="20"/>
              </w:rPr>
              <w:t>(</w:t>
            </w:r>
            <w:r w:rsidR="00F1786F" w:rsidRPr="00236AC8">
              <w:rPr>
                <w:rFonts w:ascii="Times New Roman" w:hAnsi="Times New Roman" w:cs="Times New Roman"/>
                <w:sz w:val="20"/>
              </w:rPr>
              <w:t xml:space="preserve">such as </w:t>
            </w:r>
            <w:r w:rsidRPr="00236AC8">
              <w:rPr>
                <w:rFonts w:ascii="Times New Roman" w:hAnsi="Times New Roman" w:cs="Times New Roman"/>
                <w:sz w:val="20"/>
              </w:rPr>
              <w:t xml:space="preserve"> access road improvement, renovation of office, etc)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Utility installation like standby generator, or setting up solar power systems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Painting </w:t>
            </w:r>
            <w:r w:rsidR="00AE1DDD">
              <w:rPr>
                <w:rFonts w:ascii="Times New Roman" w:hAnsi="Times New Roman" w:cs="Times New Roman"/>
                <w:sz w:val="20"/>
              </w:rPr>
              <w:t>of dam u/s or d/s or both faces</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Water recreation activities</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Tourism Development</w:t>
            </w:r>
            <w:r w:rsidR="00F1786F" w:rsidRPr="00236AC8">
              <w:rPr>
                <w:rFonts w:ascii="Times New Roman" w:hAnsi="Times New Roman" w:cs="Times New Roman"/>
                <w:sz w:val="20"/>
              </w:rPr>
              <w:t xml:space="preserve"> activities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hideMark/>
          </w:tcPr>
          <w:p w:rsidR="00C15A60" w:rsidRPr="00236AC8" w:rsidRDefault="00F1786F" w:rsidP="000C233A">
            <w:pPr>
              <w:spacing w:after="0" w:line="240" w:lineRule="auto"/>
              <w:rPr>
                <w:rFonts w:ascii="Times New Roman" w:hAnsi="Times New Roman" w:cs="Times New Roman"/>
                <w:bCs/>
                <w:sz w:val="20"/>
              </w:rPr>
            </w:pPr>
            <w:r w:rsidRPr="00236AC8">
              <w:rPr>
                <w:rFonts w:ascii="Times New Roman" w:hAnsi="Times New Roman" w:cs="Times New Roman"/>
                <w:bCs/>
                <w:sz w:val="20"/>
              </w:rPr>
              <w:t xml:space="preserve">Installation of </w:t>
            </w:r>
            <w:r w:rsidR="00C15A60" w:rsidRPr="00236AC8">
              <w:rPr>
                <w:rFonts w:ascii="Times New Roman" w:hAnsi="Times New Roman" w:cs="Times New Roman"/>
                <w:bCs/>
                <w:sz w:val="20"/>
              </w:rPr>
              <w:t>Solar power/floating solar</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D8299D">
            <w:pPr>
              <w:numPr>
                <w:ilvl w:val="0"/>
                <w:numId w:val="45"/>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Cs/>
                <w:sz w:val="20"/>
              </w:rPr>
              <w:t>List any other component not listed above</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b/>
                <w:bCs/>
                <w:sz w:val="20"/>
              </w:rPr>
            </w:pPr>
            <w:r w:rsidRPr="00236AC8">
              <w:rPr>
                <w:rFonts w:ascii="Times New Roman" w:hAnsi="Times New Roman" w:cs="Times New Roman"/>
                <w:b/>
                <w:bCs/>
                <w:sz w:val="20"/>
              </w:rPr>
              <w:t>B</w:t>
            </w: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bCs/>
                <w:sz w:val="20"/>
              </w:rPr>
            </w:pPr>
            <w:r w:rsidRPr="00236AC8">
              <w:rPr>
                <w:rFonts w:ascii="Times New Roman" w:hAnsi="Times New Roman" w:cs="Times New Roman"/>
                <w:b/>
                <w:bCs/>
                <w:sz w:val="20"/>
              </w:rPr>
              <w:t xml:space="preserve">Pre-construction and construction stage major auxiliary or preparatory intervention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160"/>
              </w:numPr>
              <w:rPr>
                <w:rFonts w:eastAsia="Calibri" w:cs="Times New Roman"/>
                <w:sz w:val="20"/>
                <w:lang w:val="en-US" w:bidi="ar-SA"/>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Acquisition</w:t>
            </w:r>
            <w:r w:rsidR="00A00B34" w:rsidRPr="00236AC8">
              <w:rPr>
                <w:rFonts w:ascii="Times New Roman" w:hAnsi="Times New Roman" w:cs="Times New Roman"/>
                <w:sz w:val="20"/>
              </w:rPr>
              <w:t xml:space="preserve"> (diversion of forests land for non-forest purposes) </w:t>
            </w:r>
            <w:r w:rsidRPr="00236AC8">
              <w:rPr>
                <w:rFonts w:ascii="Times New Roman" w:hAnsi="Times New Roman" w:cs="Times New Roman"/>
                <w:sz w:val="20"/>
              </w:rPr>
              <w:t xml:space="preserve"> of forest land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F71E0D" w:rsidRPr="005E084A" w:rsidTr="006205E3">
        <w:trPr>
          <w:jc w:val="center"/>
        </w:trPr>
        <w:tc>
          <w:tcPr>
            <w:tcW w:w="511" w:type="pct"/>
            <w:tcBorders>
              <w:top w:val="single" w:sz="4" w:space="0" w:color="auto"/>
              <w:left w:val="single" w:sz="4" w:space="0" w:color="auto"/>
              <w:bottom w:val="single" w:sz="4" w:space="0" w:color="auto"/>
              <w:right w:val="single" w:sz="4" w:space="0" w:color="auto"/>
            </w:tcBorders>
          </w:tcPr>
          <w:p w:rsidR="00F71E0D" w:rsidRPr="00236AC8" w:rsidRDefault="00F71E0D"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F71E0D" w:rsidRDefault="00F71E0D" w:rsidP="00F71E0D">
            <w:pPr>
              <w:spacing w:after="0" w:line="240" w:lineRule="auto"/>
              <w:rPr>
                <w:rFonts w:ascii="Times New Roman" w:hAnsi="Times New Roman" w:cs="Times New Roman"/>
                <w:sz w:val="20"/>
              </w:rPr>
            </w:pPr>
            <w:r w:rsidRPr="00236AC8">
              <w:rPr>
                <w:rFonts w:ascii="Times New Roman" w:hAnsi="Times New Roman" w:cs="Times New Roman"/>
                <w:sz w:val="20"/>
              </w:rPr>
              <w:t xml:space="preserve">Acquisition of private land </w:t>
            </w:r>
          </w:p>
          <w:p w:rsidR="00F71E0D" w:rsidRDefault="00F71E0D" w:rsidP="00F71E0D">
            <w:pPr>
              <w:spacing w:after="0" w:line="240" w:lineRule="auto"/>
              <w:rPr>
                <w:rFonts w:ascii="Times New Roman" w:hAnsi="Times New Roman" w:cs="Times New Roman"/>
                <w:sz w:val="20"/>
              </w:rPr>
            </w:pPr>
            <w:r w:rsidRPr="00236AC8">
              <w:rPr>
                <w:rFonts w:ascii="Times New Roman" w:hAnsi="Times New Roman" w:cs="Times New Roman"/>
                <w:b/>
                <w:sz w:val="20"/>
              </w:rPr>
              <w:t xml:space="preserve">Resettlement and Rehabilitation </w:t>
            </w:r>
            <w:r w:rsidRPr="00236AC8">
              <w:rPr>
                <w:rFonts w:ascii="Times New Roman" w:hAnsi="Times New Roman" w:cs="Times New Roman"/>
                <w:sz w:val="20"/>
              </w:rPr>
              <w:t>(including physical or economic displacement</w:t>
            </w:r>
            <w:r>
              <w:rPr>
                <w:rFonts w:ascii="Times New Roman" w:hAnsi="Times New Roman" w:cs="Times New Roman"/>
                <w:sz w:val="20"/>
              </w:rPr>
              <w:t>/</w:t>
            </w:r>
          </w:p>
          <w:p w:rsidR="00F71E0D" w:rsidRPr="00236AC8" w:rsidRDefault="00F71E0D" w:rsidP="00F71E0D">
            <w:pPr>
              <w:spacing w:after="0" w:line="240" w:lineRule="auto"/>
              <w:rPr>
                <w:rFonts w:ascii="Times New Roman" w:hAnsi="Times New Roman" w:cs="Times New Roman"/>
                <w:sz w:val="20"/>
              </w:rPr>
            </w:pPr>
            <w:r w:rsidRPr="00236AC8">
              <w:rPr>
                <w:rFonts w:ascii="Times New Roman" w:hAnsi="Times New Roman" w:cs="Times New Roman"/>
                <w:sz w:val="20"/>
              </w:rPr>
              <w:lastRenderedPageBreak/>
              <w:t>impact on livelihood;</w:t>
            </w:r>
          </w:p>
          <w:p w:rsidR="00F71E0D" w:rsidRPr="00236AC8" w:rsidRDefault="00F71E0D" w:rsidP="00F71E0D">
            <w:pPr>
              <w:spacing w:after="0" w:line="240" w:lineRule="auto"/>
              <w:rPr>
                <w:rFonts w:ascii="Times New Roman" w:hAnsi="Times New Roman" w:cs="Times New Roman"/>
                <w:b/>
                <w:sz w:val="20"/>
              </w:rPr>
            </w:pPr>
          </w:p>
        </w:tc>
        <w:tc>
          <w:tcPr>
            <w:tcW w:w="522" w:type="pct"/>
            <w:tcBorders>
              <w:top w:val="single" w:sz="4" w:space="0" w:color="auto"/>
              <w:left w:val="single" w:sz="4" w:space="0" w:color="auto"/>
              <w:bottom w:val="single" w:sz="4" w:space="0" w:color="auto"/>
              <w:right w:val="single" w:sz="4" w:space="0" w:color="auto"/>
            </w:tcBorders>
          </w:tcPr>
          <w:p w:rsidR="00F71E0D" w:rsidRPr="00236AC8" w:rsidRDefault="00F71E0D" w:rsidP="00F71E0D">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F71E0D" w:rsidRPr="00236AC8" w:rsidRDefault="00F71E0D" w:rsidP="00F71E0D">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F71E0D" w:rsidRPr="00236AC8" w:rsidRDefault="00F71E0D" w:rsidP="00F71E0D">
            <w:pPr>
              <w:spacing w:after="0" w:line="240" w:lineRule="auto"/>
              <w:rPr>
                <w:rFonts w:ascii="Times New Roman" w:hAnsi="Times New Roman" w:cs="Times New Roman"/>
                <w:b/>
                <w:sz w:val="20"/>
              </w:rPr>
            </w:pPr>
          </w:p>
        </w:tc>
      </w:tr>
      <w:tr w:rsidR="00F71E0D"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F71E0D" w:rsidRPr="00236AC8" w:rsidRDefault="00F71E0D"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F71E0D" w:rsidRDefault="00F71E0D" w:rsidP="00F71E0D">
            <w:pPr>
              <w:spacing w:after="0" w:line="240" w:lineRule="auto"/>
              <w:rPr>
                <w:rFonts w:ascii="Times New Roman" w:hAnsi="Times New Roman" w:cs="Times New Roman"/>
                <w:sz w:val="20"/>
              </w:rPr>
            </w:pPr>
            <w:r>
              <w:rPr>
                <w:rFonts w:ascii="Times New Roman" w:hAnsi="Times New Roman" w:cs="Times New Roman"/>
                <w:sz w:val="20"/>
              </w:rPr>
              <w:t>T</w:t>
            </w:r>
            <w:r w:rsidRPr="00236AC8">
              <w:rPr>
                <w:rFonts w:ascii="Times New Roman" w:hAnsi="Times New Roman" w:cs="Times New Roman"/>
                <w:sz w:val="20"/>
              </w:rPr>
              <w:t>emporary loss of business</w:t>
            </w:r>
          </w:p>
          <w:p w:rsidR="00F71E0D" w:rsidRPr="00236AC8" w:rsidRDefault="00F71E0D" w:rsidP="00F71E0D">
            <w:pPr>
              <w:spacing w:after="0" w:line="240" w:lineRule="auto"/>
              <w:rPr>
                <w:rFonts w:ascii="Times New Roman" w:hAnsi="Times New Roman" w:cs="Times New Roman"/>
                <w:sz w:val="20"/>
              </w:rPr>
            </w:pPr>
            <w:r>
              <w:rPr>
                <w:rFonts w:ascii="Times New Roman" w:hAnsi="Times New Roman" w:cs="Times New Roman"/>
                <w:sz w:val="20"/>
              </w:rPr>
              <w:t xml:space="preserve">Damages to crops or trees or structures outside the ROW during Construction activities by Contractor </w:t>
            </w:r>
          </w:p>
          <w:p w:rsidR="00F71E0D" w:rsidRPr="00236AC8" w:rsidRDefault="00F71E0D" w:rsidP="00F71E0D">
            <w:pPr>
              <w:spacing w:after="0" w:line="240" w:lineRule="auto"/>
              <w:rPr>
                <w:rFonts w:ascii="Times New Roman" w:hAnsi="Times New Roman" w:cs="Times New Roman"/>
                <w:b/>
                <w:sz w:val="20"/>
              </w:rPr>
            </w:pPr>
          </w:p>
        </w:tc>
        <w:tc>
          <w:tcPr>
            <w:tcW w:w="522" w:type="pct"/>
            <w:tcBorders>
              <w:top w:val="single" w:sz="4" w:space="0" w:color="auto"/>
              <w:left w:val="single" w:sz="4" w:space="0" w:color="auto"/>
              <w:bottom w:val="single" w:sz="4" w:space="0" w:color="auto"/>
              <w:right w:val="single" w:sz="4" w:space="0" w:color="auto"/>
            </w:tcBorders>
          </w:tcPr>
          <w:p w:rsidR="00F71E0D" w:rsidRPr="00236AC8" w:rsidRDefault="00F71E0D" w:rsidP="00F71E0D">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F71E0D" w:rsidRPr="00236AC8" w:rsidRDefault="00F71E0D" w:rsidP="00F71E0D">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F71E0D" w:rsidRPr="00236AC8" w:rsidRDefault="00F71E0D" w:rsidP="00F71E0D">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A00B34"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Borrowing earth to meet </w:t>
            </w:r>
            <w:r w:rsidR="00C15A60" w:rsidRPr="00236AC8">
              <w:rPr>
                <w:rFonts w:ascii="Times New Roman" w:hAnsi="Times New Roman" w:cs="Times New Roman"/>
                <w:sz w:val="20"/>
              </w:rPr>
              <w:t xml:space="preserve"> Borrow materials requirement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A00B34"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Sourcing of </w:t>
            </w:r>
            <w:r w:rsidR="00C15A60" w:rsidRPr="00236AC8">
              <w:rPr>
                <w:rFonts w:ascii="Times New Roman" w:hAnsi="Times New Roman" w:cs="Times New Roman"/>
                <w:sz w:val="20"/>
              </w:rPr>
              <w:t xml:space="preserve">Quarry </w:t>
            </w:r>
            <w:r w:rsidR="0045360C" w:rsidRPr="00236AC8">
              <w:rPr>
                <w:rFonts w:ascii="Times New Roman" w:hAnsi="Times New Roman" w:cs="Times New Roman"/>
                <w:sz w:val="20"/>
              </w:rPr>
              <w:t xml:space="preserve">materials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Blasting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A00B34"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Setting up </w:t>
            </w:r>
            <w:r w:rsidR="00C15A60" w:rsidRPr="00236AC8">
              <w:rPr>
                <w:rFonts w:ascii="Times New Roman" w:hAnsi="Times New Roman" w:cs="Times New Roman"/>
                <w:sz w:val="20"/>
              </w:rPr>
              <w:t>Labour Camps (location within dam premises or outside)</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Heavy machinery  </w:t>
            </w:r>
            <w:r w:rsidR="00A00B34" w:rsidRPr="00236AC8">
              <w:rPr>
                <w:rFonts w:ascii="Times New Roman" w:hAnsi="Times New Roman" w:cs="Times New Roman"/>
                <w:sz w:val="20"/>
              </w:rPr>
              <w:t>deployment</w:t>
            </w:r>
            <w:r w:rsidRPr="00236AC8">
              <w:rPr>
                <w:rFonts w:ascii="Times New Roman" w:hAnsi="Times New Roman" w:cs="Times New Roman"/>
                <w:sz w:val="20"/>
              </w:rPr>
              <w:t xml:space="preserve"> and </w:t>
            </w:r>
            <w:r w:rsidR="00A00B34" w:rsidRPr="00236AC8">
              <w:rPr>
                <w:rFonts w:ascii="Times New Roman" w:hAnsi="Times New Roman" w:cs="Times New Roman"/>
                <w:sz w:val="20"/>
              </w:rPr>
              <w:t xml:space="preserve">setting up </w:t>
            </w:r>
            <w:r w:rsidRPr="00236AC8">
              <w:rPr>
                <w:rFonts w:ascii="Times New Roman" w:hAnsi="Times New Roman" w:cs="Times New Roman"/>
                <w:sz w:val="20"/>
              </w:rPr>
              <w:t xml:space="preserve">maintenance workshop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A00B34"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Setting up </w:t>
            </w:r>
            <w:r w:rsidR="00C15A60" w:rsidRPr="00236AC8">
              <w:rPr>
                <w:rFonts w:ascii="Times New Roman" w:hAnsi="Times New Roman" w:cs="Times New Roman"/>
                <w:sz w:val="20"/>
              </w:rPr>
              <w:t>Hot mix plant</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F1786F"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Deployment of </w:t>
            </w:r>
            <w:r w:rsidR="00C15A60" w:rsidRPr="00236AC8">
              <w:rPr>
                <w:rFonts w:ascii="Times New Roman" w:hAnsi="Times New Roman" w:cs="Times New Roman"/>
                <w:sz w:val="20"/>
              </w:rPr>
              <w:t xml:space="preserve">Concrete mixture and heavy pumps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Temporary land acquisition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F1786F"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Need of </w:t>
            </w:r>
            <w:r w:rsidR="00C15A60" w:rsidRPr="00236AC8">
              <w:rPr>
                <w:rFonts w:ascii="Times New Roman" w:hAnsi="Times New Roman" w:cs="Times New Roman"/>
                <w:sz w:val="20"/>
              </w:rPr>
              <w:t xml:space="preserve">Tree felling/ vegetation clearance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F1786F"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Disposal of large amount of </w:t>
            </w:r>
            <w:r w:rsidR="00C15A60" w:rsidRPr="00236AC8">
              <w:rPr>
                <w:rFonts w:ascii="Times New Roman" w:hAnsi="Times New Roman" w:cs="Times New Roman"/>
                <w:sz w:val="20"/>
              </w:rPr>
              <w:t xml:space="preserve"> Debris</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Transport of </w:t>
            </w:r>
            <w:r w:rsidR="00F1786F" w:rsidRPr="00236AC8">
              <w:rPr>
                <w:rFonts w:ascii="Times New Roman" w:hAnsi="Times New Roman" w:cs="Times New Roman"/>
                <w:sz w:val="20"/>
              </w:rPr>
              <w:t>large construction material</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 xml:space="preserve">Utility shifting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Discharge of reservoir water </w:t>
            </w:r>
            <w:r w:rsidR="0045360C" w:rsidRPr="00236AC8">
              <w:rPr>
                <w:rFonts w:ascii="Times New Roman" w:hAnsi="Times New Roman" w:cs="Times New Roman"/>
                <w:sz w:val="20"/>
              </w:rPr>
              <w:t>(lowering</w:t>
            </w:r>
            <w:r w:rsidRPr="00236AC8">
              <w:rPr>
                <w:rFonts w:ascii="Times New Roman" w:hAnsi="Times New Roman" w:cs="Times New Roman"/>
                <w:sz w:val="20"/>
              </w:rPr>
              <w:t xml:space="preserve"> of reservoir water involved)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A00B34">
        <w:trPr>
          <w:jc w:val="center"/>
        </w:trPr>
        <w:tc>
          <w:tcPr>
            <w:tcW w:w="511" w:type="pct"/>
            <w:tcBorders>
              <w:top w:val="single" w:sz="4" w:space="0" w:color="auto"/>
              <w:left w:val="single" w:sz="4" w:space="0" w:color="auto"/>
              <w:bottom w:val="single" w:sz="4" w:space="0" w:color="auto"/>
              <w:right w:val="single" w:sz="4" w:space="0" w:color="auto"/>
            </w:tcBorders>
          </w:tcPr>
          <w:p w:rsidR="00C15A60" w:rsidRPr="00236AC8" w:rsidRDefault="00C15A60" w:rsidP="00B0137B">
            <w:pPr>
              <w:numPr>
                <w:ilvl w:val="0"/>
                <w:numId w:val="293"/>
              </w:numPr>
              <w:spacing w:after="0" w:line="240" w:lineRule="auto"/>
              <w:rPr>
                <w:rFonts w:ascii="Times New Roman" w:hAnsi="Times New Roman" w:cs="Times New Roman"/>
                <w:sz w:val="20"/>
              </w:rPr>
            </w:pPr>
          </w:p>
        </w:tc>
        <w:tc>
          <w:tcPr>
            <w:tcW w:w="2001"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List any other not </w:t>
            </w:r>
            <w:r w:rsidR="00F1786F" w:rsidRPr="00236AC8">
              <w:rPr>
                <w:rFonts w:ascii="Times New Roman" w:hAnsi="Times New Roman" w:cs="Times New Roman"/>
                <w:b/>
                <w:sz w:val="20"/>
              </w:rPr>
              <w:t xml:space="preserve">activity not covered above </w:t>
            </w:r>
          </w:p>
        </w:tc>
        <w:tc>
          <w:tcPr>
            <w:tcW w:w="5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60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365"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bl>
    <w:p w:rsidR="00C15A60" w:rsidRPr="00236AC8" w:rsidRDefault="00C15A60" w:rsidP="000C233A">
      <w:pPr>
        <w:spacing w:after="0" w:line="360" w:lineRule="auto"/>
        <w:rPr>
          <w:rFonts w:ascii="Times New Roman" w:hAnsi="Times New Roman" w:cs="Times New Roman"/>
          <w:b/>
          <w:sz w:val="20"/>
        </w:rPr>
      </w:pPr>
    </w:p>
    <w:p w:rsidR="008703EA" w:rsidRPr="009C7D25" w:rsidRDefault="00233FD4" w:rsidP="00D800E1">
      <w:pPr>
        <w:jc w:val="both"/>
        <w:rPr>
          <w:rFonts w:ascii="Times New Roman" w:hAnsi="Times New Roman" w:cs="Times New Roman"/>
          <w:b/>
          <w:color w:val="000000" w:themeColor="text1"/>
          <w:sz w:val="20"/>
        </w:rPr>
      </w:pPr>
      <w:r w:rsidRPr="009C7D25">
        <w:rPr>
          <w:rFonts w:ascii="Times New Roman" w:hAnsi="Times New Roman" w:cs="Times New Roman"/>
          <w:b/>
          <w:color w:val="000000" w:themeColor="text1"/>
          <w:sz w:val="20"/>
        </w:rPr>
        <w:t xml:space="preserve">Note : Occupational Health and Safety  </w:t>
      </w:r>
      <w:r w:rsidR="00500891" w:rsidRPr="009C7D25">
        <w:rPr>
          <w:rFonts w:ascii="Times New Roman" w:hAnsi="Times New Roman" w:cs="Times New Roman"/>
          <w:b/>
          <w:color w:val="000000" w:themeColor="text1"/>
          <w:sz w:val="20"/>
        </w:rPr>
        <w:t xml:space="preserve">aspects / impacts/ risks  are </w:t>
      </w:r>
      <w:r w:rsidRPr="009C7D25">
        <w:rPr>
          <w:rFonts w:ascii="Times New Roman" w:hAnsi="Times New Roman" w:cs="Times New Roman"/>
          <w:b/>
          <w:color w:val="000000" w:themeColor="text1"/>
          <w:sz w:val="20"/>
        </w:rPr>
        <w:t xml:space="preserve"> considered i</w:t>
      </w:r>
      <w:r w:rsidR="00BD53C9" w:rsidRPr="009C7D25">
        <w:rPr>
          <w:rFonts w:ascii="Times New Roman" w:hAnsi="Times New Roman" w:cs="Times New Roman"/>
          <w:b/>
          <w:color w:val="000000" w:themeColor="text1"/>
          <w:sz w:val="20"/>
        </w:rPr>
        <w:t xml:space="preserve">mportant </w:t>
      </w:r>
      <w:r w:rsidRPr="009C7D25">
        <w:rPr>
          <w:rFonts w:ascii="Times New Roman" w:hAnsi="Times New Roman" w:cs="Times New Roman"/>
          <w:b/>
          <w:color w:val="000000" w:themeColor="text1"/>
          <w:sz w:val="20"/>
        </w:rPr>
        <w:t xml:space="preserve">part of any </w:t>
      </w:r>
      <w:r w:rsidR="00500891" w:rsidRPr="009C7D25">
        <w:rPr>
          <w:rFonts w:ascii="Times New Roman" w:hAnsi="Times New Roman" w:cs="Times New Roman"/>
          <w:b/>
          <w:color w:val="000000" w:themeColor="text1"/>
          <w:sz w:val="20"/>
        </w:rPr>
        <w:t xml:space="preserve">dam </w:t>
      </w:r>
      <w:r w:rsidRPr="009C7D25">
        <w:rPr>
          <w:rFonts w:ascii="Times New Roman" w:hAnsi="Times New Roman" w:cs="Times New Roman"/>
          <w:b/>
          <w:color w:val="000000" w:themeColor="text1"/>
          <w:sz w:val="20"/>
        </w:rPr>
        <w:t xml:space="preserve">project and </w:t>
      </w:r>
      <w:r w:rsidR="007F0324" w:rsidRPr="009C7D25">
        <w:rPr>
          <w:rFonts w:ascii="Times New Roman" w:hAnsi="Times New Roman" w:cs="Times New Roman"/>
          <w:b/>
          <w:color w:val="000000" w:themeColor="text1"/>
          <w:sz w:val="20"/>
        </w:rPr>
        <w:t xml:space="preserve">this risk is  separately classified. It shall be managed as per defined OH&amp;S plans in every project irrespective of size and type of </w:t>
      </w:r>
      <w:r w:rsidR="00500891" w:rsidRPr="009C7D25">
        <w:rPr>
          <w:rFonts w:ascii="Times New Roman" w:hAnsi="Times New Roman" w:cs="Times New Roman"/>
          <w:b/>
          <w:color w:val="000000" w:themeColor="text1"/>
          <w:sz w:val="20"/>
        </w:rPr>
        <w:t>project.</w:t>
      </w:r>
    </w:p>
    <w:p w:rsidR="00D800E1" w:rsidRDefault="00C15A60" w:rsidP="00D800E1">
      <w:pPr>
        <w:jc w:val="both"/>
        <w:rPr>
          <w:rFonts w:ascii="Times New Roman" w:hAnsi="Times New Roman" w:cs="Times New Roman"/>
          <w:b/>
          <w:bCs/>
          <w:sz w:val="20"/>
        </w:rPr>
      </w:pPr>
      <w:r w:rsidRPr="00236AC8">
        <w:rPr>
          <w:rFonts w:ascii="Times New Roman" w:hAnsi="Times New Roman" w:cs="Times New Roman"/>
          <w:b/>
          <w:sz w:val="20"/>
        </w:rPr>
        <w:br w:type="page"/>
      </w:r>
      <w:r w:rsidRPr="00236AC8">
        <w:rPr>
          <w:rFonts w:ascii="Times New Roman" w:hAnsi="Times New Roman" w:cs="Times New Roman"/>
          <w:b/>
          <w:bCs/>
          <w:sz w:val="20"/>
        </w:rPr>
        <w:lastRenderedPageBreak/>
        <w:t>SF -</w:t>
      </w:r>
      <w:r w:rsidR="0045360C" w:rsidRPr="00236AC8">
        <w:rPr>
          <w:rFonts w:ascii="Times New Roman" w:hAnsi="Times New Roman" w:cs="Times New Roman"/>
          <w:b/>
          <w:bCs/>
          <w:sz w:val="20"/>
        </w:rPr>
        <w:t>2:</w:t>
      </w:r>
      <w:r w:rsidRPr="00B02981">
        <w:rPr>
          <w:rFonts w:ascii="Times New Roman" w:hAnsi="Times New Roman" w:cs="Times New Roman"/>
          <w:b/>
          <w:bCs/>
          <w:sz w:val="20"/>
        </w:rPr>
        <w:t xml:space="preserve">Applicable Activity </w:t>
      </w:r>
      <w:r w:rsidR="00EF504B" w:rsidRPr="00B02981">
        <w:rPr>
          <w:rFonts w:ascii="Times New Roman" w:hAnsi="Times New Roman" w:cs="Times New Roman"/>
          <w:b/>
          <w:bCs/>
          <w:sz w:val="20"/>
        </w:rPr>
        <w:t>(as</w:t>
      </w:r>
      <w:r w:rsidRPr="00B02981">
        <w:rPr>
          <w:rFonts w:ascii="Times New Roman" w:hAnsi="Times New Roman" w:cs="Times New Roman"/>
          <w:b/>
          <w:bCs/>
          <w:sz w:val="20"/>
        </w:rPr>
        <w:t xml:space="preserve"> per outcome of  SF-1) linked Sub Project Activity vs Extent of Risk/Impact Intensity</w:t>
      </w:r>
    </w:p>
    <w:p w:rsidR="0008521C" w:rsidRPr="00236AC8" w:rsidRDefault="00C15A60" w:rsidP="000C233A">
      <w:pPr>
        <w:spacing w:after="0" w:line="360" w:lineRule="auto"/>
        <w:jc w:val="both"/>
        <w:rPr>
          <w:rFonts w:ascii="Times New Roman" w:hAnsi="Times New Roman" w:cs="Times New Roman"/>
          <w:sz w:val="20"/>
        </w:rPr>
      </w:pPr>
      <w:r w:rsidRPr="00236AC8">
        <w:rPr>
          <w:rFonts w:ascii="Times New Roman" w:hAnsi="Times New Roman" w:cs="Times New Roman"/>
          <w:sz w:val="20"/>
        </w:rPr>
        <w:t xml:space="preserve">(List </w:t>
      </w:r>
      <w:r w:rsidR="0045360C" w:rsidRPr="00236AC8">
        <w:rPr>
          <w:rFonts w:ascii="Times New Roman" w:hAnsi="Times New Roman" w:cs="Times New Roman"/>
          <w:sz w:val="20"/>
        </w:rPr>
        <w:t>the</w:t>
      </w:r>
      <w:r w:rsidRPr="00236AC8">
        <w:rPr>
          <w:rFonts w:ascii="Times New Roman" w:hAnsi="Times New Roman" w:cs="Times New Roman"/>
          <w:sz w:val="20"/>
        </w:rPr>
        <w:t xml:space="preserve"> Sub Activities Involved </w:t>
      </w:r>
      <w:r w:rsidR="00EF504B" w:rsidRPr="00236AC8">
        <w:rPr>
          <w:rFonts w:ascii="Times New Roman" w:hAnsi="Times New Roman" w:cs="Times New Roman"/>
          <w:sz w:val="20"/>
        </w:rPr>
        <w:t>at</w:t>
      </w:r>
      <w:r w:rsidRPr="00236AC8">
        <w:rPr>
          <w:rFonts w:ascii="Times New Roman" w:hAnsi="Times New Roman" w:cs="Times New Roman"/>
          <w:sz w:val="20"/>
        </w:rPr>
        <w:t xml:space="preserve"> Column 2 </w:t>
      </w:r>
      <w:r w:rsidR="0008521C" w:rsidRPr="00236AC8">
        <w:rPr>
          <w:rFonts w:ascii="Times New Roman" w:hAnsi="Times New Roman" w:cs="Times New Roman"/>
          <w:sz w:val="20"/>
        </w:rPr>
        <w:t xml:space="preserve">with respect </w:t>
      </w:r>
      <w:r w:rsidR="006C6BC6" w:rsidRPr="00236AC8">
        <w:rPr>
          <w:rFonts w:ascii="Times New Roman" w:hAnsi="Times New Roman" w:cs="Times New Roman"/>
          <w:sz w:val="20"/>
        </w:rPr>
        <w:t>to Major</w:t>
      </w:r>
      <w:r w:rsidRPr="00236AC8">
        <w:rPr>
          <w:rFonts w:ascii="Times New Roman" w:hAnsi="Times New Roman" w:cs="Times New Roman"/>
          <w:sz w:val="20"/>
        </w:rPr>
        <w:t xml:space="preserve"> Project Component </w:t>
      </w:r>
      <w:r w:rsidR="0008521C" w:rsidRPr="00236AC8">
        <w:rPr>
          <w:rFonts w:ascii="Times New Roman" w:hAnsi="Times New Roman" w:cs="Times New Roman"/>
          <w:sz w:val="20"/>
        </w:rPr>
        <w:t>envisaged and applicable u</w:t>
      </w:r>
      <w:r w:rsidRPr="00236AC8">
        <w:rPr>
          <w:rFonts w:ascii="Times New Roman" w:hAnsi="Times New Roman" w:cs="Times New Roman"/>
          <w:sz w:val="20"/>
        </w:rPr>
        <w:t>nder S</w:t>
      </w:r>
      <w:r w:rsidR="00EF504B" w:rsidRPr="00236AC8">
        <w:rPr>
          <w:rFonts w:ascii="Times New Roman" w:hAnsi="Times New Roman" w:cs="Times New Roman"/>
          <w:sz w:val="20"/>
        </w:rPr>
        <w:t>C</w:t>
      </w:r>
      <w:r w:rsidRPr="00236AC8">
        <w:rPr>
          <w:rFonts w:ascii="Times New Roman" w:hAnsi="Times New Roman" w:cs="Times New Roman"/>
          <w:sz w:val="20"/>
        </w:rPr>
        <w:t>-1.</w:t>
      </w:r>
      <w:r w:rsidR="0008521C" w:rsidRPr="00236AC8">
        <w:rPr>
          <w:rFonts w:ascii="Times New Roman" w:hAnsi="Times New Roman" w:cs="Times New Roman"/>
          <w:sz w:val="20"/>
        </w:rPr>
        <w:t>).</w:t>
      </w:r>
    </w:p>
    <w:p w:rsidR="00C15A60" w:rsidRPr="00236AC8" w:rsidRDefault="00C15A60" w:rsidP="000C233A">
      <w:pPr>
        <w:spacing w:after="0" w:line="360" w:lineRule="auto"/>
        <w:jc w:val="both"/>
        <w:rPr>
          <w:rFonts w:ascii="Times New Roman" w:hAnsi="Times New Roman" w:cs="Times New Roman"/>
          <w:caps/>
          <w:sz w:val="20"/>
        </w:rPr>
      </w:pPr>
      <w:r w:rsidRPr="00236AC8">
        <w:rPr>
          <w:rFonts w:ascii="Times New Roman" w:hAnsi="Times New Roman" w:cs="Times New Roman"/>
          <w:sz w:val="20"/>
        </w:rPr>
        <w:t xml:space="preserve"> Illustratively Few Activities </w:t>
      </w:r>
      <w:r w:rsidR="0045360C" w:rsidRPr="00236AC8">
        <w:rPr>
          <w:rFonts w:ascii="Times New Roman" w:hAnsi="Times New Roman" w:cs="Times New Roman"/>
          <w:sz w:val="20"/>
        </w:rPr>
        <w:t>and</w:t>
      </w:r>
      <w:r w:rsidRPr="00236AC8">
        <w:rPr>
          <w:rFonts w:ascii="Times New Roman" w:hAnsi="Times New Roman" w:cs="Times New Roman"/>
          <w:sz w:val="20"/>
        </w:rPr>
        <w:t xml:space="preserve"> Subproject Activities Are Indicated </w:t>
      </w:r>
      <w:r w:rsidR="00EF504B" w:rsidRPr="00236AC8">
        <w:rPr>
          <w:rFonts w:ascii="Times New Roman" w:hAnsi="Times New Roman" w:cs="Times New Roman"/>
          <w:sz w:val="20"/>
        </w:rPr>
        <w:t>at</w:t>
      </w:r>
      <w:r w:rsidRPr="00236AC8">
        <w:rPr>
          <w:rFonts w:ascii="Times New Roman" w:hAnsi="Times New Roman" w:cs="Times New Roman"/>
          <w:sz w:val="20"/>
        </w:rPr>
        <w:t xml:space="preserve"> Column 2 </w:t>
      </w:r>
      <w:r w:rsidR="00EF504B" w:rsidRPr="00236AC8">
        <w:rPr>
          <w:rFonts w:ascii="Times New Roman" w:hAnsi="Times New Roman" w:cs="Times New Roman"/>
          <w:sz w:val="20"/>
        </w:rPr>
        <w:t>o</w:t>
      </w:r>
      <w:r w:rsidRPr="00236AC8">
        <w:rPr>
          <w:rFonts w:ascii="Times New Roman" w:hAnsi="Times New Roman" w:cs="Times New Roman"/>
          <w:sz w:val="20"/>
        </w:rPr>
        <w:t>f S</w:t>
      </w:r>
      <w:r w:rsidR="00EF504B" w:rsidRPr="00236AC8">
        <w:rPr>
          <w:rFonts w:ascii="Times New Roman" w:hAnsi="Times New Roman" w:cs="Times New Roman"/>
          <w:sz w:val="20"/>
        </w:rPr>
        <w:t>F</w:t>
      </w:r>
      <w:r w:rsidRPr="00236AC8">
        <w:rPr>
          <w:rFonts w:ascii="Times New Roman" w:hAnsi="Times New Roman" w:cs="Times New Roman"/>
          <w:sz w:val="20"/>
        </w:rPr>
        <w:t xml:space="preserve">-2)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3339"/>
        <w:gridCol w:w="1494"/>
        <w:gridCol w:w="1912"/>
        <w:gridCol w:w="1371"/>
      </w:tblGrid>
      <w:tr w:rsidR="00C15A60" w:rsidRPr="005E084A" w:rsidTr="00226EFF">
        <w:trPr>
          <w:tblHeader/>
        </w:trPr>
        <w:tc>
          <w:tcPr>
            <w:tcW w:w="62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Sl. No</w:t>
            </w:r>
          </w:p>
        </w:tc>
        <w:tc>
          <w:tcPr>
            <w:tcW w:w="182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Applicable Project Component/ Construction preparatory </w:t>
            </w:r>
            <w:r w:rsidR="0045360C" w:rsidRPr="00236AC8">
              <w:rPr>
                <w:rFonts w:ascii="Times New Roman" w:hAnsi="Times New Roman" w:cs="Times New Roman"/>
                <w:b/>
                <w:sz w:val="20"/>
              </w:rPr>
              <w:t>Work-related</w:t>
            </w:r>
            <w:r w:rsidRPr="00236AC8">
              <w:rPr>
                <w:rFonts w:ascii="Times New Roman" w:hAnsi="Times New Roman" w:cs="Times New Roman"/>
                <w:b/>
                <w:sz w:val="20"/>
              </w:rPr>
              <w:t xml:space="preserve"> Sub activity </w:t>
            </w:r>
            <w:r w:rsidR="0045360C" w:rsidRPr="00236AC8">
              <w:rPr>
                <w:rFonts w:ascii="Times New Roman" w:hAnsi="Times New Roman" w:cs="Times New Roman"/>
                <w:b/>
                <w:sz w:val="20"/>
              </w:rPr>
              <w:t>(As</w:t>
            </w:r>
            <w:r w:rsidRPr="00236AC8">
              <w:rPr>
                <w:rFonts w:ascii="Times New Roman" w:hAnsi="Times New Roman" w:cs="Times New Roman"/>
                <w:b/>
                <w:sz w:val="20"/>
              </w:rPr>
              <w:t xml:space="preserve"> per SC-1) </w:t>
            </w:r>
          </w:p>
          <w:p w:rsidR="00C15A60" w:rsidRPr="00236AC8" w:rsidRDefault="00C15A60" w:rsidP="000C233A">
            <w:pPr>
              <w:spacing w:after="0" w:line="240" w:lineRule="auto"/>
              <w:rPr>
                <w:rFonts w:ascii="Times New Roman" w:hAnsi="Times New Roman" w:cs="Times New Roman"/>
                <w:b/>
                <w:sz w:val="20"/>
              </w:rPr>
            </w:pPr>
          </w:p>
        </w:tc>
        <w:tc>
          <w:tcPr>
            <w:tcW w:w="73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Nature of Risk </w:t>
            </w:r>
            <w:r w:rsidR="0045360C" w:rsidRPr="00236AC8">
              <w:rPr>
                <w:rFonts w:ascii="Times New Roman" w:hAnsi="Times New Roman" w:cs="Times New Roman"/>
                <w:b/>
                <w:sz w:val="20"/>
              </w:rPr>
              <w:t>(Conformingto Column</w:t>
            </w:r>
            <w:r w:rsidRPr="00236AC8">
              <w:rPr>
                <w:rFonts w:ascii="Times New Roman" w:hAnsi="Times New Roman" w:cs="Times New Roman"/>
                <w:b/>
                <w:sz w:val="20"/>
              </w:rPr>
              <w:t xml:space="preserve"> 5 of SF-1) and nature of sub activity </w:t>
            </w:r>
          </w:p>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shd w:val="clear" w:color="auto" w:fill="C0C0C0"/>
          </w:tcPr>
          <w:p w:rsidR="007F0324"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Elaborate cause </w:t>
            </w:r>
            <w:r w:rsidR="0045360C" w:rsidRPr="00236AC8">
              <w:rPr>
                <w:rFonts w:ascii="Times New Roman" w:hAnsi="Times New Roman" w:cs="Times New Roman"/>
                <w:b/>
                <w:sz w:val="20"/>
              </w:rPr>
              <w:t>(risk</w:t>
            </w:r>
            <w:r w:rsidRPr="00236AC8">
              <w:rPr>
                <w:rFonts w:ascii="Times New Roman" w:hAnsi="Times New Roman" w:cs="Times New Roman"/>
                <w:b/>
                <w:sz w:val="20"/>
              </w:rPr>
              <w:t xml:space="preserve">) and its effect (Impact) on </w:t>
            </w:r>
            <w:r w:rsidR="00EF504B" w:rsidRPr="00236AC8">
              <w:rPr>
                <w:rFonts w:ascii="Times New Roman" w:hAnsi="Times New Roman" w:cs="Times New Roman"/>
                <w:b/>
                <w:sz w:val="20"/>
              </w:rPr>
              <w:t>environment /</w:t>
            </w:r>
            <w:r w:rsidRPr="00236AC8">
              <w:rPr>
                <w:rFonts w:ascii="Times New Roman" w:hAnsi="Times New Roman" w:cs="Times New Roman"/>
                <w:b/>
                <w:sz w:val="20"/>
              </w:rPr>
              <w:t>social</w:t>
            </w:r>
          </w:p>
          <w:p w:rsidR="007F0324" w:rsidRPr="00236AC8" w:rsidRDefault="007F0324" w:rsidP="000C233A">
            <w:pPr>
              <w:spacing w:after="0" w:line="240" w:lineRule="auto"/>
              <w:rPr>
                <w:rFonts w:ascii="Times New Roman" w:hAnsi="Times New Roman" w:cs="Times New Roman"/>
                <w:b/>
                <w:sz w:val="20"/>
              </w:rPr>
            </w:pPr>
          </w:p>
          <w:p w:rsidR="00C15A60" w:rsidRPr="00236AC8" w:rsidRDefault="007F0324"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 Pl give brief text summary) </w:t>
            </w:r>
          </w:p>
        </w:tc>
        <w:tc>
          <w:tcPr>
            <w:tcW w:w="760" w:type="pct"/>
            <w:tcBorders>
              <w:top w:val="single" w:sz="4" w:space="0" w:color="auto"/>
              <w:left w:val="single" w:sz="4" w:space="0" w:color="auto"/>
              <w:bottom w:val="single" w:sz="4" w:space="0" w:color="auto"/>
              <w:right w:val="single" w:sz="4" w:space="0" w:color="auto"/>
            </w:tcBorders>
            <w:shd w:val="clear" w:color="auto" w:fill="C0C0C0"/>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Risk/Impact intensity for each type of risk/impact  </w:t>
            </w:r>
          </w:p>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Low (L</w:t>
            </w:r>
            <w:r w:rsidR="0045360C" w:rsidRPr="00236AC8">
              <w:rPr>
                <w:rFonts w:ascii="Times New Roman" w:hAnsi="Times New Roman" w:cs="Times New Roman"/>
                <w:b/>
                <w:sz w:val="20"/>
              </w:rPr>
              <w:t>),</w:t>
            </w:r>
            <w:r w:rsidRPr="00236AC8">
              <w:rPr>
                <w:rFonts w:ascii="Times New Roman" w:hAnsi="Times New Roman" w:cs="Times New Roman"/>
                <w:b/>
                <w:sz w:val="20"/>
              </w:rPr>
              <w:t xml:space="preserve"> Moderate (M), Substantial (S), High (H) </w:t>
            </w:r>
          </w:p>
        </w:tc>
      </w:tr>
      <w:tr w:rsidR="00C15A60" w:rsidRPr="005E084A" w:rsidTr="00226EFF">
        <w:tc>
          <w:tcPr>
            <w:tcW w:w="6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bCs/>
                <w:sz w:val="20"/>
              </w:rPr>
            </w:pPr>
            <w:r w:rsidRPr="00236AC8">
              <w:rPr>
                <w:rFonts w:ascii="Times New Roman" w:hAnsi="Times New Roman" w:cs="Times New Roman"/>
                <w:b/>
                <w:bCs/>
                <w:sz w:val="20"/>
              </w:rPr>
              <w:t>1</w:t>
            </w: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bCs/>
                <w:sz w:val="20"/>
              </w:rPr>
            </w:pPr>
            <w:r w:rsidRPr="00236AC8">
              <w:rPr>
                <w:rFonts w:ascii="Times New Roman" w:hAnsi="Times New Roman" w:cs="Times New Roman"/>
                <w:b/>
                <w:bCs/>
                <w:sz w:val="20"/>
              </w:rPr>
              <w:t>2</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bCs/>
                <w:sz w:val="20"/>
              </w:rPr>
            </w:pPr>
            <w:r w:rsidRPr="00236AC8">
              <w:rPr>
                <w:rFonts w:ascii="Times New Roman" w:hAnsi="Times New Roman" w:cs="Times New Roman"/>
                <w:b/>
                <w:bCs/>
                <w:sz w:val="20"/>
              </w:rPr>
              <w:t>3</w:t>
            </w: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bCs/>
                <w:sz w:val="20"/>
              </w:rPr>
            </w:pPr>
            <w:r w:rsidRPr="00236AC8">
              <w:rPr>
                <w:rFonts w:ascii="Times New Roman" w:hAnsi="Times New Roman" w:cs="Times New Roman"/>
                <w:b/>
                <w:bCs/>
                <w:sz w:val="20"/>
              </w:rPr>
              <w:t>4</w:t>
            </w: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jc w:val="center"/>
              <w:rPr>
                <w:rFonts w:ascii="Times New Roman" w:hAnsi="Times New Roman" w:cs="Times New Roman"/>
                <w:b/>
                <w:bCs/>
                <w:sz w:val="20"/>
              </w:rPr>
            </w:pPr>
            <w:r w:rsidRPr="00236AC8">
              <w:rPr>
                <w:rFonts w:ascii="Times New Roman" w:hAnsi="Times New Roman" w:cs="Times New Roman"/>
                <w:b/>
                <w:bCs/>
                <w:sz w:val="20"/>
              </w:rPr>
              <w:t>5</w:t>
            </w:r>
          </w:p>
        </w:tc>
      </w:tr>
      <w:tr w:rsidR="00C15A60" w:rsidRPr="005E084A" w:rsidTr="00226EFF">
        <w:tc>
          <w:tcPr>
            <w:tcW w:w="6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r w:rsidRPr="00236AC8">
              <w:rPr>
                <w:rFonts w:ascii="Times New Roman" w:hAnsi="Times New Roman" w:cs="Times New Roman"/>
                <w:sz w:val="20"/>
              </w:rPr>
              <w:t>A</w:t>
            </w: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Project Component Related </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val="restart"/>
            <w:tcBorders>
              <w:top w:val="single" w:sz="4" w:space="0" w:color="auto"/>
              <w:left w:val="single" w:sz="4" w:space="0" w:color="auto"/>
              <w:right w:val="single" w:sz="4" w:space="0" w:color="auto"/>
            </w:tcBorders>
          </w:tcPr>
          <w:p w:rsidR="00C15A60" w:rsidRPr="00236AC8" w:rsidRDefault="00C15A60" w:rsidP="00D8299D">
            <w:pPr>
              <w:numPr>
                <w:ilvl w:val="0"/>
                <w:numId w:val="149"/>
              </w:numPr>
              <w:spacing w:after="0" w:line="240" w:lineRule="auto"/>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bCs/>
                <w:sz w:val="20"/>
              </w:rPr>
            </w:pPr>
            <w:r w:rsidRPr="00236AC8">
              <w:rPr>
                <w:rFonts w:ascii="Times New Roman" w:hAnsi="Times New Roman" w:cs="Times New Roman"/>
                <w:b/>
                <w:bCs/>
                <w:sz w:val="20"/>
              </w:rPr>
              <w:t>Structural Strengthening/Improvement/Repair work -upstream of Dam site</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Improving toe drain and seepage measuring devices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Treatment of leakage through masonry and concrete dams and reduction of seepage through earth dams and their foundations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Improving Dam Drainage</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b/>
                <w:sz w:val="20"/>
              </w:rPr>
            </w:pP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Cleaning/Reaming of Drainage holes (In Dam Body and foundation)</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Repair and cleaning of irrigation outlets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nil"/>
              <w:left w:val="nil"/>
              <w:bottom w:val="nil"/>
              <w:right w:val="nil"/>
            </w:tcBorders>
            <w:shd w:val="clear" w:color="auto" w:fill="auto"/>
          </w:tcPr>
          <w:p w:rsidR="00C15A60" w:rsidRPr="00236AC8" w:rsidRDefault="00C15A60" w:rsidP="000C233A">
            <w:pPr>
              <w:spacing w:after="0" w:line="240" w:lineRule="auto"/>
              <w:rPr>
                <w:rFonts w:ascii="Times New Roman" w:hAnsi="Times New Roman" w:cs="Times New Roman"/>
                <w:sz w:val="20"/>
              </w:rPr>
            </w:pPr>
            <w:r w:rsidRPr="00236AC8">
              <w:rPr>
                <w:rFonts w:ascii="Times New Roman" w:eastAsia="Calibri Light" w:hAnsi="Times New Roman" w:cs="Times New Roman"/>
                <w:color w:val="000000"/>
                <w:sz w:val="20"/>
              </w:rPr>
              <w:t xml:space="preserve">Resetting of </w:t>
            </w:r>
            <w:r w:rsidR="0045360C" w:rsidRPr="00236AC8">
              <w:rPr>
                <w:rFonts w:ascii="Times New Roman" w:eastAsia="Calibri Light" w:hAnsi="Times New Roman" w:cs="Times New Roman"/>
                <w:color w:val="000000"/>
                <w:sz w:val="20"/>
              </w:rPr>
              <w:t>disturbed Rip</w:t>
            </w:r>
            <w:r w:rsidRPr="00236AC8">
              <w:rPr>
                <w:rFonts w:ascii="Times New Roman" w:eastAsia="Calibri Light" w:hAnsi="Times New Roman" w:cs="Times New Roman"/>
                <w:color w:val="000000"/>
                <w:sz w:val="20"/>
              </w:rPr>
              <w:t>-Rap</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eastAsia="Calibri Light" w:hAnsi="Times New Roman" w:cs="Times New Roman"/>
                <w:color w:val="000000"/>
                <w:sz w:val="20"/>
              </w:rPr>
              <w:t>Treatment of Honeycombed area</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val="restart"/>
            <w:tcBorders>
              <w:top w:val="single" w:sz="4" w:space="0" w:color="auto"/>
              <w:left w:val="single" w:sz="4" w:space="0" w:color="auto"/>
              <w:right w:val="single" w:sz="4" w:space="0" w:color="auto"/>
            </w:tcBorders>
          </w:tcPr>
          <w:p w:rsidR="00C15A60" w:rsidRPr="00236AC8" w:rsidRDefault="00C15A60" w:rsidP="00D8299D">
            <w:pPr>
              <w:numPr>
                <w:ilvl w:val="0"/>
                <w:numId w:val="149"/>
              </w:numPr>
              <w:spacing w:after="0" w:line="240" w:lineRule="auto"/>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bCs/>
                <w:sz w:val="20"/>
              </w:rPr>
            </w:pPr>
            <w:r w:rsidRPr="00236AC8">
              <w:rPr>
                <w:rFonts w:ascii="Times New Roman" w:hAnsi="Times New Roman" w:cs="Times New Roman"/>
                <w:b/>
                <w:bCs/>
                <w:sz w:val="20"/>
              </w:rPr>
              <w:t xml:space="preserve">Structural Improvement/Repair work -Downstream of Dam site (with no interfacing with dam reservoir) </w:t>
            </w:r>
            <w:r w:rsidR="0045360C" w:rsidRPr="00236AC8">
              <w:rPr>
                <w:rFonts w:ascii="Times New Roman" w:hAnsi="Times New Roman" w:cs="Times New Roman"/>
                <w:b/>
                <w:bCs/>
                <w:sz w:val="20"/>
              </w:rPr>
              <w:t>(like</w:t>
            </w:r>
            <w:r w:rsidRPr="00236AC8">
              <w:rPr>
                <w:rFonts w:ascii="Times New Roman" w:hAnsi="Times New Roman" w:cs="Times New Roman"/>
                <w:b/>
                <w:bCs/>
                <w:sz w:val="20"/>
              </w:rPr>
              <w:t xml:space="preserve"> repair of parapet walls, damage spillway crest, downstream training walls, etc.)</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36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Repairs to damaged spillways, stilling basins and downstream channels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36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Repair to Downstream </w:t>
            </w:r>
            <w:r w:rsidR="0045360C" w:rsidRPr="00236AC8">
              <w:rPr>
                <w:rFonts w:ascii="Times New Roman" w:hAnsi="Times New Roman" w:cs="Times New Roman"/>
                <w:sz w:val="20"/>
              </w:rPr>
              <w:t>Right-side</w:t>
            </w:r>
            <w:r w:rsidRPr="00236AC8">
              <w:rPr>
                <w:rFonts w:ascii="Times New Roman" w:hAnsi="Times New Roman" w:cs="Times New Roman"/>
                <w:sz w:val="20"/>
              </w:rPr>
              <w:t xml:space="preserve"> Training wall</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360"/>
              <w:rPr>
                <w:rFonts w:ascii="Times New Roman" w:hAnsi="Times New Roman" w:cs="Times New Roman"/>
                <w:sz w:val="20"/>
              </w:rPr>
            </w:pPr>
          </w:p>
        </w:tc>
        <w:tc>
          <w:tcPr>
            <w:tcW w:w="1828" w:type="pct"/>
            <w:tcBorders>
              <w:top w:val="single" w:sz="4" w:space="0" w:color="auto"/>
              <w:left w:val="nil"/>
              <w:bottom w:val="single" w:sz="4" w:space="0" w:color="auto"/>
              <w:right w:val="nil"/>
            </w:tcBorders>
            <w:shd w:val="clear" w:color="auto" w:fill="auto"/>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Repairs to steps on downstream face </w:t>
            </w:r>
            <w:r w:rsidR="0045360C" w:rsidRPr="00236AC8">
              <w:rPr>
                <w:rFonts w:ascii="Times New Roman" w:hAnsi="Times New Roman" w:cs="Times New Roman"/>
                <w:sz w:val="20"/>
              </w:rPr>
              <w:t>of Dam</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bottom w:val="single" w:sz="4" w:space="0" w:color="auto"/>
              <w:right w:val="single" w:sz="4" w:space="0" w:color="auto"/>
            </w:tcBorders>
          </w:tcPr>
          <w:p w:rsidR="00C15A60" w:rsidRPr="00236AC8" w:rsidRDefault="00C15A60" w:rsidP="000C233A">
            <w:pPr>
              <w:spacing w:after="0" w:line="240" w:lineRule="auto"/>
              <w:ind w:left="360"/>
              <w:rPr>
                <w:rFonts w:ascii="Times New Roman" w:hAnsi="Times New Roman" w:cs="Times New Roman"/>
                <w:sz w:val="20"/>
              </w:rPr>
            </w:pPr>
          </w:p>
        </w:tc>
        <w:tc>
          <w:tcPr>
            <w:tcW w:w="1828" w:type="pct"/>
            <w:tcBorders>
              <w:top w:val="single" w:sz="4" w:space="0" w:color="auto"/>
              <w:left w:val="nil"/>
              <w:bottom w:val="single" w:sz="4" w:space="0" w:color="auto"/>
              <w:right w:val="nil"/>
            </w:tcBorders>
            <w:shd w:val="clear" w:color="auto" w:fill="auto"/>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Providing Epoxy thermal sealing on Dam.</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val="restart"/>
            <w:tcBorders>
              <w:top w:val="single" w:sz="4" w:space="0" w:color="auto"/>
              <w:left w:val="single" w:sz="4" w:space="0" w:color="auto"/>
              <w:right w:val="single" w:sz="4" w:space="0" w:color="auto"/>
            </w:tcBorders>
          </w:tcPr>
          <w:p w:rsidR="00C15A60" w:rsidRPr="00236AC8" w:rsidRDefault="00C15A60" w:rsidP="00D8299D">
            <w:pPr>
              <w:numPr>
                <w:ilvl w:val="0"/>
                <w:numId w:val="149"/>
              </w:numPr>
              <w:spacing w:after="0" w:line="240" w:lineRule="auto"/>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AE1DDD" w:rsidP="000C233A">
            <w:pPr>
              <w:spacing w:after="0" w:line="240" w:lineRule="auto"/>
              <w:rPr>
                <w:rFonts w:ascii="Times New Roman" w:hAnsi="Times New Roman" w:cs="Times New Roman"/>
                <w:b/>
                <w:bCs/>
                <w:sz w:val="20"/>
              </w:rPr>
            </w:pPr>
            <w:r>
              <w:rPr>
                <w:rFonts w:ascii="Times New Roman" w:hAnsi="Times New Roman" w:cs="Times New Roman"/>
                <w:b/>
                <w:bCs/>
                <w:sz w:val="20"/>
              </w:rPr>
              <w:t>Hydro</w:t>
            </w:r>
            <w:r w:rsidR="00C15A60" w:rsidRPr="00236AC8">
              <w:rPr>
                <w:rFonts w:ascii="Times New Roman" w:hAnsi="Times New Roman" w:cs="Times New Roman"/>
                <w:b/>
                <w:bCs/>
                <w:sz w:val="20"/>
              </w:rPr>
              <w:t>-mechanical activities Downstream of Dam site (with no interfacing with dam reservoir)</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Rehabilitation / Improvement of Spillway, head regulator and draw-off gates and their operating mechanisms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Repair / Modification of Spillway Gates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val="restart"/>
            <w:tcBorders>
              <w:top w:val="single" w:sz="4" w:space="0" w:color="auto"/>
              <w:left w:val="single" w:sz="4" w:space="0" w:color="auto"/>
              <w:right w:val="single" w:sz="4" w:space="0" w:color="auto"/>
            </w:tcBorders>
          </w:tcPr>
          <w:p w:rsidR="00C15A60" w:rsidRPr="00236AC8" w:rsidRDefault="00C15A60" w:rsidP="00D8299D">
            <w:pPr>
              <w:numPr>
                <w:ilvl w:val="0"/>
                <w:numId w:val="149"/>
              </w:numPr>
              <w:spacing w:after="0" w:line="240" w:lineRule="auto"/>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b/>
                <w:bCs/>
                <w:sz w:val="20"/>
              </w:rPr>
            </w:pPr>
            <w:r w:rsidRPr="00236AC8">
              <w:rPr>
                <w:rFonts w:ascii="Times New Roman" w:hAnsi="Times New Roman" w:cs="Times New Roman"/>
                <w:b/>
                <w:bCs/>
                <w:sz w:val="20"/>
              </w:rPr>
              <w:t>Instrumentation, General lighting and SCADA systems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Improving dam safety instrumentation</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Improving communications – real-time as much as possible – between dams, upstream rain/river flow gauging stations and with other dams, control offices and civil authorities in flood plains downstream of the dam</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sz w:val="20"/>
              </w:rPr>
              <w:t>Low voltage electrical supplies in inspection and drainage galleries</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hideMark/>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Improving lighting  </w:t>
            </w:r>
            <w:r w:rsidR="00AE1DDD">
              <w:rPr>
                <w:rFonts w:ascii="Times New Roman" w:hAnsi="Times New Roman" w:cs="Times New Roman"/>
                <w:sz w:val="20"/>
              </w:rPr>
              <w:t>within dam compound</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226EFF" w:rsidRPr="005E084A" w:rsidTr="008F6C74">
        <w:tc>
          <w:tcPr>
            <w:tcW w:w="622" w:type="pct"/>
            <w:vMerge w:val="restart"/>
            <w:tcBorders>
              <w:left w:val="single" w:sz="4" w:space="0" w:color="auto"/>
              <w:right w:val="single" w:sz="4" w:space="0" w:color="auto"/>
            </w:tcBorders>
          </w:tcPr>
          <w:p w:rsidR="00226EFF" w:rsidRPr="00236AC8" w:rsidRDefault="00226EFF" w:rsidP="00226EFF">
            <w:pPr>
              <w:spacing w:after="0" w:line="240" w:lineRule="auto"/>
              <w:ind w:left="720"/>
              <w:jc w:val="center"/>
              <w:rPr>
                <w:rFonts w:ascii="Times New Roman" w:hAnsi="Times New Roman" w:cs="Times New Roman"/>
                <w:sz w:val="20"/>
              </w:rPr>
            </w:pPr>
            <w:r>
              <w:rPr>
                <w:rFonts w:ascii="Times New Roman" w:hAnsi="Times New Roman" w:cs="Times New Roman"/>
                <w:sz w:val="20"/>
              </w:rPr>
              <w:t>5</w:t>
            </w:r>
          </w:p>
        </w:tc>
        <w:tc>
          <w:tcPr>
            <w:tcW w:w="1828"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sz w:val="20"/>
              </w:rPr>
            </w:pPr>
            <w:r w:rsidRPr="00236AC8">
              <w:rPr>
                <w:rFonts w:ascii="Times New Roman" w:hAnsi="Times New Roman" w:cs="Times New Roman"/>
                <w:sz w:val="20"/>
              </w:rPr>
              <w:t>Water recreation activities</w:t>
            </w:r>
          </w:p>
        </w:tc>
        <w:tc>
          <w:tcPr>
            <w:tcW w:w="737"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r>
      <w:tr w:rsidR="00226EFF" w:rsidRPr="005E084A" w:rsidTr="008F6C74">
        <w:tc>
          <w:tcPr>
            <w:tcW w:w="622" w:type="pct"/>
            <w:vMerge/>
            <w:tcBorders>
              <w:left w:val="single" w:sz="4" w:space="0" w:color="auto"/>
              <w:right w:val="single" w:sz="4" w:space="0" w:color="auto"/>
            </w:tcBorders>
          </w:tcPr>
          <w:p w:rsidR="00226EFF" w:rsidRPr="00236AC8" w:rsidRDefault="00226EFF" w:rsidP="00226EFF">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sz w:val="20"/>
              </w:rPr>
            </w:pPr>
            <w:r w:rsidRPr="00236AC8">
              <w:rPr>
                <w:rFonts w:ascii="Times New Roman" w:hAnsi="Times New Roman" w:cs="Times New Roman"/>
                <w:sz w:val="20"/>
              </w:rPr>
              <w:t xml:space="preserve">Tourism Development activities </w:t>
            </w:r>
          </w:p>
        </w:tc>
        <w:tc>
          <w:tcPr>
            <w:tcW w:w="737"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r>
      <w:tr w:rsidR="00226EFF" w:rsidRPr="005E084A" w:rsidTr="00226EFF">
        <w:tc>
          <w:tcPr>
            <w:tcW w:w="622" w:type="pct"/>
            <w:vMerge/>
            <w:tcBorders>
              <w:left w:val="single" w:sz="4" w:space="0" w:color="auto"/>
              <w:bottom w:val="single" w:sz="4" w:space="0" w:color="auto"/>
              <w:right w:val="single" w:sz="4" w:space="0" w:color="auto"/>
            </w:tcBorders>
          </w:tcPr>
          <w:p w:rsidR="00226EFF" w:rsidRPr="00236AC8" w:rsidRDefault="00226EFF" w:rsidP="00226EFF">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sz w:val="20"/>
              </w:rPr>
            </w:pPr>
            <w:r w:rsidRPr="00236AC8">
              <w:rPr>
                <w:rFonts w:ascii="Times New Roman" w:hAnsi="Times New Roman" w:cs="Times New Roman"/>
                <w:bCs/>
                <w:sz w:val="20"/>
              </w:rPr>
              <w:t>Installation of Solar power/floating solar</w:t>
            </w:r>
          </w:p>
        </w:tc>
        <w:tc>
          <w:tcPr>
            <w:tcW w:w="737"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226EFF" w:rsidRPr="00236AC8" w:rsidRDefault="00226EFF" w:rsidP="00226EFF">
            <w:pPr>
              <w:spacing w:after="0" w:line="240" w:lineRule="auto"/>
              <w:rPr>
                <w:rFonts w:ascii="Times New Roman" w:hAnsi="Times New Roman" w:cs="Times New Roman"/>
                <w:b/>
                <w:sz w:val="20"/>
              </w:rPr>
            </w:pPr>
          </w:p>
        </w:tc>
      </w:tr>
      <w:tr w:rsidR="00C15A60" w:rsidRPr="005E084A" w:rsidTr="00226EFF">
        <w:tc>
          <w:tcPr>
            <w:tcW w:w="622"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r w:rsidRPr="00236AC8">
              <w:rPr>
                <w:rFonts w:ascii="Times New Roman" w:hAnsi="Times New Roman" w:cs="Times New Roman"/>
                <w:sz w:val="20"/>
              </w:rPr>
              <w:t xml:space="preserve">B. </w:t>
            </w: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Pre-construction and construction stage major auxiliary or preparatory intervention</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rPr>
          <w:trHeight w:val="296"/>
        </w:trPr>
        <w:tc>
          <w:tcPr>
            <w:tcW w:w="622" w:type="pct"/>
            <w:vMerge w:val="restart"/>
            <w:tcBorders>
              <w:top w:val="single" w:sz="4" w:space="0" w:color="auto"/>
              <w:left w:val="single" w:sz="4" w:space="0" w:color="auto"/>
              <w:right w:val="single" w:sz="4" w:space="0" w:color="auto"/>
            </w:tcBorders>
          </w:tcPr>
          <w:p w:rsidR="00C15A60" w:rsidRPr="00236AC8" w:rsidRDefault="00C15A60" w:rsidP="00D8299D">
            <w:pPr>
              <w:numPr>
                <w:ilvl w:val="0"/>
                <w:numId w:val="150"/>
              </w:numPr>
              <w:spacing w:after="0" w:line="240" w:lineRule="auto"/>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r w:rsidRPr="00236AC8">
              <w:rPr>
                <w:rFonts w:ascii="Times New Roman" w:hAnsi="Times New Roman" w:cs="Times New Roman"/>
                <w:b/>
                <w:sz w:val="20"/>
              </w:rPr>
              <w:t xml:space="preserve">Acquisition of Forest land </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sz w:val="20"/>
              </w:rPr>
            </w:pPr>
            <w:r w:rsidRPr="00236AC8">
              <w:rPr>
                <w:rFonts w:ascii="Times New Roman" w:hAnsi="Times New Roman" w:cs="Times New Roman"/>
                <w:sz w:val="20"/>
              </w:rPr>
              <w:t xml:space="preserve">Cutting of </w:t>
            </w:r>
            <w:r w:rsidR="0045360C" w:rsidRPr="00236AC8">
              <w:rPr>
                <w:rFonts w:ascii="Times New Roman" w:hAnsi="Times New Roman" w:cs="Times New Roman"/>
                <w:sz w:val="20"/>
              </w:rPr>
              <w:t>full-grown</w:t>
            </w:r>
            <w:r w:rsidRPr="00236AC8">
              <w:rPr>
                <w:rFonts w:ascii="Times New Roman" w:hAnsi="Times New Roman" w:cs="Times New Roman"/>
                <w:sz w:val="20"/>
              </w:rPr>
              <w:t xml:space="preserve"> trees in large number</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Cs/>
                <w:sz w:val="20"/>
              </w:rPr>
            </w:pPr>
            <w:r w:rsidRPr="00236AC8">
              <w:rPr>
                <w:rFonts w:ascii="Times New Roman" w:hAnsi="Times New Roman" w:cs="Times New Roman"/>
                <w:bCs/>
                <w:sz w:val="20"/>
              </w:rPr>
              <w:t>Presence of rare fauna and flora in the forests area</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F71E0D" w:rsidRPr="005E084A" w:rsidRDefault="00F71E0D" w:rsidP="00B0137B">
            <w:pPr>
              <w:pStyle w:val="ListParagraph"/>
              <w:numPr>
                <w:ilvl w:val="0"/>
                <w:numId w:val="297"/>
              </w:numPr>
              <w:ind w:left="300"/>
              <w:rPr>
                <w:rFonts w:eastAsia="Calibri" w:cs="Times New Roman"/>
                <w:sz w:val="20"/>
                <w:lang w:val="en-US" w:bidi="ar-SA"/>
              </w:rPr>
            </w:pPr>
            <w:r w:rsidRPr="005E084A">
              <w:rPr>
                <w:rFonts w:eastAsia="Calibri" w:cs="Times New Roman"/>
                <w:sz w:val="20"/>
                <w:lang w:val="en-US" w:bidi="ar-SA"/>
              </w:rPr>
              <w:t xml:space="preserve">Acquisition of private land </w:t>
            </w:r>
          </w:p>
          <w:p w:rsidR="00F71E0D" w:rsidRPr="005E084A" w:rsidRDefault="00D800E1" w:rsidP="00B0137B">
            <w:pPr>
              <w:pStyle w:val="ListParagraph"/>
              <w:numPr>
                <w:ilvl w:val="0"/>
                <w:numId w:val="297"/>
              </w:numPr>
              <w:ind w:left="300"/>
              <w:rPr>
                <w:rFonts w:eastAsia="Calibri" w:cs="Times New Roman"/>
                <w:sz w:val="20"/>
                <w:lang w:val="en-US" w:bidi="ar-SA"/>
              </w:rPr>
            </w:pPr>
            <w:r w:rsidRPr="00D800E1">
              <w:rPr>
                <w:rFonts w:eastAsia="Calibri" w:cs="Times New Roman"/>
                <w:sz w:val="20"/>
                <w:lang w:val="en-US" w:bidi="ar-SA"/>
              </w:rPr>
              <w:t xml:space="preserve">Resettlement and Rehabilitation </w:t>
            </w:r>
            <w:r w:rsidR="00F71E0D" w:rsidRPr="005E084A">
              <w:rPr>
                <w:rFonts w:eastAsia="Calibri" w:cs="Times New Roman"/>
                <w:sz w:val="20"/>
                <w:lang w:val="en-US" w:bidi="ar-SA"/>
              </w:rPr>
              <w:t>(including physical or economic displacement/impact on livelihood;</w:t>
            </w:r>
          </w:p>
          <w:p w:rsidR="00F71E0D" w:rsidRPr="00F71E0D" w:rsidRDefault="00F71E0D" w:rsidP="00F71E0D">
            <w:pPr>
              <w:spacing w:after="0" w:line="240" w:lineRule="auto"/>
              <w:ind w:left="300"/>
              <w:rPr>
                <w:rFonts w:ascii="Times New Roman" w:hAnsi="Times New Roman" w:cs="Times New Roman"/>
                <w:sz w:val="20"/>
              </w:rPr>
            </w:pPr>
          </w:p>
          <w:p w:rsidR="00F71E0D" w:rsidRPr="005E084A" w:rsidRDefault="00F71E0D" w:rsidP="00B0137B">
            <w:pPr>
              <w:pStyle w:val="ListParagraph"/>
              <w:numPr>
                <w:ilvl w:val="0"/>
                <w:numId w:val="297"/>
              </w:numPr>
              <w:ind w:left="300"/>
              <w:rPr>
                <w:rFonts w:eastAsia="Calibri" w:cs="Times New Roman"/>
                <w:sz w:val="20"/>
                <w:lang w:val="en-US" w:bidi="ar-SA"/>
              </w:rPr>
            </w:pPr>
            <w:r w:rsidRPr="005E084A">
              <w:rPr>
                <w:rFonts w:eastAsia="Calibri" w:cs="Times New Roman"/>
                <w:sz w:val="20"/>
                <w:lang w:val="en-US" w:bidi="ar-SA"/>
              </w:rPr>
              <w:t>Temporary loss of business</w:t>
            </w:r>
          </w:p>
          <w:p w:rsidR="00C15A60" w:rsidRPr="005E084A" w:rsidRDefault="00F71E0D" w:rsidP="00B0137B">
            <w:pPr>
              <w:pStyle w:val="ListParagraph"/>
              <w:numPr>
                <w:ilvl w:val="0"/>
                <w:numId w:val="297"/>
              </w:numPr>
              <w:ind w:left="300"/>
              <w:rPr>
                <w:rFonts w:eastAsia="Calibri" w:cs="Times New Roman"/>
                <w:bCs/>
                <w:sz w:val="20"/>
                <w:lang w:val="en-US" w:bidi="ar-SA"/>
              </w:rPr>
            </w:pPr>
            <w:r w:rsidRPr="005E084A">
              <w:rPr>
                <w:rFonts w:eastAsia="Calibri" w:cs="Times New Roman"/>
                <w:sz w:val="20"/>
                <w:lang w:val="en-US" w:bidi="ar-SA"/>
              </w:rPr>
              <w:t>Damages to crops or trees or structures outside the ROW during Construction activities by Contractor</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val="restart"/>
            <w:tcBorders>
              <w:top w:val="single" w:sz="4" w:space="0" w:color="auto"/>
              <w:left w:val="single" w:sz="4" w:space="0" w:color="auto"/>
              <w:right w:val="single" w:sz="4" w:space="0" w:color="auto"/>
            </w:tcBorders>
          </w:tcPr>
          <w:p w:rsidR="00C15A60" w:rsidRPr="00236AC8" w:rsidRDefault="00C15A60" w:rsidP="00D8299D">
            <w:pPr>
              <w:numPr>
                <w:ilvl w:val="0"/>
                <w:numId w:val="150"/>
              </w:numPr>
              <w:spacing w:after="0" w:line="240" w:lineRule="auto"/>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F71E0D" w:rsidRDefault="00C15A60" w:rsidP="00F71E0D">
            <w:pPr>
              <w:spacing w:after="0" w:line="240" w:lineRule="auto"/>
              <w:rPr>
                <w:rFonts w:ascii="Times New Roman" w:hAnsi="Times New Roman" w:cs="Times New Roman"/>
                <w:b/>
                <w:bCs/>
                <w:sz w:val="20"/>
              </w:rPr>
            </w:pPr>
            <w:r w:rsidRPr="00F71E0D">
              <w:rPr>
                <w:rFonts w:ascii="Times New Roman" w:hAnsi="Times New Roman" w:cs="Times New Roman"/>
                <w:b/>
                <w:sz w:val="20"/>
              </w:rPr>
              <w:t>Dredging</w:t>
            </w:r>
            <w:r w:rsidRPr="00F71E0D">
              <w:rPr>
                <w:rFonts w:ascii="Times New Roman" w:hAnsi="Times New Roman" w:cs="Times New Roman"/>
                <w:b/>
                <w:bCs/>
                <w:sz w:val="20"/>
              </w:rPr>
              <w:t>/Desiltation</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Cs/>
                <w:sz w:val="20"/>
              </w:rPr>
            </w:pPr>
            <w:r w:rsidRPr="00236AC8">
              <w:rPr>
                <w:rFonts w:ascii="Times New Roman" w:hAnsi="Times New Roman" w:cs="Times New Roman"/>
                <w:bCs/>
                <w:sz w:val="20"/>
              </w:rPr>
              <w:t xml:space="preserve">Dredging material and its disposal </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r w:rsidR="00C15A60" w:rsidRPr="005E084A" w:rsidTr="00226EFF">
        <w:tc>
          <w:tcPr>
            <w:tcW w:w="622" w:type="pct"/>
            <w:vMerge/>
            <w:tcBorders>
              <w:left w:val="single" w:sz="4" w:space="0" w:color="auto"/>
              <w:bottom w:val="single" w:sz="4" w:space="0" w:color="auto"/>
              <w:right w:val="single" w:sz="4" w:space="0" w:color="auto"/>
            </w:tcBorders>
          </w:tcPr>
          <w:p w:rsidR="00C15A60" w:rsidRPr="00236AC8" w:rsidRDefault="00C15A60" w:rsidP="000C233A">
            <w:pPr>
              <w:spacing w:after="0" w:line="240" w:lineRule="auto"/>
              <w:ind w:left="720"/>
              <w:rPr>
                <w:rFonts w:ascii="Times New Roman" w:hAnsi="Times New Roman" w:cs="Times New Roman"/>
                <w:sz w:val="20"/>
              </w:rPr>
            </w:pPr>
          </w:p>
        </w:tc>
        <w:tc>
          <w:tcPr>
            <w:tcW w:w="1828"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Cs/>
                <w:sz w:val="20"/>
              </w:rPr>
            </w:pPr>
            <w:r w:rsidRPr="00236AC8">
              <w:rPr>
                <w:rFonts w:ascii="Times New Roman" w:hAnsi="Times New Roman" w:cs="Times New Roman"/>
                <w:bCs/>
                <w:sz w:val="20"/>
              </w:rPr>
              <w:t xml:space="preserve">Silt discharge to water </w:t>
            </w:r>
          </w:p>
        </w:tc>
        <w:tc>
          <w:tcPr>
            <w:tcW w:w="737"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1053"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c>
          <w:tcPr>
            <w:tcW w:w="760" w:type="pct"/>
            <w:tcBorders>
              <w:top w:val="single" w:sz="4" w:space="0" w:color="auto"/>
              <w:left w:val="single" w:sz="4" w:space="0" w:color="auto"/>
              <w:bottom w:val="single" w:sz="4" w:space="0" w:color="auto"/>
              <w:right w:val="single" w:sz="4" w:space="0" w:color="auto"/>
            </w:tcBorders>
          </w:tcPr>
          <w:p w:rsidR="00C15A60" w:rsidRPr="00236AC8" w:rsidRDefault="00C15A60" w:rsidP="000C233A">
            <w:pPr>
              <w:spacing w:after="0" w:line="240" w:lineRule="auto"/>
              <w:rPr>
                <w:rFonts w:ascii="Times New Roman" w:hAnsi="Times New Roman" w:cs="Times New Roman"/>
                <w:b/>
                <w:sz w:val="20"/>
              </w:rPr>
            </w:pPr>
          </w:p>
        </w:tc>
      </w:tr>
    </w:tbl>
    <w:p w:rsidR="003C2839" w:rsidRPr="00236AC8" w:rsidRDefault="003C2839" w:rsidP="000C233A">
      <w:pPr>
        <w:spacing w:after="0" w:line="240" w:lineRule="auto"/>
        <w:rPr>
          <w:rFonts w:ascii="Times New Roman" w:hAnsi="Times New Roman" w:cs="Times New Roman"/>
          <w:b/>
          <w:sz w:val="20"/>
        </w:rPr>
      </w:pPr>
    </w:p>
    <w:p w:rsidR="007F0324" w:rsidRPr="00AA7C22" w:rsidRDefault="00B250BD" w:rsidP="00B250BD">
      <w:pPr>
        <w:spacing w:after="0" w:line="240" w:lineRule="auto"/>
        <w:rPr>
          <w:rFonts w:ascii="Times New Roman" w:hAnsi="Times New Roman" w:cs="Times New Roman"/>
          <w:b/>
          <w:sz w:val="20"/>
        </w:rPr>
      </w:pPr>
      <w:r w:rsidRPr="00AA7C22">
        <w:rPr>
          <w:rFonts w:ascii="Times New Roman" w:hAnsi="Times New Roman" w:cs="Times New Roman"/>
          <w:b/>
          <w:sz w:val="20"/>
        </w:rPr>
        <w:t>Note:</w:t>
      </w:r>
    </w:p>
    <w:p w:rsidR="00C15A60" w:rsidRPr="00AA7C22" w:rsidRDefault="00C15A60" w:rsidP="00B250BD">
      <w:pPr>
        <w:spacing w:after="0" w:line="240" w:lineRule="auto"/>
        <w:rPr>
          <w:rFonts w:ascii="Times New Roman" w:hAnsi="Times New Roman" w:cs="Times New Roman"/>
          <w:b/>
          <w:sz w:val="20"/>
        </w:rPr>
      </w:pPr>
      <w:r w:rsidRPr="00AA7C22">
        <w:rPr>
          <w:rFonts w:ascii="Times New Roman" w:hAnsi="Times New Roman" w:cs="Times New Roman"/>
          <w:b/>
          <w:sz w:val="20"/>
        </w:rPr>
        <w:t xml:space="preserve">Criteria for Risk </w:t>
      </w:r>
      <w:r w:rsidR="0045360C" w:rsidRPr="00AA7C22">
        <w:rPr>
          <w:rFonts w:ascii="Times New Roman" w:hAnsi="Times New Roman" w:cs="Times New Roman"/>
          <w:b/>
          <w:sz w:val="20"/>
        </w:rPr>
        <w:t>Evaluation:</w:t>
      </w:r>
    </w:p>
    <w:p w:rsidR="00C15A60" w:rsidRPr="00AA7C22" w:rsidRDefault="0045360C" w:rsidP="00B250BD">
      <w:pPr>
        <w:spacing w:after="0" w:line="240" w:lineRule="auto"/>
        <w:rPr>
          <w:rFonts w:ascii="Times New Roman" w:hAnsi="Times New Roman" w:cs="Times New Roman"/>
          <w:sz w:val="20"/>
        </w:rPr>
      </w:pPr>
      <w:r w:rsidRPr="00AA7C22">
        <w:rPr>
          <w:rFonts w:ascii="Times New Roman" w:hAnsi="Times New Roman" w:cs="Times New Roman"/>
          <w:b/>
          <w:bCs/>
          <w:sz w:val="20"/>
        </w:rPr>
        <w:t>Low</w:t>
      </w:r>
      <w:r w:rsidRPr="00AA7C22">
        <w:rPr>
          <w:rFonts w:ascii="Times New Roman" w:hAnsi="Times New Roman" w:cs="Times New Roman"/>
          <w:sz w:val="20"/>
        </w:rPr>
        <w:t>:</w:t>
      </w:r>
      <w:r w:rsidR="00C15A60" w:rsidRPr="00AA7C22">
        <w:rPr>
          <w:rFonts w:ascii="Times New Roman" w:hAnsi="Times New Roman" w:cs="Times New Roman"/>
          <w:sz w:val="20"/>
        </w:rPr>
        <w:t xml:space="preserve"> Localized, temporary and Negligible</w:t>
      </w:r>
    </w:p>
    <w:p w:rsidR="00C15A60" w:rsidRPr="00AA7C22" w:rsidRDefault="0045360C" w:rsidP="00B250BD">
      <w:pPr>
        <w:spacing w:after="0" w:line="240" w:lineRule="auto"/>
        <w:rPr>
          <w:rFonts w:ascii="Times New Roman" w:hAnsi="Times New Roman" w:cs="Times New Roman"/>
          <w:sz w:val="20"/>
        </w:rPr>
      </w:pPr>
      <w:r w:rsidRPr="00AA7C22">
        <w:rPr>
          <w:rFonts w:ascii="Times New Roman" w:hAnsi="Times New Roman" w:cs="Times New Roman"/>
          <w:b/>
          <w:bCs/>
          <w:sz w:val="20"/>
        </w:rPr>
        <w:t>Moderate</w:t>
      </w:r>
      <w:r w:rsidRPr="00AA7C22">
        <w:rPr>
          <w:rFonts w:ascii="Times New Roman" w:hAnsi="Times New Roman" w:cs="Times New Roman"/>
          <w:sz w:val="20"/>
        </w:rPr>
        <w:t>:</w:t>
      </w:r>
      <w:r w:rsidR="00661C68">
        <w:rPr>
          <w:rFonts w:ascii="Times New Roman" w:hAnsi="Times New Roman" w:cs="Times New Roman"/>
          <w:sz w:val="20"/>
        </w:rPr>
        <w:t xml:space="preserve"> T</w:t>
      </w:r>
      <w:r w:rsidR="00C15A60" w:rsidRPr="00AA7C22">
        <w:rPr>
          <w:rFonts w:ascii="Times New Roman" w:hAnsi="Times New Roman" w:cs="Times New Roman"/>
          <w:sz w:val="20"/>
        </w:rPr>
        <w:t xml:space="preserve">emporary, or short term and reversible under control </w:t>
      </w:r>
    </w:p>
    <w:p w:rsidR="00C15A60" w:rsidRPr="00AA7C22" w:rsidRDefault="0045360C" w:rsidP="00B250BD">
      <w:pPr>
        <w:spacing w:after="0" w:line="240" w:lineRule="auto"/>
        <w:rPr>
          <w:rFonts w:ascii="Times New Roman" w:hAnsi="Times New Roman" w:cs="Times New Roman"/>
          <w:sz w:val="20"/>
        </w:rPr>
      </w:pPr>
      <w:r w:rsidRPr="00AA7C22">
        <w:rPr>
          <w:rFonts w:ascii="Times New Roman" w:hAnsi="Times New Roman" w:cs="Times New Roman"/>
          <w:b/>
          <w:bCs/>
          <w:sz w:val="20"/>
        </w:rPr>
        <w:t>Substantial</w:t>
      </w:r>
      <w:r w:rsidRPr="00AA7C22">
        <w:rPr>
          <w:rFonts w:ascii="Times New Roman" w:hAnsi="Times New Roman" w:cs="Times New Roman"/>
          <w:sz w:val="20"/>
        </w:rPr>
        <w:t>:</w:t>
      </w:r>
      <w:r w:rsidR="00C15A60" w:rsidRPr="00AA7C22">
        <w:rPr>
          <w:rFonts w:ascii="Times New Roman" w:hAnsi="Times New Roman" w:cs="Times New Roman"/>
          <w:sz w:val="20"/>
        </w:rPr>
        <w:t xml:space="preserve"> medium </w:t>
      </w:r>
      <w:r w:rsidR="00EF504B" w:rsidRPr="00AA7C22">
        <w:rPr>
          <w:rFonts w:ascii="Times New Roman" w:hAnsi="Times New Roman" w:cs="Times New Roman"/>
          <w:sz w:val="20"/>
        </w:rPr>
        <w:t>term,</w:t>
      </w:r>
      <w:r w:rsidR="00C15A60" w:rsidRPr="00AA7C22">
        <w:rPr>
          <w:rFonts w:ascii="Times New Roman" w:hAnsi="Times New Roman" w:cs="Times New Roman"/>
          <w:sz w:val="20"/>
        </w:rPr>
        <w:t xml:space="preserve"> covering larger impact zone, partially reversible </w:t>
      </w:r>
    </w:p>
    <w:p w:rsidR="00C15A60" w:rsidRPr="00AA7C22" w:rsidRDefault="0045360C" w:rsidP="00B250BD">
      <w:pPr>
        <w:spacing w:after="0" w:line="240" w:lineRule="auto"/>
        <w:rPr>
          <w:rFonts w:ascii="Times New Roman" w:hAnsi="Times New Roman" w:cs="Times New Roman"/>
          <w:sz w:val="20"/>
        </w:rPr>
      </w:pPr>
      <w:r w:rsidRPr="00AA7C22">
        <w:rPr>
          <w:rFonts w:ascii="Times New Roman" w:hAnsi="Times New Roman" w:cs="Times New Roman"/>
          <w:b/>
          <w:bCs/>
          <w:sz w:val="20"/>
        </w:rPr>
        <w:t>High</w:t>
      </w:r>
      <w:r w:rsidRPr="00AA7C22">
        <w:rPr>
          <w:rFonts w:ascii="Times New Roman" w:hAnsi="Times New Roman" w:cs="Times New Roman"/>
          <w:sz w:val="20"/>
        </w:rPr>
        <w:t>:</w:t>
      </w:r>
      <w:r w:rsidR="00EF504B" w:rsidRPr="00AA7C22">
        <w:rPr>
          <w:rFonts w:ascii="Times New Roman" w:hAnsi="Times New Roman" w:cs="Times New Roman"/>
          <w:sz w:val="20"/>
        </w:rPr>
        <w:t>significant,</w:t>
      </w:r>
      <w:r w:rsidR="00C15A60" w:rsidRPr="00AA7C22">
        <w:rPr>
          <w:rFonts w:ascii="Times New Roman" w:hAnsi="Times New Roman" w:cs="Times New Roman"/>
          <w:sz w:val="20"/>
        </w:rPr>
        <w:t xml:space="preserve"> non- reversible, long term and can only be contained/compensated </w:t>
      </w:r>
    </w:p>
    <w:p w:rsidR="00031C20" w:rsidRPr="00AA7C22" w:rsidRDefault="00031C20" w:rsidP="00B250BD">
      <w:pPr>
        <w:spacing w:after="0" w:line="240" w:lineRule="auto"/>
        <w:jc w:val="both"/>
        <w:rPr>
          <w:sz w:val="20"/>
        </w:rPr>
      </w:pPr>
      <w:bookmarkStart w:id="317" w:name="_Hlk45290310"/>
      <w:r w:rsidRPr="00AA7C22">
        <w:rPr>
          <w:rFonts w:ascii="Times New Roman" w:hAnsi="Times New Roman" w:cs="Times New Roman"/>
          <w:b/>
          <w:bCs/>
          <w:sz w:val="20"/>
        </w:rPr>
        <w:t>Occupational Health and safety</w:t>
      </w:r>
      <w:r w:rsidRPr="00AA7C22">
        <w:rPr>
          <w:rFonts w:ascii="Times New Roman" w:hAnsi="Times New Roman" w:cs="Times New Roman"/>
          <w:sz w:val="20"/>
        </w:rPr>
        <w:t xml:space="preserve">: OHS </w:t>
      </w:r>
      <w:r w:rsidR="0054251B">
        <w:rPr>
          <w:rFonts w:ascii="Times New Roman" w:hAnsi="Times New Roman" w:cs="Times New Roman"/>
          <w:sz w:val="20"/>
        </w:rPr>
        <w:t>is</w:t>
      </w:r>
      <w:r w:rsidRPr="00AA7C22">
        <w:rPr>
          <w:rFonts w:ascii="Times New Roman" w:hAnsi="Times New Roman" w:cs="Times New Roman"/>
          <w:sz w:val="20"/>
        </w:rPr>
        <w:t xml:space="preserve">a </w:t>
      </w:r>
      <w:r w:rsidR="00D800E1" w:rsidRPr="00D800E1">
        <w:rPr>
          <w:rFonts w:ascii="Times New Roman" w:hAnsi="Times New Roman" w:cs="Times New Roman"/>
          <w:sz w:val="20"/>
        </w:rPr>
        <w:t>substantial risk</w:t>
      </w:r>
      <w:r w:rsidRPr="002B7DC6">
        <w:rPr>
          <w:rFonts w:ascii="Times New Roman" w:hAnsi="Times New Roman" w:cs="Times New Roman"/>
          <w:sz w:val="20"/>
        </w:rPr>
        <w:t xml:space="preserve"> activity in almost all cases and is being treated separately through OHS plan in accordance with WB ESHS guidelines and shall be applicable to all sub-projects. Hence </w:t>
      </w:r>
      <w:r w:rsidR="00D800E1" w:rsidRPr="00D800E1">
        <w:rPr>
          <w:rFonts w:ascii="Times New Roman" w:hAnsi="Times New Roman" w:cs="Times New Roman"/>
          <w:sz w:val="20"/>
        </w:rPr>
        <w:t>is not being considered under screening criteria</w:t>
      </w:r>
    </w:p>
    <w:bookmarkEnd w:id="317"/>
    <w:p w:rsidR="00C15A60" w:rsidRPr="00236AC8" w:rsidRDefault="00C15A60" w:rsidP="000C233A">
      <w:pPr>
        <w:spacing w:after="0"/>
        <w:rPr>
          <w:rFonts w:ascii="Times New Roman" w:hAnsi="Times New Roman" w:cs="Times New Roman"/>
          <w:sz w:val="20"/>
        </w:rPr>
      </w:pPr>
    </w:p>
    <w:p w:rsidR="00C15A60" w:rsidRPr="00236AC8" w:rsidRDefault="00C15A60" w:rsidP="00B85A11">
      <w:pPr>
        <w:rPr>
          <w:rFonts w:ascii="Times New Roman" w:hAnsi="Times New Roman"/>
          <w:b/>
          <w:bCs/>
          <w:sz w:val="20"/>
        </w:rPr>
      </w:pPr>
      <w:r w:rsidRPr="00236AC8">
        <w:rPr>
          <w:rFonts w:ascii="Times New Roman" w:hAnsi="Times New Roman"/>
          <w:b/>
          <w:bCs/>
          <w:sz w:val="20"/>
        </w:rPr>
        <w:br w:type="page"/>
      </w:r>
      <w:r w:rsidRPr="00236AC8">
        <w:rPr>
          <w:rFonts w:ascii="Times New Roman" w:hAnsi="Times New Roman"/>
          <w:b/>
          <w:bCs/>
          <w:sz w:val="20"/>
        </w:rPr>
        <w:lastRenderedPageBreak/>
        <w:t>Form -SF-</w:t>
      </w:r>
      <w:r w:rsidR="0045360C" w:rsidRPr="00236AC8">
        <w:rPr>
          <w:rFonts w:ascii="Times New Roman" w:hAnsi="Times New Roman"/>
          <w:b/>
          <w:bCs/>
          <w:sz w:val="20"/>
        </w:rPr>
        <w:t>3:</w:t>
      </w:r>
      <w:r w:rsidRPr="00236AC8">
        <w:rPr>
          <w:rFonts w:ascii="Times New Roman" w:hAnsi="Times New Roman"/>
          <w:b/>
          <w:bCs/>
          <w:sz w:val="20"/>
        </w:rPr>
        <w:t xml:space="preserve"> Summary Risk and Impacts (Indicate L / M / S / H as </w:t>
      </w:r>
      <w:r w:rsidR="00EF504B" w:rsidRPr="00236AC8">
        <w:rPr>
          <w:rFonts w:ascii="Times New Roman" w:hAnsi="Times New Roman"/>
          <w:b/>
          <w:bCs/>
          <w:sz w:val="20"/>
        </w:rPr>
        <w:t>applicable)</w:t>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7"/>
        <w:gridCol w:w="779"/>
        <w:gridCol w:w="757"/>
        <w:gridCol w:w="522"/>
        <w:gridCol w:w="956"/>
        <w:gridCol w:w="899"/>
        <w:gridCol w:w="700"/>
        <w:gridCol w:w="565"/>
        <w:gridCol w:w="727"/>
        <w:gridCol w:w="727"/>
        <w:gridCol w:w="1018"/>
        <w:gridCol w:w="1024"/>
      </w:tblGrid>
      <w:tr w:rsidR="00847CC6" w:rsidRPr="005E084A" w:rsidTr="00AA7C22">
        <w:tc>
          <w:tcPr>
            <w:tcW w:w="611" w:type="pct"/>
            <w:vMerge w:val="restart"/>
            <w:tcMar>
              <w:top w:w="0" w:type="dxa"/>
              <w:left w:w="108" w:type="dxa"/>
              <w:bottom w:w="0" w:type="dxa"/>
              <w:right w:w="108" w:type="dxa"/>
            </w:tcMar>
          </w:tcPr>
          <w:p w:rsidR="00847CC6" w:rsidRPr="00236AC8" w:rsidRDefault="00847CC6" w:rsidP="000C233A">
            <w:pPr>
              <w:spacing w:after="0" w:line="240" w:lineRule="auto"/>
              <w:rPr>
                <w:rFonts w:ascii="Times New Roman" w:eastAsia="MS Mincho" w:hAnsi="Times New Roman" w:cs="Times New Roman"/>
                <w:bCs/>
                <w:sz w:val="18"/>
                <w:szCs w:val="18"/>
                <w:lang w:val="en-IN"/>
              </w:rPr>
            </w:pPr>
            <w:r w:rsidRPr="005E084A">
              <w:rPr>
                <w:rFonts w:ascii="Times New Roman" w:hAnsi="Times New Roman" w:cs="Times New Roman"/>
                <w:bCs/>
                <w:sz w:val="18"/>
                <w:szCs w:val="18"/>
                <w:lang w:val="en-IN"/>
              </w:rPr>
              <w:t xml:space="preserve">Project Activity  </w:t>
            </w:r>
          </w:p>
          <w:p w:rsidR="00847CC6" w:rsidRPr="005E084A" w:rsidRDefault="00847CC6" w:rsidP="000C233A">
            <w:pPr>
              <w:spacing w:after="0" w:line="240" w:lineRule="auto"/>
              <w:rPr>
                <w:rFonts w:ascii="Times New Roman" w:hAnsi="Times New Roman" w:cs="Times New Roman"/>
                <w:bCs/>
                <w:sz w:val="18"/>
                <w:szCs w:val="18"/>
                <w:lang w:val="en-IN"/>
              </w:rPr>
            </w:pPr>
          </w:p>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bCs/>
                <w:sz w:val="18"/>
                <w:szCs w:val="18"/>
                <w:lang w:val="en-IN"/>
              </w:rPr>
              <w:t xml:space="preserve">(Indicative and to be changed as per sub project requirement)  </w:t>
            </w:r>
          </w:p>
        </w:tc>
        <w:tc>
          <w:tcPr>
            <w:tcW w:w="4389" w:type="pct"/>
            <w:gridSpan w:val="11"/>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Risk Assessment</w:t>
            </w:r>
          </w:p>
        </w:tc>
      </w:tr>
      <w:tr w:rsidR="00847CC6" w:rsidRPr="005E084A" w:rsidTr="00AA7C22">
        <w:tc>
          <w:tcPr>
            <w:tcW w:w="611" w:type="pct"/>
            <w:vMerge/>
            <w:vAlign w:val="center"/>
            <w:hideMark/>
          </w:tcPr>
          <w:p w:rsidR="00847CC6" w:rsidRPr="00236AC8" w:rsidRDefault="00847CC6" w:rsidP="000C233A">
            <w:pPr>
              <w:spacing w:after="0" w:line="240" w:lineRule="auto"/>
              <w:rPr>
                <w:rFonts w:ascii="Times New Roman" w:eastAsia="MS Mincho" w:hAnsi="Times New Roman" w:cs="Times New Roman"/>
                <w:sz w:val="18"/>
                <w:szCs w:val="18"/>
                <w:lang w:val="en-IN"/>
              </w:rPr>
            </w:pPr>
          </w:p>
        </w:tc>
        <w:tc>
          <w:tcPr>
            <w:tcW w:w="2334" w:type="pct"/>
            <w:gridSpan w:val="6"/>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sz w:val="18"/>
                <w:szCs w:val="18"/>
                <w:lang w:val="en-IN"/>
              </w:rPr>
            </w:pPr>
            <w:r w:rsidRPr="005E084A">
              <w:rPr>
                <w:rFonts w:ascii="Times New Roman" w:hAnsi="Times New Roman" w:cs="Times New Roman"/>
                <w:bCs/>
                <w:sz w:val="18"/>
                <w:szCs w:val="18"/>
                <w:lang w:val="en-IN"/>
              </w:rPr>
              <w:t xml:space="preserve">  Environment Risks</w:t>
            </w:r>
          </w:p>
          <w:p w:rsidR="00847CC6" w:rsidRPr="005E084A" w:rsidRDefault="00847CC6" w:rsidP="000C233A">
            <w:pPr>
              <w:spacing w:after="0" w:line="240" w:lineRule="auto"/>
              <w:jc w:val="center"/>
              <w:rPr>
                <w:rFonts w:ascii="Times New Roman" w:hAnsi="Times New Roman" w:cs="Times New Roman"/>
                <w:sz w:val="18"/>
                <w:szCs w:val="18"/>
                <w:lang w:val="en-IN"/>
              </w:rPr>
            </w:pPr>
            <w:r w:rsidRPr="005E084A">
              <w:rPr>
                <w:rFonts w:ascii="Times New Roman" w:hAnsi="Times New Roman" w:cs="Times New Roman"/>
                <w:bCs/>
                <w:sz w:val="18"/>
                <w:szCs w:val="18"/>
                <w:lang w:val="en-IN"/>
              </w:rPr>
              <w:t> </w:t>
            </w:r>
          </w:p>
        </w:tc>
        <w:tc>
          <w:tcPr>
            <w:tcW w:w="2055" w:type="pct"/>
            <w:gridSpan w:val="5"/>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 xml:space="preserve"> Social Risks </w:t>
            </w:r>
          </w:p>
        </w:tc>
      </w:tr>
      <w:tr w:rsidR="00847CC6" w:rsidRPr="005E084A" w:rsidTr="00174048">
        <w:tc>
          <w:tcPr>
            <w:tcW w:w="611" w:type="pct"/>
            <w:vMerge/>
            <w:vAlign w:val="center"/>
            <w:hideMark/>
          </w:tcPr>
          <w:p w:rsidR="00847CC6" w:rsidRPr="00236AC8" w:rsidRDefault="00847CC6" w:rsidP="000C233A">
            <w:pPr>
              <w:spacing w:after="0" w:line="240" w:lineRule="auto"/>
              <w:rPr>
                <w:rFonts w:ascii="Times New Roman" w:eastAsia="MS Mincho" w:hAnsi="Times New Roman" w:cs="Times New Roman"/>
                <w:sz w:val="18"/>
                <w:szCs w:val="18"/>
                <w:lang w:val="en-IN"/>
              </w:rPr>
            </w:pPr>
          </w:p>
        </w:tc>
        <w:tc>
          <w:tcPr>
            <w:tcW w:w="394" w:type="pct"/>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sz w:val="18"/>
                <w:szCs w:val="18"/>
                <w:lang w:val="en-IN"/>
              </w:rPr>
            </w:pPr>
            <w:r w:rsidRPr="005E084A">
              <w:rPr>
                <w:rFonts w:ascii="Times New Roman" w:hAnsi="Times New Roman" w:cs="Times New Roman"/>
                <w:bCs/>
                <w:sz w:val="18"/>
                <w:szCs w:val="18"/>
                <w:lang w:val="en-IN"/>
              </w:rPr>
              <w:t>Air, water, noise, land use, Soil, Resource use</w:t>
            </w:r>
          </w:p>
        </w:tc>
        <w:tc>
          <w:tcPr>
            <w:tcW w:w="383" w:type="pct"/>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Pollution downstream and upstream</w:t>
            </w:r>
          </w:p>
        </w:tc>
        <w:tc>
          <w:tcPr>
            <w:tcW w:w="264" w:type="pct"/>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sz w:val="18"/>
                <w:szCs w:val="18"/>
                <w:lang w:val="en-IN"/>
              </w:rPr>
            </w:pPr>
            <w:r w:rsidRPr="005E084A">
              <w:rPr>
                <w:rFonts w:ascii="Times New Roman" w:hAnsi="Times New Roman" w:cs="Times New Roman"/>
                <w:bCs/>
                <w:sz w:val="18"/>
                <w:szCs w:val="18"/>
                <w:lang w:val="en-IN"/>
              </w:rPr>
              <w:t>General Ecology</w:t>
            </w:r>
          </w:p>
        </w:tc>
        <w:tc>
          <w:tcPr>
            <w:tcW w:w="484" w:type="pct"/>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sz w:val="18"/>
                <w:szCs w:val="18"/>
                <w:lang w:val="en-IN"/>
              </w:rPr>
            </w:pPr>
            <w:r w:rsidRPr="005E084A">
              <w:rPr>
                <w:rFonts w:ascii="Times New Roman" w:hAnsi="Times New Roman" w:cs="Times New Roman"/>
                <w:bCs/>
                <w:sz w:val="18"/>
                <w:szCs w:val="18"/>
                <w:lang w:val="en-IN"/>
              </w:rPr>
              <w:t>Protected Area (Wild Life Sanctuaries, National Park and other natural habitat even if not protected)</w:t>
            </w:r>
          </w:p>
        </w:tc>
        <w:tc>
          <w:tcPr>
            <w:tcW w:w="455" w:type="pct"/>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Other RET species (flora and fauna) outside protected areas (to be determined by area specific surveys during ESIAs)</w:t>
            </w:r>
          </w:p>
          <w:p w:rsidR="00847CC6" w:rsidRPr="005E084A" w:rsidRDefault="00847CC6" w:rsidP="000C233A">
            <w:pPr>
              <w:spacing w:after="0" w:line="240" w:lineRule="auto"/>
              <w:jc w:val="center"/>
              <w:rPr>
                <w:rFonts w:ascii="Times New Roman" w:hAnsi="Times New Roman" w:cs="Times New Roman"/>
                <w:sz w:val="18"/>
                <w:szCs w:val="18"/>
                <w:lang w:val="en-IN"/>
              </w:rPr>
            </w:pPr>
            <w:r w:rsidRPr="005E084A">
              <w:rPr>
                <w:rFonts w:ascii="Times New Roman" w:hAnsi="Times New Roman" w:cs="Times New Roman"/>
                <w:bCs/>
                <w:sz w:val="18"/>
                <w:szCs w:val="18"/>
                <w:lang w:val="en-IN"/>
              </w:rPr>
              <w:t> </w:t>
            </w:r>
          </w:p>
        </w:tc>
        <w:tc>
          <w:tcPr>
            <w:tcW w:w="354" w:type="pct"/>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 xml:space="preserve">Fish and Aquatic life within dam water body </w:t>
            </w:r>
          </w:p>
        </w:tc>
        <w:tc>
          <w:tcPr>
            <w:tcW w:w="286" w:type="pct"/>
            <w:tcMar>
              <w:top w:w="0" w:type="dxa"/>
              <w:left w:w="108" w:type="dxa"/>
              <w:bottom w:w="0" w:type="dxa"/>
              <w:right w:w="108" w:type="dxa"/>
            </w:tcMar>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Land</w:t>
            </w:r>
          </w:p>
        </w:tc>
        <w:tc>
          <w:tcPr>
            <w:tcW w:w="368" w:type="pct"/>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Tribal</w:t>
            </w:r>
          </w:p>
        </w:tc>
        <w:tc>
          <w:tcPr>
            <w:tcW w:w="368" w:type="pct"/>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Labor</w:t>
            </w:r>
          </w:p>
        </w:tc>
        <w:tc>
          <w:tcPr>
            <w:tcW w:w="515" w:type="pct"/>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Cultural heritage</w:t>
            </w:r>
          </w:p>
        </w:tc>
        <w:tc>
          <w:tcPr>
            <w:tcW w:w="518" w:type="pct"/>
            <w:hideMark/>
          </w:tcPr>
          <w:p w:rsidR="00847CC6" w:rsidRPr="005E084A" w:rsidRDefault="00847CC6" w:rsidP="000C233A">
            <w:pPr>
              <w:spacing w:after="0" w:line="240" w:lineRule="auto"/>
              <w:jc w:val="center"/>
              <w:rPr>
                <w:rFonts w:ascii="Times New Roman" w:hAnsi="Times New Roman" w:cs="Times New Roman"/>
                <w:bCs/>
                <w:sz w:val="18"/>
                <w:szCs w:val="18"/>
                <w:lang w:val="en-IN"/>
              </w:rPr>
            </w:pPr>
            <w:r w:rsidRPr="005E084A">
              <w:rPr>
                <w:rFonts w:ascii="Times New Roman" w:hAnsi="Times New Roman" w:cs="Times New Roman"/>
                <w:bCs/>
                <w:sz w:val="18"/>
                <w:szCs w:val="18"/>
                <w:lang w:val="en-IN"/>
              </w:rPr>
              <w:t>SEAH/GBV</w:t>
            </w: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 xml:space="preserve">Civil (within Dam Boundary) </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rPr>
          <w:trHeight w:val="349"/>
        </w:trPr>
        <w:tc>
          <w:tcPr>
            <w:tcW w:w="611" w:type="pct"/>
            <w:tcMar>
              <w:top w:w="0" w:type="dxa"/>
              <w:left w:w="108" w:type="dxa"/>
              <w:bottom w:w="0" w:type="dxa"/>
              <w:right w:w="108" w:type="dxa"/>
            </w:tcMar>
            <w:hideMark/>
          </w:tcPr>
          <w:p w:rsidR="00847CC6" w:rsidRPr="005E084A" w:rsidRDefault="00747945"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Hydro-</w:t>
            </w:r>
            <w:r w:rsidR="00847CC6" w:rsidRPr="005E084A">
              <w:rPr>
                <w:rFonts w:ascii="Times New Roman" w:hAnsi="Times New Roman" w:cs="Times New Roman"/>
                <w:sz w:val="18"/>
                <w:szCs w:val="18"/>
                <w:lang w:val="en-IN"/>
              </w:rPr>
              <w:t>Mechanical</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Instrumental SCADA, surveillance</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 xml:space="preserve">Painting </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 xml:space="preserve">Road work  </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bookmarkStart w:id="318" w:name="_Hlk33108430"/>
            <w:r w:rsidRPr="005E084A">
              <w:rPr>
                <w:rFonts w:ascii="Times New Roman" w:hAnsi="Times New Roman" w:cs="Times New Roman"/>
                <w:sz w:val="18"/>
                <w:szCs w:val="18"/>
                <w:lang w:val="en-IN"/>
              </w:rPr>
              <w:t xml:space="preserve">Safety measures </w:t>
            </w:r>
            <w:bookmarkEnd w:id="318"/>
            <w:r w:rsidRPr="005E084A">
              <w:rPr>
                <w:rFonts w:ascii="Times New Roman" w:hAnsi="Times New Roman" w:cs="Times New Roman"/>
                <w:sz w:val="18"/>
                <w:szCs w:val="18"/>
                <w:lang w:val="en-IN"/>
              </w:rPr>
              <w:br/>
              <w:t>(Siren, Lighting)</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bookmarkStart w:id="319" w:name="_Hlk33108519"/>
            <w:r w:rsidRPr="005E084A">
              <w:rPr>
                <w:rFonts w:ascii="Times New Roman" w:hAnsi="Times New Roman" w:cs="Times New Roman"/>
                <w:sz w:val="18"/>
                <w:szCs w:val="18"/>
                <w:lang w:val="en-IN"/>
              </w:rPr>
              <w:t xml:space="preserve">Major Civil Work like Additional Spill Way </w:t>
            </w:r>
            <w:bookmarkEnd w:id="319"/>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 xml:space="preserve">Major Hydraulic Structure (tunnelling) </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Major Civil Work extending beyond Dam Area Like training Structure</w:t>
            </w:r>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r w:rsidR="00847CC6" w:rsidRPr="005E084A" w:rsidTr="00174048">
        <w:tc>
          <w:tcPr>
            <w:tcW w:w="611" w:type="pct"/>
            <w:tcMar>
              <w:top w:w="0" w:type="dxa"/>
              <w:left w:w="108" w:type="dxa"/>
              <w:bottom w:w="0" w:type="dxa"/>
              <w:right w:w="108" w:type="dxa"/>
            </w:tcMar>
            <w:hideMark/>
          </w:tcPr>
          <w:p w:rsidR="00847CC6" w:rsidRPr="005E084A" w:rsidRDefault="00847CC6" w:rsidP="000C233A">
            <w:pPr>
              <w:spacing w:after="0" w:line="240" w:lineRule="auto"/>
              <w:rPr>
                <w:rFonts w:ascii="Times New Roman" w:hAnsi="Times New Roman" w:cs="Times New Roman"/>
                <w:sz w:val="18"/>
                <w:szCs w:val="18"/>
                <w:lang w:val="en-IN"/>
              </w:rPr>
            </w:pPr>
            <w:r w:rsidRPr="005E084A">
              <w:rPr>
                <w:rFonts w:ascii="Times New Roman" w:hAnsi="Times New Roman" w:cs="Times New Roman"/>
                <w:sz w:val="18"/>
                <w:szCs w:val="18"/>
                <w:lang w:val="en-IN"/>
              </w:rPr>
              <w:t xml:space="preserve">Additional activities for </w:t>
            </w:r>
            <w:bookmarkStart w:id="320" w:name="_Hlk33109134"/>
            <w:r w:rsidRPr="005E084A">
              <w:rPr>
                <w:rFonts w:ascii="Times New Roman" w:hAnsi="Times New Roman" w:cs="Times New Roman"/>
                <w:sz w:val="18"/>
                <w:szCs w:val="18"/>
                <w:lang w:val="en-IN"/>
              </w:rPr>
              <w:t>Tourism /Solar/Fisheries/ Water recreation  enhancement</w:t>
            </w:r>
            <w:bookmarkEnd w:id="320"/>
          </w:p>
        </w:tc>
        <w:tc>
          <w:tcPr>
            <w:tcW w:w="394"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83"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6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8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455"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354" w:type="pct"/>
            <w:tcMar>
              <w:top w:w="0" w:type="dxa"/>
              <w:left w:w="108" w:type="dxa"/>
              <w:bottom w:w="0" w:type="dxa"/>
              <w:right w:w="108" w:type="dxa"/>
            </w:tcMar>
          </w:tcPr>
          <w:p w:rsidR="00847CC6" w:rsidRPr="005E084A" w:rsidRDefault="00847CC6" w:rsidP="000C233A">
            <w:pPr>
              <w:spacing w:after="0" w:line="240" w:lineRule="auto"/>
              <w:rPr>
                <w:rFonts w:ascii="Times New Roman" w:hAnsi="Times New Roman" w:cs="Times New Roman"/>
                <w:sz w:val="18"/>
                <w:szCs w:val="18"/>
                <w:lang w:val="en-IN"/>
              </w:rPr>
            </w:pPr>
          </w:p>
        </w:tc>
        <w:tc>
          <w:tcPr>
            <w:tcW w:w="286" w:type="pct"/>
            <w:tcMar>
              <w:top w:w="0" w:type="dxa"/>
              <w:left w:w="108" w:type="dxa"/>
              <w:bottom w:w="0" w:type="dxa"/>
              <w:right w:w="108" w:type="dxa"/>
            </w:tcMar>
          </w:tcPr>
          <w:p w:rsidR="00847CC6" w:rsidRPr="005E084A" w:rsidRDefault="00847CC6" w:rsidP="000C233A">
            <w:pPr>
              <w:spacing w:after="0" w:line="240" w:lineRule="auto"/>
              <w:jc w:val="center"/>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rPr>
                <w:rFonts w:ascii="Times New Roman" w:hAnsi="Times New Roman" w:cs="Times New Roman"/>
                <w:sz w:val="18"/>
                <w:szCs w:val="18"/>
                <w:lang w:val="en-IN"/>
              </w:rPr>
            </w:pPr>
          </w:p>
        </w:tc>
        <w:tc>
          <w:tcPr>
            <w:tcW w:w="368" w:type="pct"/>
          </w:tcPr>
          <w:p w:rsidR="00847CC6" w:rsidRPr="005E084A" w:rsidRDefault="00847CC6" w:rsidP="000C233A">
            <w:pPr>
              <w:spacing w:after="0" w:line="240" w:lineRule="auto"/>
              <w:rPr>
                <w:rFonts w:ascii="Times New Roman" w:hAnsi="Times New Roman" w:cs="Times New Roman"/>
                <w:sz w:val="18"/>
                <w:szCs w:val="18"/>
                <w:lang w:val="en-IN"/>
              </w:rPr>
            </w:pPr>
          </w:p>
        </w:tc>
        <w:tc>
          <w:tcPr>
            <w:tcW w:w="515" w:type="pct"/>
          </w:tcPr>
          <w:p w:rsidR="00847CC6" w:rsidRPr="005E084A" w:rsidRDefault="00847CC6" w:rsidP="000C233A">
            <w:pPr>
              <w:spacing w:after="0" w:line="240" w:lineRule="auto"/>
              <w:rPr>
                <w:rFonts w:ascii="Times New Roman" w:hAnsi="Times New Roman" w:cs="Times New Roman"/>
                <w:sz w:val="18"/>
                <w:szCs w:val="18"/>
                <w:lang w:val="en-IN"/>
              </w:rPr>
            </w:pPr>
          </w:p>
        </w:tc>
        <w:tc>
          <w:tcPr>
            <w:tcW w:w="518" w:type="pct"/>
          </w:tcPr>
          <w:p w:rsidR="00847CC6" w:rsidRPr="005E084A" w:rsidRDefault="00847CC6" w:rsidP="000C233A">
            <w:pPr>
              <w:spacing w:after="0" w:line="240" w:lineRule="auto"/>
              <w:jc w:val="center"/>
              <w:rPr>
                <w:rFonts w:ascii="Times New Roman" w:hAnsi="Times New Roman" w:cs="Times New Roman"/>
                <w:sz w:val="18"/>
                <w:szCs w:val="18"/>
                <w:lang w:val="en-IN"/>
              </w:rPr>
            </w:pPr>
          </w:p>
        </w:tc>
      </w:tr>
    </w:tbl>
    <w:p w:rsidR="00174048" w:rsidRPr="00B250BD" w:rsidRDefault="00174048" w:rsidP="00174048">
      <w:pPr>
        <w:spacing w:after="0" w:line="240" w:lineRule="auto"/>
        <w:jc w:val="both"/>
        <w:rPr>
          <w:rFonts w:ascii="Times New Roman" w:eastAsia="Times New Roman" w:hAnsi="Times New Roman"/>
          <w:sz w:val="20"/>
          <w:szCs w:val="24"/>
        </w:rPr>
      </w:pPr>
      <w:r w:rsidRPr="00B250BD">
        <w:rPr>
          <w:rFonts w:ascii="Times New Roman" w:eastAsia="Times New Roman" w:hAnsi="Times New Roman"/>
          <w:sz w:val="20"/>
          <w:szCs w:val="24"/>
        </w:rPr>
        <w:t>Notes:</w:t>
      </w:r>
    </w:p>
    <w:p w:rsidR="00174048" w:rsidRPr="00125F68" w:rsidRDefault="00174048" w:rsidP="00174048">
      <w:pPr>
        <w:pStyle w:val="ListParagraph"/>
        <w:numPr>
          <w:ilvl w:val="0"/>
          <w:numId w:val="200"/>
        </w:numPr>
        <w:tabs>
          <w:tab w:val="clear" w:pos="720"/>
          <w:tab w:val="num" w:pos="360"/>
        </w:tabs>
        <w:ind w:left="360"/>
        <w:jc w:val="both"/>
        <w:rPr>
          <w:sz w:val="20"/>
        </w:rPr>
      </w:pPr>
      <w:r w:rsidRPr="00125F68">
        <w:rPr>
          <w:sz w:val="20"/>
        </w:rPr>
        <w:t>In case even oneof these 11 parameters in the E&amp;S screening exercises at ESDD stage, results in a rating of either Substantial or High, then the E&amp;S risk category of the sub-project would be categorized as Substantial or High.  Following which ESIA would be carried out as per the given Terms of Reference that have been approved by World Bank</w:t>
      </w:r>
    </w:p>
    <w:p w:rsidR="00174048" w:rsidRPr="00125F68" w:rsidRDefault="00174048" w:rsidP="00174048">
      <w:pPr>
        <w:spacing w:after="0" w:line="240" w:lineRule="auto"/>
        <w:jc w:val="both"/>
        <w:rPr>
          <w:rFonts w:ascii="Times New Roman" w:eastAsia="Times New Roman" w:hAnsi="Times New Roman" w:cs="Times New Roman"/>
          <w:sz w:val="20"/>
        </w:rPr>
      </w:pPr>
    </w:p>
    <w:p w:rsidR="00174048" w:rsidRDefault="00174048" w:rsidP="00174048">
      <w:pPr>
        <w:pStyle w:val="ListParagraph"/>
        <w:numPr>
          <w:ilvl w:val="0"/>
          <w:numId w:val="200"/>
        </w:numPr>
        <w:tabs>
          <w:tab w:val="clear" w:pos="720"/>
          <w:tab w:val="num" w:pos="360"/>
        </w:tabs>
        <w:ind w:left="360"/>
        <w:jc w:val="both"/>
        <w:rPr>
          <w:sz w:val="20"/>
        </w:rPr>
      </w:pPr>
      <w:r w:rsidRPr="00125F68">
        <w:rPr>
          <w:sz w:val="20"/>
        </w:rPr>
        <w:t>Risk evaluation should be decided before implementing mitigation measures</w:t>
      </w:r>
      <w:r w:rsidRPr="005E38B5">
        <w:rPr>
          <w:sz w:val="20"/>
        </w:rPr>
        <w:t xml:space="preserve">. </w:t>
      </w:r>
    </w:p>
    <w:p w:rsidR="00174048" w:rsidRPr="003F53A0" w:rsidRDefault="00174048" w:rsidP="00174048">
      <w:pPr>
        <w:pStyle w:val="ListParagraph"/>
        <w:numPr>
          <w:ilvl w:val="0"/>
          <w:numId w:val="200"/>
        </w:numPr>
        <w:tabs>
          <w:tab w:val="clear" w:pos="720"/>
          <w:tab w:val="num" w:pos="360"/>
        </w:tabs>
        <w:ind w:left="360"/>
        <w:jc w:val="both"/>
        <w:rPr>
          <w:sz w:val="20"/>
        </w:rPr>
      </w:pPr>
      <w:r w:rsidRPr="003F53A0">
        <w:rPr>
          <w:sz w:val="20"/>
        </w:rPr>
        <w:lastRenderedPageBreak/>
        <w:t xml:space="preserve">Examples where sub projects may get classified as Substantial or High are – interventions include additional spillway construction requiring land acquisition, interventions leading to permanent increase/ decrease of water flow/availability in the dam, interventions triggering a High/substantial GBV risk, consisting of factors outside project control impacting ES performance and outcomes such as complex existing legacy issues (R&amp;R, interim/ final directions issued in interstate disputes) which may trigger High/substantial risks as per ESS, implementation and enforcement arrangements are weak, interventions leading to adverse impacts on IPs, natural habitats etc. </w:t>
      </w:r>
    </w:p>
    <w:p w:rsidR="00174048" w:rsidRPr="005E38B5" w:rsidRDefault="00174048" w:rsidP="00174048">
      <w:pPr>
        <w:pStyle w:val="ListParagraph"/>
        <w:ind w:left="0"/>
        <w:jc w:val="both"/>
        <w:rPr>
          <w:sz w:val="20"/>
        </w:rPr>
      </w:pPr>
    </w:p>
    <w:p w:rsidR="003F53A0" w:rsidRPr="003F53A0" w:rsidRDefault="003F53A0" w:rsidP="00174048">
      <w:pPr>
        <w:pStyle w:val="ListParagraph"/>
        <w:rPr>
          <w:sz w:val="20"/>
        </w:rPr>
      </w:pPr>
    </w:p>
    <w:p w:rsidR="003F53A0" w:rsidRPr="003F53A0" w:rsidRDefault="003F53A0" w:rsidP="00174048">
      <w:pPr>
        <w:pStyle w:val="ListParagraph"/>
        <w:framePr w:hSpace="180" w:wrap="around" w:vAnchor="text" w:hAnchor="text" w:x="137" w:y="1"/>
        <w:ind w:left="360"/>
        <w:suppressOverlap/>
        <w:jc w:val="both"/>
        <w:rPr>
          <w:sz w:val="20"/>
        </w:rPr>
      </w:pPr>
    </w:p>
    <w:p w:rsidR="00BB0D13" w:rsidRDefault="00031C20" w:rsidP="00174048">
      <w:pPr>
        <w:spacing w:after="0" w:line="240" w:lineRule="auto"/>
        <w:rPr>
          <w:rFonts w:ascii="Times New Roman" w:hAnsi="Times New Roman" w:cs="Times New Roman"/>
          <w:sz w:val="20"/>
        </w:rPr>
      </w:pPr>
      <w:r w:rsidRPr="00236AC8">
        <w:rPr>
          <w:rFonts w:ascii="Times New Roman" w:hAnsi="Times New Roman"/>
          <w:b/>
          <w:bCs/>
          <w:sz w:val="20"/>
        </w:rPr>
        <w:t xml:space="preserve">Table </w:t>
      </w:r>
      <w:r w:rsidRPr="00236AC8">
        <w:rPr>
          <w:rFonts w:ascii="Times New Roman" w:hAnsi="Times New Roman" w:cs="Times New Roman"/>
          <w:b/>
          <w:bCs/>
          <w:sz w:val="20"/>
        </w:rPr>
        <w:t xml:space="preserve"> SF- R: Reference matrix</w:t>
      </w:r>
      <w:r w:rsidRPr="00236AC8">
        <w:rPr>
          <w:rFonts w:ascii="Times New Roman" w:hAnsi="Times New Roman" w:cs="Times New Roman"/>
          <w:b/>
          <w:sz w:val="20"/>
        </w:rPr>
        <w:t xml:space="preserve"> on Risk/Impact identification with </w:t>
      </w:r>
      <w:r w:rsidR="009E1F17">
        <w:rPr>
          <w:rFonts w:ascii="Times New Roman" w:hAnsi="Times New Roman" w:cs="Times New Roman"/>
          <w:b/>
          <w:sz w:val="20"/>
        </w:rPr>
        <w:t xml:space="preserve">select </w:t>
      </w:r>
      <w:r w:rsidRPr="00236AC8">
        <w:rPr>
          <w:rFonts w:ascii="Times New Roman" w:hAnsi="Times New Roman" w:cs="Times New Roman"/>
          <w:b/>
          <w:sz w:val="20"/>
        </w:rPr>
        <w:t>sub activities</w:t>
      </w:r>
    </w:p>
    <w:tbl>
      <w:tblPr>
        <w:tblpPr w:leftFromText="180" w:rightFromText="180" w:vertAnchor="text" w:horzAnchor="margin" w:tblpY="863"/>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3502"/>
        <w:gridCol w:w="4080"/>
      </w:tblGrid>
      <w:tr w:rsidR="00B85A11" w:rsidRPr="00174048" w:rsidTr="00D44956">
        <w:trPr>
          <w:tblHeader/>
        </w:trPr>
        <w:tc>
          <w:tcPr>
            <w:tcW w:w="1053" w:type="pct"/>
            <w:tcBorders>
              <w:top w:val="single" w:sz="4" w:space="0" w:color="auto"/>
              <w:left w:val="single" w:sz="4" w:space="0" w:color="auto"/>
              <w:bottom w:val="single" w:sz="4" w:space="0" w:color="auto"/>
              <w:right w:val="single" w:sz="4" w:space="0" w:color="auto"/>
            </w:tcBorders>
            <w:shd w:val="clear" w:color="auto" w:fill="CCCCCC"/>
            <w:hideMark/>
          </w:tcPr>
          <w:p w:rsidR="00B85A11" w:rsidRPr="00174048" w:rsidRDefault="00B85A11" w:rsidP="00174048">
            <w:pPr>
              <w:spacing w:after="0" w:line="240" w:lineRule="auto"/>
              <w:rPr>
                <w:rFonts w:ascii="Times New Roman" w:hAnsi="Times New Roman" w:cs="Times New Roman"/>
                <w:sz w:val="20"/>
              </w:rPr>
            </w:pPr>
            <w:bookmarkStart w:id="321" w:name="_Hlk45290670"/>
            <w:r w:rsidRPr="00174048">
              <w:rPr>
                <w:rFonts w:ascii="Times New Roman" w:hAnsi="Times New Roman" w:cs="Times New Roman"/>
                <w:sz w:val="20"/>
              </w:rPr>
              <w:t>Activity</w:t>
            </w:r>
          </w:p>
        </w:tc>
        <w:tc>
          <w:tcPr>
            <w:tcW w:w="1823" w:type="pct"/>
            <w:tcBorders>
              <w:top w:val="single" w:sz="4" w:space="0" w:color="auto"/>
              <w:left w:val="single" w:sz="4" w:space="0" w:color="auto"/>
              <w:bottom w:val="single" w:sz="4" w:space="0" w:color="auto"/>
              <w:right w:val="single" w:sz="4" w:space="0" w:color="auto"/>
            </w:tcBorders>
            <w:shd w:val="clear" w:color="auto" w:fill="CCCCCC"/>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Component</w:t>
            </w:r>
          </w:p>
        </w:tc>
        <w:tc>
          <w:tcPr>
            <w:tcW w:w="2124" w:type="pct"/>
            <w:tcBorders>
              <w:top w:val="single" w:sz="4" w:space="0" w:color="auto"/>
              <w:left w:val="single" w:sz="4" w:space="0" w:color="auto"/>
              <w:bottom w:val="single" w:sz="4" w:space="0" w:color="auto"/>
              <w:right w:val="single" w:sz="4" w:space="0" w:color="auto"/>
            </w:tcBorders>
            <w:shd w:val="clear" w:color="auto" w:fill="CCCCCC"/>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Risk/ Impact</w:t>
            </w:r>
          </w:p>
        </w:tc>
      </w:tr>
      <w:tr w:rsidR="006E3976" w:rsidRPr="00174048" w:rsidTr="00174048">
        <w:trPr>
          <w:trHeight w:val="316"/>
        </w:trPr>
        <w:tc>
          <w:tcPr>
            <w:tcW w:w="1053" w:type="pct"/>
            <w:vMerge w:val="restar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1.Reservoir Desiltation</w:t>
            </w:r>
          </w:p>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Dredging/Desiltation</w:t>
            </w: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Water Pollution (Surface)</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174048">
        <w:trPr>
          <w:trHeight w:val="256"/>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Water Delivery reduction, interruption</w:t>
            </w:r>
          </w:p>
        </w:tc>
      </w:tr>
      <w:tr w:rsidR="006E3976" w:rsidRPr="00174048" w:rsidTr="00D44956">
        <w:trPr>
          <w:trHeight w:val="18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Resettlement And</w:t>
            </w:r>
          </w:p>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Rehabilitation</w:t>
            </w: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Land acquisition</w:t>
            </w:r>
          </w:p>
        </w:tc>
      </w:tr>
      <w:tr w:rsidR="006E3976" w:rsidRPr="00174048" w:rsidTr="00D44956">
        <w:trPr>
          <w:trHeight w:val="180"/>
        </w:trPr>
        <w:tc>
          <w:tcPr>
            <w:tcW w:w="1053" w:type="pct"/>
            <w:vMerge/>
            <w:tcBorders>
              <w:left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Impacts on Non-Titleholders (encroachers/squatters) within ROW/govt. land</w:t>
            </w:r>
          </w:p>
        </w:tc>
      </w:tr>
      <w:tr w:rsidR="006E3976" w:rsidRPr="00174048" w:rsidTr="00D44956">
        <w:trPr>
          <w:trHeight w:val="180"/>
        </w:trPr>
        <w:tc>
          <w:tcPr>
            <w:tcW w:w="1053" w:type="pct"/>
            <w:vMerge/>
            <w:tcBorders>
              <w:left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local and tribal communities</w:t>
            </w:r>
          </w:p>
        </w:tc>
      </w:tr>
      <w:tr w:rsidR="006E3976" w:rsidRPr="00174048" w:rsidTr="00D44956">
        <w:trPr>
          <w:trHeight w:val="180"/>
        </w:trPr>
        <w:tc>
          <w:tcPr>
            <w:tcW w:w="1053" w:type="pct"/>
            <w:vMerge/>
            <w:tcBorders>
              <w:left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Disruption or loss of livelihood </w:t>
            </w:r>
          </w:p>
        </w:tc>
      </w:tr>
      <w:tr w:rsidR="006E3976" w:rsidRPr="00174048" w:rsidTr="00D44956">
        <w:trPr>
          <w:trHeight w:val="180"/>
        </w:trPr>
        <w:tc>
          <w:tcPr>
            <w:tcW w:w="1053" w:type="pct"/>
            <w:vMerge/>
            <w:tcBorders>
              <w:left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Impacts on cultural heritage</w:t>
            </w:r>
          </w:p>
        </w:tc>
      </w:tr>
      <w:tr w:rsidR="006E3976" w:rsidRPr="00174048" w:rsidTr="00D44956">
        <w:trPr>
          <w:trHeight w:val="173"/>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Sanitation issues </w:t>
            </w:r>
          </w:p>
        </w:tc>
      </w:tr>
      <w:tr w:rsidR="006E3976" w:rsidRPr="00174048" w:rsidTr="00D44956">
        <w:trPr>
          <w:trHeight w:val="173"/>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Influx of migrant labour</w:t>
            </w:r>
          </w:p>
        </w:tc>
      </w:tr>
      <w:tr w:rsidR="006E3976" w:rsidRPr="00174048" w:rsidTr="00D44956">
        <w:trPr>
          <w:trHeight w:val="173"/>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Gender Based Violence</w:t>
            </w:r>
          </w:p>
        </w:tc>
      </w:tr>
      <w:tr w:rsidR="006E3976" w:rsidRPr="00174048" w:rsidTr="00D44956">
        <w:trPr>
          <w:trHeight w:val="172"/>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6E3976" w:rsidRPr="00174048" w:rsidTr="00D44956">
        <w:trPr>
          <w:trHeight w:val="6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Heavy machinery</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E3976" w:rsidRPr="00174048" w:rsidTr="00174048">
        <w:trPr>
          <w:trHeight w:val="17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174048">
        <w:trPr>
          <w:trHeight w:val="248"/>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174048">
        <w:trPr>
          <w:trHeight w:val="169"/>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Tree felling/ vegetation clearance</w:t>
            </w: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Ecological loss</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E3976" w:rsidRPr="00174048" w:rsidTr="00174048">
        <w:trPr>
          <w:trHeight w:val="27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6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Debris Disposal</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Water Pollution (Surface)</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Transport of dredge material </w:t>
            </w: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115"/>
        </w:trPr>
        <w:tc>
          <w:tcPr>
            <w:tcW w:w="1053" w:type="pct"/>
            <w:vMerge/>
            <w:tcBorders>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6E3976" w:rsidRPr="00174048" w:rsidTr="00174048">
        <w:trPr>
          <w:trHeight w:val="209"/>
        </w:trPr>
        <w:tc>
          <w:tcPr>
            <w:tcW w:w="1053" w:type="pct"/>
            <w:vMerge w:val="restar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2.Tourism Development</w:t>
            </w:r>
          </w:p>
          <w:p w:rsidR="006E3976" w:rsidRPr="00174048" w:rsidRDefault="006E3976" w:rsidP="00174048">
            <w:pPr>
              <w:spacing w:after="0" w:line="240" w:lineRule="auto"/>
              <w:rPr>
                <w:rFonts w:ascii="Times New Roman" w:hAnsi="Times New Roman" w:cs="Times New Roman"/>
                <w:sz w:val="20"/>
              </w:rPr>
            </w:pPr>
          </w:p>
        </w:tc>
        <w:tc>
          <w:tcPr>
            <w:tcW w:w="1823"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Acquisition of forest land</w:t>
            </w: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Ecological Loss</w:t>
            </w:r>
          </w:p>
        </w:tc>
      </w:tr>
      <w:tr w:rsidR="006E3976" w:rsidRPr="00174048" w:rsidTr="00174048">
        <w:trPr>
          <w:trHeight w:val="241"/>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Borrow materials/ area</w:t>
            </w:r>
          </w:p>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applicability of this aspect will depend upon nature development)</w:t>
            </w: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6E3976" w:rsidRPr="00174048" w:rsidTr="00174048">
        <w:trPr>
          <w:trHeight w:val="191"/>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Erosion</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6E3976" w:rsidRPr="00174048" w:rsidTr="00174048">
        <w:trPr>
          <w:trHeight w:val="208"/>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Quarry materials sourcing </w:t>
            </w:r>
          </w:p>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applicability of this aspect will depend upon nature development)</w:t>
            </w: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E3976" w:rsidRPr="00174048" w:rsidTr="00D44956">
        <w:trPr>
          <w:trHeight w:val="47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6E3976" w:rsidRPr="00174048" w:rsidTr="00D44956">
        <w:trPr>
          <w:trHeight w:val="35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Dredging/Desiltation</w:t>
            </w: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Dreg generation and disposal </w:t>
            </w:r>
          </w:p>
        </w:tc>
      </w:tr>
      <w:tr w:rsidR="006E3976" w:rsidRPr="00174048" w:rsidTr="00D44956">
        <w:trPr>
          <w:trHeight w:val="34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Resettlement And</w:t>
            </w:r>
          </w:p>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Rehabilitation</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Land acquisition</w:t>
            </w:r>
          </w:p>
        </w:tc>
      </w:tr>
      <w:tr w:rsidR="006E3976" w:rsidRPr="00174048" w:rsidTr="00D44956">
        <w:trPr>
          <w:trHeight w:val="34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Impacts on Non-Titleholders (encroachers/squatters) within ROW/govt. land</w:t>
            </w:r>
          </w:p>
        </w:tc>
      </w:tr>
      <w:tr w:rsidR="006E3976" w:rsidRPr="00174048" w:rsidTr="00D44956">
        <w:trPr>
          <w:trHeight w:val="34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local and tribal communities</w:t>
            </w:r>
          </w:p>
        </w:tc>
      </w:tr>
      <w:tr w:rsidR="006E3976" w:rsidRPr="00174048" w:rsidTr="00D44956">
        <w:trPr>
          <w:trHeight w:val="34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Disruption or loss of livelihood </w:t>
            </w:r>
          </w:p>
        </w:tc>
      </w:tr>
      <w:tr w:rsidR="006E3976" w:rsidRPr="00174048" w:rsidTr="00D44956">
        <w:trPr>
          <w:trHeight w:val="34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Impacts on cultural heritage</w:t>
            </w:r>
          </w:p>
        </w:tc>
      </w:tr>
      <w:tr w:rsidR="006E3976" w:rsidRPr="00174048" w:rsidTr="00D44956">
        <w:trPr>
          <w:trHeight w:val="173"/>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Sanitation issues</w:t>
            </w:r>
          </w:p>
        </w:tc>
      </w:tr>
      <w:tr w:rsidR="006E3976" w:rsidRPr="00174048" w:rsidTr="00D44956">
        <w:trPr>
          <w:trHeight w:val="173"/>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Influx of migrant labour</w:t>
            </w:r>
          </w:p>
        </w:tc>
      </w:tr>
      <w:tr w:rsidR="006E3976" w:rsidRPr="00174048" w:rsidTr="00D44956">
        <w:trPr>
          <w:trHeight w:val="173"/>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Gender Based Violence </w:t>
            </w:r>
          </w:p>
        </w:tc>
      </w:tr>
      <w:tr w:rsidR="006E3976" w:rsidRPr="00174048" w:rsidTr="00D44956">
        <w:trPr>
          <w:trHeight w:val="172"/>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Heavy machinery</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174048" w:rsidRPr="00174048" w:rsidTr="009C7D25">
        <w:trPr>
          <w:trHeight w:val="470"/>
        </w:trPr>
        <w:tc>
          <w:tcPr>
            <w:tcW w:w="1053" w:type="pct"/>
            <w:vMerge/>
            <w:tcBorders>
              <w:left w:val="single" w:sz="4" w:space="0" w:color="auto"/>
              <w:right w:val="single" w:sz="4" w:space="0" w:color="auto"/>
            </w:tcBorders>
            <w:vAlign w:val="center"/>
            <w:hideMark/>
          </w:tcPr>
          <w:p w:rsidR="00174048" w:rsidRPr="00174048" w:rsidRDefault="00174048"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174048" w:rsidRPr="00174048" w:rsidRDefault="00174048"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174048" w:rsidRPr="00174048" w:rsidRDefault="00174048"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Hot mix plant</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E3976" w:rsidRPr="00174048" w:rsidTr="00D44956">
        <w:trPr>
          <w:trHeight w:val="254"/>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Concrete mixture and heavy pumps</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Tree felling/ vegetation clearance</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flora</w:t>
            </w:r>
          </w:p>
        </w:tc>
      </w:tr>
      <w:tr w:rsidR="006E3976" w:rsidRPr="00174048" w:rsidTr="00D44956">
        <w:trPr>
          <w:trHeight w:val="230"/>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Erosion</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p>
        </w:tc>
      </w:tr>
      <w:tr w:rsidR="006E3976" w:rsidRPr="00174048" w:rsidTr="00D44956">
        <w:trPr>
          <w:trHeight w:val="8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Debris Disposal</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D44956">
        <w:trPr>
          <w:trHeight w:val="86"/>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86"/>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r>
      <w:tr w:rsidR="006E3976" w:rsidRPr="00174048" w:rsidTr="00D44956">
        <w:trPr>
          <w:trHeight w:val="86"/>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6E3976" w:rsidRPr="00174048" w:rsidTr="00D44956">
        <w:trPr>
          <w:trHeight w:val="86"/>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Water Pollution (Surface)</w:t>
            </w:r>
          </w:p>
        </w:tc>
      </w:tr>
      <w:tr w:rsidR="006E3976" w:rsidRPr="00174048" w:rsidTr="00D44956">
        <w:trPr>
          <w:trHeight w:val="115"/>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Transport of materials</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174048">
        <w:trPr>
          <w:trHeight w:val="69"/>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233"/>
        </w:trPr>
        <w:tc>
          <w:tcPr>
            <w:tcW w:w="1053" w:type="pct"/>
            <w:vMerge/>
            <w:tcBorders>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Utility Shifting</w:t>
            </w: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Air / Noise pollution /Solid waste generation </w:t>
            </w:r>
          </w:p>
        </w:tc>
      </w:tr>
      <w:tr w:rsidR="00B85A11" w:rsidRPr="00174048" w:rsidTr="00D44956">
        <w:trPr>
          <w:trHeight w:val="111"/>
        </w:trPr>
        <w:tc>
          <w:tcPr>
            <w:tcW w:w="105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3. Approach road, dam crest roads, etc. construction / improvement</w:t>
            </w:r>
          </w:p>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Acquisition of forest land</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flora</w:t>
            </w:r>
          </w:p>
        </w:tc>
      </w:tr>
      <w:tr w:rsidR="00B85A11" w:rsidRPr="00174048" w:rsidTr="00D44956">
        <w:trPr>
          <w:trHeight w:val="111"/>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Disturbance to Fauna</w:t>
            </w:r>
          </w:p>
        </w:tc>
      </w:tr>
      <w:tr w:rsidR="00B85A11" w:rsidRPr="00174048" w:rsidTr="00D44956">
        <w:trPr>
          <w:trHeight w:val="111"/>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Probability of Habitat loss fragmentation</w:t>
            </w:r>
          </w:p>
        </w:tc>
      </w:tr>
      <w:tr w:rsidR="00685979" w:rsidRPr="00174048" w:rsidTr="00174048">
        <w:trPr>
          <w:trHeight w:val="13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685979" w:rsidRPr="00174048" w:rsidTr="00174048">
        <w:trPr>
          <w:trHeight w:val="179"/>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Disruption or loss of livelihood </w:t>
            </w:r>
          </w:p>
        </w:tc>
      </w:tr>
      <w:tr w:rsidR="00B85A11" w:rsidRPr="00174048" w:rsidTr="00D44956">
        <w:trPr>
          <w:trHeight w:val="6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Borrow materials/ area</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B85A11" w:rsidRPr="00174048" w:rsidTr="00D44956">
        <w:trPr>
          <w:trHeight w:val="57"/>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57"/>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685979" w:rsidRPr="00174048" w:rsidTr="00174048">
        <w:trPr>
          <w:trHeight w:val="19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Soil Erosion</w:t>
            </w:r>
          </w:p>
        </w:tc>
      </w:tr>
      <w:tr w:rsidR="00B85A11" w:rsidRPr="00174048" w:rsidTr="00D44956">
        <w:trPr>
          <w:trHeight w:val="57"/>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B85A11" w:rsidRPr="00174048" w:rsidTr="00D44956">
        <w:trPr>
          <w:trHeight w:val="69"/>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Quarry materials sourcing </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B85A11" w:rsidRPr="00174048" w:rsidTr="00D44956">
        <w:trPr>
          <w:trHeight w:val="69"/>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85979" w:rsidRPr="00174048" w:rsidTr="00174048">
        <w:trPr>
          <w:trHeight w:val="9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B85A11" w:rsidRPr="00174048" w:rsidTr="00D44956">
        <w:trPr>
          <w:trHeight w:val="111"/>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Blasting if involved </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B85A11" w:rsidRPr="00174048" w:rsidTr="00D44956">
        <w:trPr>
          <w:trHeight w:val="108"/>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08"/>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Worker local People Exposure</w:t>
            </w:r>
          </w:p>
        </w:tc>
      </w:tr>
      <w:tr w:rsidR="00B85A11" w:rsidRPr="00174048" w:rsidTr="00D44956">
        <w:trPr>
          <w:trHeight w:val="108"/>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B85A11" w:rsidRPr="00174048" w:rsidTr="00D44956">
        <w:trPr>
          <w:trHeight w:val="108"/>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Generation of Debris</w:t>
            </w:r>
          </w:p>
        </w:tc>
      </w:tr>
      <w:tr w:rsidR="00B85A11" w:rsidRPr="00174048" w:rsidTr="00D44956">
        <w:trPr>
          <w:trHeight w:val="3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Resettlement And</w:t>
            </w:r>
          </w:p>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Rehabilitation</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Land acquisition</w:t>
            </w:r>
          </w:p>
        </w:tc>
      </w:tr>
      <w:tr w:rsidR="00B85A11" w:rsidRPr="00174048" w:rsidTr="00D44956">
        <w:trPr>
          <w:trHeight w:val="3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Impacts on Non-Titleholders (encroachers/squatters) within ROW/govt. land</w:t>
            </w:r>
          </w:p>
        </w:tc>
      </w:tr>
      <w:tr w:rsidR="00B85A11" w:rsidRPr="00174048" w:rsidTr="00D44956">
        <w:trPr>
          <w:trHeight w:val="3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local and tribal communities</w:t>
            </w:r>
          </w:p>
        </w:tc>
      </w:tr>
      <w:tr w:rsidR="00B85A11" w:rsidRPr="00174048" w:rsidTr="00D44956">
        <w:trPr>
          <w:trHeight w:val="3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Disruption or loss of livelihood </w:t>
            </w:r>
          </w:p>
        </w:tc>
      </w:tr>
      <w:tr w:rsidR="00B85A11" w:rsidRPr="00174048" w:rsidTr="00D44956">
        <w:trPr>
          <w:trHeight w:val="3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Impacts on cultural heritage</w:t>
            </w:r>
          </w:p>
        </w:tc>
      </w:tr>
      <w:tr w:rsidR="00685979" w:rsidRPr="00174048" w:rsidTr="00D44956">
        <w:trPr>
          <w:trHeight w:val="337"/>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Sanitation issues </w:t>
            </w:r>
          </w:p>
        </w:tc>
      </w:tr>
      <w:tr w:rsidR="00B85A11" w:rsidRPr="00174048" w:rsidTr="00D44956">
        <w:trPr>
          <w:trHeight w:val="17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Gender Based Violence </w:t>
            </w:r>
          </w:p>
        </w:tc>
      </w:tr>
      <w:tr w:rsidR="00B85A11" w:rsidRPr="00174048" w:rsidTr="00D44956">
        <w:trPr>
          <w:trHeight w:val="172"/>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Heavy machinery</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85979" w:rsidRPr="00174048" w:rsidTr="00982DC0">
        <w:trPr>
          <w:trHeight w:val="19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Hot mix plant</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85979" w:rsidRPr="00174048" w:rsidTr="00D44956">
        <w:trPr>
          <w:trHeight w:val="268"/>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Concrete mixture and heavy pumps</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85979" w:rsidRPr="00174048" w:rsidTr="00D44956">
        <w:trPr>
          <w:trHeight w:val="35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Worker local People Exposure</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Tree felling/ vegetation clearance</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flora</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Erosion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r>
      <w:tr w:rsidR="00B85A11" w:rsidRPr="00174048" w:rsidTr="00D44956">
        <w:trPr>
          <w:trHeight w:val="87"/>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Debris Disposal</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B85A11" w:rsidRPr="00174048" w:rsidTr="00D44956">
        <w:trPr>
          <w:trHeight w:val="86"/>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86"/>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r>
      <w:tr w:rsidR="00B85A11" w:rsidRPr="00174048" w:rsidTr="00D44956">
        <w:trPr>
          <w:trHeight w:val="86"/>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B85A11" w:rsidRPr="00174048" w:rsidTr="00D44956">
        <w:trPr>
          <w:trHeight w:val="86"/>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Water Pollution (Surface)</w:t>
            </w:r>
          </w:p>
        </w:tc>
      </w:tr>
      <w:tr w:rsidR="00685979"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Transport of materials</w:t>
            </w:r>
          </w:p>
        </w:tc>
        <w:tc>
          <w:tcPr>
            <w:tcW w:w="2124" w:type="pct"/>
            <w:tcBorders>
              <w:top w:val="single" w:sz="4" w:space="0" w:color="auto"/>
              <w:left w:val="single" w:sz="4" w:space="0" w:color="auto"/>
              <w:bottom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85979" w:rsidRPr="00174048" w:rsidTr="00D44956">
        <w:trPr>
          <w:trHeight w:val="426"/>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85979" w:rsidRPr="00174048" w:rsidRDefault="00685979"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85979" w:rsidRPr="00174048" w:rsidRDefault="00685979"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982DC0">
        <w:trPr>
          <w:trHeight w:val="61"/>
        </w:trPr>
        <w:tc>
          <w:tcPr>
            <w:tcW w:w="1053" w:type="pct"/>
            <w:vMerge w:val="restart"/>
            <w:tcBorders>
              <w:top w:val="single" w:sz="4" w:space="0" w:color="auto"/>
              <w:left w:val="single" w:sz="4" w:space="0" w:color="auto"/>
              <w:right w:val="single" w:sz="4" w:space="0" w:color="auto"/>
            </w:tcBorders>
          </w:tcPr>
          <w:p w:rsidR="0092322A"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3</w:t>
            </w:r>
            <w:r w:rsidR="0092322A" w:rsidRPr="00174048">
              <w:rPr>
                <w:rFonts w:ascii="Times New Roman" w:hAnsi="Times New Roman" w:cs="Times New Roman"/>
                <w:sz w:val="20"/>
              </w:rPr>
              <w:t>. Treatment of leakage through masonry and concrete dams and reduction of seepage through earth dams and their foundations</w:t>
            </w:r>
          </w:p>
          <w:p w:rsidR="0092322A" w:rsidRPr="00174048" w:rsidRDefault="0092322A" w:rsidP="00174048">
            <w:pPr>
              <w:spacing w:after="0" w:line="240" w:lineRule="auto"/>
              <w:rPr>
                <w:rFonts w:ascii="Times New Roman" w:hAnsi="Times New Roman" w:cs="Times New Roman"/>
                <w:sz w:val="20"/>
              </w:rPr>
            </w:pPr>
          </w:p>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Sanitation issues </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Influx of migrant labour</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Gender Based Violence </w:t>
            </w:r>
          </w:p>
        </w:tc>
      </w:tr>
      <w:tr w:rsidR="0092322A" w:rsidRPr="00174048" w:rsidTr="00D44956">
        <w:trPr>
          <w:trHeight w:val="172"/>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Heavy machinery</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D44956">
        <w:trPr>
          <w:trHeight w:val="412"/>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230"/>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Concrete mixture and heavy pumps</w:t>
            </w: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D44956">
        <w:trPr>
          <w:trHeight w:val="497"/>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23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D44956">
        <w:trPr>
          <w:trHeight w:val="23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982DC0">
        <w:trPr>
          <w:trHeight w:val="179"/>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Worker local People Exposure</w:t>
            </w:r>
          </w:p>
        </w:tc>
      </w:tr>
      <w:tr w:rsidR="00B85A11" w:rsidRPr="00174048" w:rsidTr="00D44956">
        <w:trPr>
          <w:trHeight w:val="115"/>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B85A11" w:rsidRPr="00174048" w:rsidTr="00D44956">
        <w:trPr>
          <w:trHeight w:val="115"/>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15"/>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p>
        </w:tc>
      </w:tr>
      <w:tr w:rsidR="00B85A11" w:rsidRPr="00174048" w:rsidTr="00D44956">
        <w:trPr>
          <w:trHeight w:val="87"/>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 Debris Disposal</w:t>
            </w: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D44956">
        <w:trPr>
          <w:trHeight w:val="38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86"/>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B85A11" w:rsidRPr="00174048" w:rsidTr="00D44956">
        <w:trPr>
          <w:trHeight w:val="86"/>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Water Pollution (Surface)</w:t>
            </w:r>
          </w:p>
        </w:tc>
      </w:tr>
      <w:tr w:rsidR="0092322A" w:rsidRPr="00174048" w:rsidTr="00D44956">
        <w:trPr>
          <w:trHeight w:val="412"/>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Transport of materials</w:t>
            </w: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982DC0">
        <w:trPr>
          <w:trHeight w:val="102"/>
        </w:trPr>
        <w:tc>
          <w:tcPr>
            <w:tcW w:w="1053" w:type="pct"/>
            <w:vMerge w:val="restart"/>
            <w:tcBorders>
              <w:top w:val="single" w:sz="4" w:space="0" w:color="auto"/>
              <w:left w:val="single" w:sz="4" w:space="0" w:color="auto"/>
              <w:right w:val="single" w:sz="4" w:space="0" w:color="auto"/>
            </w:tcBorders>
            <w:hideMark/>
          </w:tcPr>
          <w:p w:rsidR="0092322A"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4</w:t>
            </w:r>
            <w:r w:rsidR="0092322A" w:rsidRPr="00174048">
              <w:rPr>
                <w:rFonts w:ascii="Times New Roman" w:hAnsi="Times New Roman" w:cs="Times New Roman"/>
                <w:sz w:val="20"/>
              </w:rPr>
              <w:t>. Improving Dam Drainage</w:t>
            </w:r>
          </w:p>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Sanitation Issues </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Influx of migrant labour</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Gender Based Violence </w:t>
            </w:r>
          </w:p>
        </w:tc>
      </w:tr>
      <w:tr w:rsidR="0092322A" w:rsidRPr="00174048" w:rsidTr="00982DC0">
        <w:trPr>
          <w:trHeight w:val="22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B85A11" w:rsidRPr="00174048" w:rsidTr="00D44956">
        <w:trPr>
          <w:trHeight w:val="230"/>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Concrete mixture and heavy pumps</w:t>
            </w: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61"/>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23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982DC0">
        <w:trPr>
          <w:trHeight w:val="25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15"/>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132"/>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87"/>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Debris Disposal</w:t>
            </w: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982DC0">
        <w:trPr>
          <w:trHeight w:val="178"/>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86"/>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B85A11" w:rsidRPr="00174048" w:rsidTr="00D44956">
        <w:trPr>
          <w:trHeight w:val="86"/>
        </w:trPr>
        <w:tc>
          <w:tcPr>
            <w:tcW w:w="1053" w:type="pct"/>
            <w:vMerge/>
            <w:tcBorders>
              <w:left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Water Pollution (Surface)</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Transport of materials</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982DC0">
        <w:trPr>
          <w:trHeight w:val="206"/>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982DC0">
        <w:trPr>
          <w:trHeight w:val="61"/>
        </w:trPr>
        <w:tc>
          <w:tcPr>
            <w:tcW w:w="1053" w:type="pct"/>
            <w:vMerge w:val="restar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5. Structural strengthening of dams to withstand higher earthquake loads</w:t>
            </w:r>
          </w:p>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Quarry materials / area</w:t>
            </w: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6E3976" w:rsidRPr="00174048" w:rsidTr="00D44956">
        <w:trPr>
          <w:trHeight w:val="69"/>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982DC0">
        <w:trPr>
          <w:trHeight w:val="147"/>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B85A11" w:rsidRPr="00174048" w:rsidTr="00D44956">
        <w:trPr>
          <w:trHeight w:val="17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Sanitation issues </w:t>
            </w:r>
          </w:p>
        </w:tc>
      </w:tr>
      <w:tr w:rsidR="00B85A11" w:rsidRPr="00174048" w:rsidTr="00D44956">
        <w:trPr>
          <w:trHeight w:val="17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Influx of migrant labour</w:t>
            </w:r>
          </w:p>
        </w:tc>
      </w:tr>
      <w:tr w:rsidR="00B85A11" w:rsidRPr="00174048" w:rsidTr="00D44956">
        <w:trPr>
          <w:trHeight w:val="17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Gender Based Violence </w:t>
            </w:r>
          </w:p>
        </w:tc>
      </w:tr>
      <w:tr w:rsidR="00B85A11" w:rsidRPr="00174048" w:rsidTr="00D44956">
        <w:trPr>
          <w:trHeight w:val="172"/>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Heavy machinery</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Concrete mixture and heavy pumps</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p>
        </w:tc>
      </w:tr>
      <w:tr w:rsidR="0092322A" w:rsidRPr="00174048" w:rsidTr="00D44956">
        <w:trPr>
          <w:trHeight w:val="23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10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B85A11"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B85A11" w:rsidRPr="00174048" w:rsidRDefault="00B85A11"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B85A11" w:rsidRPr="00174048" w:rsidRDefault="00B85A11" w:rsidP="00174048">
            <w:pPr>
              <w:spacing w:after="0" w:line="240" w:lineRule="auto"/>
              <w:rPr>
                <w:rFonts w:ascii="Times New Roman" w:hAnsi="Times New Roman" w:cs="Times New Roman"/>
                <w:sz w:val="20"/>
              </w:rPr>
            </w:pPr>
            <w:r w:rsidRPr="00174048">
              <w:rPr>
                <w:rFonts w:ascii="Times New Roman" w:hAnsi="Times New Roman" w:cs="Times New Roman"/>
                <w:sz w:val="20"/>
              </w:rPr>
              <w:t>Worker local People Exposure</w:t>
            </w:r>
          </w:p>
        </w:tc>
      </w:tr>
      <w:tr w:rsidR="0092322A"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Transport of materials</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D44956">
        <w:trPr>
          <w:trHeight w:val="11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982DC0">
        <w:trPr>
          <w:trHeight w:val="223"/>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Worker local People Exposure</w:t>
            </w:r>
          </w:p>
        </w:tc>
      </w:tr>
      <w:tr w:rsidR="006E3976" w:rsidRPr="00174048" w:rsidTr="00D44956">
        <w:trPr>
          <w:trHeight w:val="431"/>
        </w:trPr>
        <w:tc>
          <w:tcPr>
            <w:tcW w:w="1053" w:type="pct"/>
            <w:vMerge w:val="restart"/>
            <w:tcBorders>
              <w:top w:val="single" w:sz="4" w:space="0" w:color="auto"/>
              <w:left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6.Resectioning of earth dams to safe, stable cross sections</w:t>
            </w:r>
          </w:p>
          <w:p w:rsidR="006E3976" w:rsidRPr="00174048" w:rsidRDefault="006E3976"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Borrow materials/ area</w:t>
            </w:r>
          </w:p>
        </w:tc>
        <w:tc>
          <w:tcPr>
            <w:tcW w:w="2124" w:type="pct"/>
            <w:tcBorders>
              <w:top w:val="single" w:sz="4" w:space="0" w:color="auto"/>
              <w:left w:val="single" w:sz="4" w:space="0" w:color="auto"/>
              <w:right w:val="single" w:sz="4" w:space="0" w:color="auto"/>
            </w:tcBorders>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Soil Erosion</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Generation Excavated Material </w:t>
            </w:r>
          </w:p>
        </w:tc>
      </w:tr>
      <w:tr w:rsidR="006E3976" w:rsidRPr="00174048" w:rsidTr="00D44956">
        <w:trPr>
          <w:trHeight w:val="57"/>
        </w:trPr>
        <w:tc>
          <w:tcPr>
            <w:tcW w:w="1053" w:type="pct"/>
            <w:vMerge/>
            <w:tcBorders>
              <w:left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1823" w:type="pct"/>
            <w:vMerge/>
            <w:tcBorders>
              <w:left w:val="single" w:sz="4" w:space="0" w:color="auto"/>
              <w:bottom w:val="single" w:sz="4" w:space="0" w:color="auto"/>
              <w:right w:val="single" w:sz="4" w:space="0" w:color="auto"/>
            </w:tcBorders>
            <w:vAlign w:val="center"/>
            <w:hideMark/>
          </w:tcPr>
          <w:p w:rsidR="006E3976" w:rsidRPr="00174048" w:rsidRDefault="006E3976"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6E3976"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92322A" w:rsidRPr="00174048" w:rsidTr="00D44956">
        <w:trPr>
          <w:trHeight w:val="69"/>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Quarry material sourcing</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D44956">
        <w:trPr>
          <w:trHeight w:val="69"/>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401"/>
        </w:trPr>
        <w:tc>
          <w:tcPr>
            <w:tcW w:w="1053" w:type="pct"/>
            <w:vMerge/>
            <w:tcBorders>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Trucks Traffic increase</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Sanitation Issue </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Influx of migrant labour</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Gender Based Violence </w:t>
            </w:r>
          </w:p>
        </w:tc>
      </w:tr>
      <w:tr w:rsidR="0092322A" w:rsidRPr="00174048" w:rsidTr="00D44956">
        <w:trPr>
          <w:trHeight w:val="172"/>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Heavy machinery</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114"/>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23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Concrete mixture and heavy pumps</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139"/>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23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982DC0">
        <w:trPr>
          <w:trHeight w:val="141"/>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15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87"/>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Debris Disposal</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Land degradation</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Transport of materials</w:t>
            </w: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132"/>
        </w:trPr>
        <w:tc>
          <w:tcPr>
            <w:tcW w:w="1053" w:type="pct"/>
            <w:vMerge/>
            <w:tcBorders>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982DC0">
        <w:trPr>
          <w:trHeight w:val="166"/>
        </w:trPr>
        <w:tc>
          <w:tcPr>
            <w:tcW w:w="1053" w:type="pct"/>
            <w:vMerge w:val="restart"/>
            <w:tcBorders>
              <w:top w:val="single" w:sz="4" w:space="0" w:color="auto"/>
              <w:left w:val="single" w:sz="4" w:space="0" w:color="auto"/>
              <w:bottom w:val="single" w:sz="4" w:space="0" w:color="auto"/>
              <w:right w:val="single" w:sz="4" w:space="0" w:color="auto"/>
            </w:tcBorders>
            <w:hideMark/>
          </w:tcPr>
          <w:p w:rsidR="0092322A" w:rsidRPr="00174048" w:rsidRDefault="006E3976" w:rsidP="00174048">
            <w:pPr>
              <w:spacing w:after="0" w:line="240" w:lineRule="auto"/>
              <w:rPr>
                <w:rFonts w:ascii="Times New Roman" w:hAnsi="Times New Roman" w:cs="Times New Roman"/>
                <w:sz w:val="20"/>
              </w:rPr>
            </w:pPr>
            <w:r w:rsidRPr="00174048">
              <w:rPr>
                <w:rFonts w:ascii="Times New Roman" w:hAnsi="Times New Roman" w:cs="Times New Roman"/>
                <w:sz w:val="20"/>
              </w:rPr>
              <w:t>7.</w:t>
            </w:r>
            <w:r w:rsidR="0092322A" w:rsidRPr="00174048">
              <w:rPr>
                <w:rFonts w:ascii="Times New Roman" w:hAnsi="Times New Roman" w:cs="Times New Roman"/>
                <w:sz w:val="20"/>
              </w:rPr>
              <w:t xml:space="preserve"> Repairs to damaged spillways, stilling basins and downstream channels</w:t>
            </w:r>
          </w:p>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Labour Camps</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Sanitation issues </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Influx of migrant labour</w:t>
            </w:r>
          </w:p>
        </w:tc>
      </w:tr>
      <w:tr w:rsidR="0092322A" w:rsidRPr="00174048" w:rsidTr="00D44956">
        <w:trPr>
          <w:trHeight w:val="17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 xml:space="preserve">Gender Based Violence </w:t>
            </w:r>
          </w:p>
        </w:tc>
      </w:tr>
      <w:tr w:rsidR="0092322A" w:rsidRPr="00174048" w:rsidTr="00D44956">
        <w:trPr>
          <w:trHeight w:val="172"/>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hideMark/>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Impact on human health (Labour Camps)</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Heavy machinery</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239"/>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23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Concrete mixture and heavy pumps</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D44956">
        <w:trPr>
          <w:trHeight w:val="413"/>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230"/>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Material handling and storage</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D44956">
        <w:trPr>
          <w:trHeight w:val="35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Haulage of machinery</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D44956">
        <w:trPr>
          <w:trHeight w:val="424"/>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87"/>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Debris Disposal</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Pollution</w:t>
            </w:r>
          </w:p>
        </w:tc>
      </w:tr>
      <w:tr w:rsidR="0092322A" w:rsidRPr="00174048" w:rsidTr="00982DC0">
        <w:trPr>
          <w:trHeight w:val="267"/>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tr w:rsidR="0092322A" w:rsidRPr="00174048" w:rsidTr="00D44956">
        <w:trPr>
          <w:trHeight w:val="86"/>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Landscape Degradation</w:t>
            </w:r>
          </w:p>
        </w:tc>
      </w:tr>
      <w:tr w:rsidR="0092322A" w:rsidRPr="00174048" w:rsidTr="00D44956">
        <w:trPr>
          <w:trHeight w:val="86"/>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top w:val="single" w:sz="4" w:space="0" w:color="auto"/>
              <w:left w:val="single" w:sz="4" w:space="0" w:color="auto"/>
              <w:bottom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Water Pollution (Surface)</w:t>
            </w:r>
          </w:p>
        </w:tc>
      </w:tr>
      <w:tr w:rsidR="0092322A" w:rsidRPr="00174048" w:rsidTr="00D44956">
        <w:trPr>
          <w:trHeight w:val="115"/>
        </w:trPr>
        <w:tc>
          <w:tcPr>
            <w:tcW w:w="1053" w:type="pct"/>
            <w:vMerge/>
            <w:tcBorders>
              <w:left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val="restar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Transport of materials</w:t>
            </w:r>
          </w:p>
        </w:tc>
        <w:tc>
          <w:tcPr>
            <w:tcW w:w="2124" w:type="pct"/>
            <w:tcBorders>
              <w:top w:val="single" w:sz="4" w:space="0" w:color="auto"/>
              <w:left w:val="single" w:sz="4" w:space="0" w:color="auto"/>
              <w:bottom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Air / Noise Pollution</w:t>
            </w:r>
          </w:p>
        </w:tc>
      </w:tr>
      <w:tr w:rsidR="0092322A" w:rsidRPr="00174048" w:rsidTr="00982DC0">
        <w:trPr>
          <w:trHeight w:val="169"/>
        </w:trPr>
        <w:tc>
          <w:tcPr>
            <w:tcW w:w="1053" w:type="pct"/>
            <w:vMerge/>
            <w:tcBorders>
              <w:left w:val="single" w:sz="4" w:space="0" w:color="auto"/>
              <w:bottom w:val="single" w:sz="4" w:space="0" w:color="auto"/>
              <w:right w:val="single" w:sz="4" w:space="0" w:color="auto"/>
            </w:tcBorders>
            <w:vAlign w:val="center"/>
            <w:hideMark/>
          </w:tcPr>
          <w:p w:rsidR="0092322A" w:rsidRPr="00174048" w:rsidRDefault="0092322A" w:rsidP="00174048">
            <w:pPr>
              <w:spacing w:after="0" w:line="240" w:lineRule="auto"/>
              <w:rPr>
                <w:rFonts w:ascii="Times New Roman" w:hAnsi="Times New Roman" w:cs="Times New Roman"/>
                <w:sz w:val="20"/>
              </w:rPr>
            </w:pPr>
          </w:p>
        </w:tc>
        <w:tc>
          <w:tcPr>
            <w:tcW w:w="1823" w:type="pct"/>
            <w:vMerge/>
            <w:tcBorders>
              <w:left w:val="single" w:sz="4" w:space="0" w:color="auto"/>
              <w:right w:val="single" w:sz="4" w:space="0" w:color="auto"/>
            </w:tcBorders>
            <w:vAlign w:val="center"/>
          </w:tcPr>
          <w:p w:rsidR="0092322A" w:rsidRPr="00174048" w:rsidRDefault="0092322A" w:rsidP="00174048">
            <w:pPr>
              <w:spacing w:after="0" w:line="240" w:lineRule="auto"/>
              <w:rPr>
                <w:rFonts w:ascii="Times New Roman" w:hAnsi="Times New Roman" w:cs="Times New Roman"/>
                <w:sz w:val="20"/>
              </w:rPr>
            </w:pPr>
          </w:p>
        </w:tc>
        <w:tc>
          <w:tcPr>
            <w:tcW w:w="2124" w:type="pct"/>
            <w:tcBorders>
              <w:top w:val="single" w:sz="4" w:space="0" w:color="auto"/>
              <w:left w:val="single" w:sz="4" w:space="0" w:color="auto"/>
              <w:right w:val="single" w:sz="4" w:space="0" w:color="auto"/>
            </w:tcBorders>
          </w:tcPr>
          <w:p w:rsidR="0092322A" w:rsidRPr="00174048" w:rsidRDefault="0092322A" w:rsidP="00174048">
            <w:pPr>
              <w:spacing w:after="0" w:line="240" w:lineRule="auto"/>
              <w:rPr>
                <w:rFonts w:ascii="Times New Roman" w:hAnsi="Times New Roman" w:cs="Times New Roman"/>
                <w:sz w:val="20"/>
              </w:rPr>
            </w:pPr>
            <w:r w:rsidRPr="00174048">
              <w:rPr>
                <w:rFonts w:ascii="Times New Roman" w:hAnsi="Times New Roman" w:cs="Times New Roman"/>
                <w:sz w:val="20"/>
              </w:rPr>
              <w:t>Soil Pollution</w:t>
            </w:r>
          </w:p>
        </w:tc>
      </w:tr>
      <w:bookmarkEnd w:id="321"/>
    </w:tbl>
    <w:p w:rsidR="00B85A11" w:rsidRPr="00236AC8" w:rsidRDefault="00B85A11" w:rsidP="000C233A">
      <w:pPr>
        <w:spacing w:after="0" w:line="360" w:lineRule="auto"/>
        <w:rPr>
          <w:rFonts w:ascii="Times New Roman" w:hAnsi="Times New Roman" w:cs="Times New Roman"/>
          <w:sz w:val="20"/>
        </w:rPr>
        <w:sectPr w:rsidR="00B85A11" w:rsidRPr="00236AC8" w:rsidSect="00AA7C22">
          <w:pgSz w:w="11900" w:h="16840"/>
          <w:pgMar w:top="1440" w:right="1440" w:bottom="360" w:left="1440" w:header="720" w:footer="720" w:gutter="0"/>
          <w:cols w:space="720"/>
          <w:docGrid w:type="lines" w:linePitch="286"/>
        </w:sectPr>
      </w:pPr>
    </w:p>
    <w:p w:rsidR="00BB0D13" w:rsidRPr="00236AC8" w:rsidRDefault="00BB0D13" w:rsidP="00236AC8">
      <w:pPr>
        <w:pStyle w:val="Heading10"/>
        <w:keepLines w:val="0"/>
        <w:spacing w:before="0" w:line="240" w:lineRule="auto"/>
        <w:ind w:left="1530"/>
        <w:jc w:val="center"/>
        <w:rPr>
          <w:rFonts w:ascii="Times New Roman" w:hAnsi="Times New Roman" w:cs="Times New Roman"/>
        </w:rPr>
      </w:pPr>
      <w:bookmarkStart w:id="322" w:name="_Toc451808229"/>
      <w:bookmarkStart w:id="323" w:name="_Toc47702647"/>
      <w:bookmarkStart w:id="324" w:name="_Toc48059304"/>
      <w:bookmarkStart w:id="325" w:name="_Toc48059586"/>
      <w:r w:rsidRPr="00236AC8">
        <w:rPr>
          <w:rFonts w:ascii="Times New Roman" w:hAnsi="Times New Roman" w:cs="Times New Roman"/>
        </w:rPr>
        <w:lastRenderedPageBreak/>
        <w:t xml:space="preserve">Annexure 4: </w:t>
      </w:r>
      <w:r w:rsidR="00D134D5" w:rsidRPr="00236AC8">
        <w:rPr>
          <w:rFonts w:ascii="Times New Roman" w:hAnsi="Times New Roman" w:cs="Times New Roman"/>
        </w:rPr>
        <w:t xml:space="preserve">Summary of ESDD - </w:t>
      </w:r>
      <w:r w:rsidRPr="00236AC8">
        <w:rPr>
          <w:rFonts w:ascii="Times New Roman" w:hAnsi="Times New Roman" w:cs="Times New Roman"/>
        </w:rPr>
        <w:t>E&amp;S risks and impacts in 10 dams</w:t>
      </w:r>
      <w:bookmarkEnd w:id="322"/>
      <w:bookmarkEnd w:id="323"/>
      <w:bookmarkEnd w:id="324"/>
      <w:bookmarkEnd w:id="325"/>
    </w:p>
    <w:p w:rsidR="00BB0D13" w:rsidRPr="00236AC8" w:rsidRDefault="00BB0D13" w:rsidP="00BB0D13">
      <w:pPr>
        <w:autoSpaceDE w:val="0"/>
        <w:autoSpaceDN w:val="0"/>
        <w:adjustRightInd w:val="0"/>
        <w:spacing w:after="0" w:line="240" w:lineRule="auto"/>
        <w:jc w:val="both"/>
        <w:rPr>
          <w:rFonts w:ascii="Times New Roman" w:hAnsi="Times New Roman" w:cs="Times New Roman"/>
        </w:rPr>
      </w:pPr>
    </w:p>
    <w:p w:rsidR="00BB0D13" w:rsidRPr="00236AC8" w:rsidRDefault="00BB0D13" w:rsidP="00982DC0">
      <w:pPr>
        <w:pStyle w:val="NumberedPara"/>
        <w:numPr>
          <w:ilvl w:val="0"/>
          <w:numId w:val="195"/>
        </w:numPr>
        <w:rPr>
          <w:rFonts w:ascii="Times New Roman" w:hAnsi="Times New Roman" w:cs="Times New Roman"/>
        </w:rPr>
      </w:pPr>
      <w:r w:rsidRPr="00236AC8">
        <w:rPr>
          <w:rFonts w:ascii="Times New Roman" w:hAnsi="Times New Roman" w:cs="Times New Roman"/>
        </w:rPr>
        <w:t>Rehabilitation proposals received for 10 dams located in the states of Rajasthan and Manipur were reviewed.  These dams were as follows: Bisalpur, Mahi-Bajaj Sagar, SomKamla Amba, Jawai, SukliSelwada, Chhapi, Matrikundia and Gambhiri dams in the state of Rajasthan and Imphal barrage and Singda Dam in the state of Manipur. Some of the proposed activities in these select dams are described below:</w:t>
      </w:r>
    </w:p>
    <w:p w:rsidR="00BB0D13" w:rsidRPr="00236AC8" w:rsidRDefault="00BB0D13" w:rsidP="00BB0D13">
      <w:pPr>
        <w:pStyle w:val="ListParagraph"/>
        <w:rPr>
          <w:rFonts w:eastAsia="Calibri"/>
          <w:sz w:val="22"/>
          <w:szCs w:val="22"/>
        </w:rPr>
      </w:pPr>
    </w:p>
    <w:p w:rsidR="00BB0D13" w:rsidRPr="00236AC8" w:rsidRDefault="00BB0D13" w:rsidP="00BB0D13">
      <w:pPr>
        <w:spacing w:after="0" w:line="276" w:lineRule="auto"/>
        <w:ind w:left="720"/>
        <w:rPr>
          <w:rFonts w:ascii="Times New Roman" w:eastAsia="Times New Roman" w:hAnsi="Times New Roman" w:cs="Times New Roman"/>
          <w:b/>
          <w:i/>
          <w:szCs w:val="22"/>
          <w:lang w:val="en-US" w:bidi="ar-SA"/>
        </w:rPr>
      </w:pPr>
      <w:r w:rsidRPr="00236AC8">
        <w:rPr>
          <w:rFonts w:ascii="Times New Roman" w:eastAsia="Times New Roman" w:hAnsi="Times New Roman" w:cs="Times New Roman"/>
          <w:b/>
          <w:i/>
          <w:szCs w:val="22"/>
          <w:lang w:val="en-US" w:bidi="ar-SA"/>
        </w:rPr>
        <w:t>Structural Rehabilitation Works</w:t>
      </w:r>
    </w:p>
    <w:p w:rsidR="00BB0D13" w:rsidRPr="00236AC8" w:rsidRDefault="00BB0D13" w:rsidP="00982DC0">
      <w:pPr>
        <w:spacing w:line="240" w:lineRule="auto"/>
        <w:ind w:left="720"/>
        <w:jc w:val="both"/>
        <w:rPr>
          <w:szCs w:val="22"/>
        </w:rPr>
      </w:pPr>
      <w:r w:rsidRPr="00236AC8">
        <w:rPr>
          <w:rFonts w:ascii="Times New Roman" w:eastAsia="Times New Roman" w:hAnsi="Times New Roman" w:cs="Times New Roman"/>
          <w:szCs w:val="22"/>
          <w:lang w:val="en-US" w:bidi="ar-SA"/>
        </w:rPr>
        <w:t>These include raking and pointing of upstream face of masonry dams with special UV resistant mortar,  geo-membrane application on need basis, and grouting of dams to control seepage; treatment of dam contraction joints for damaged seals using hydrophilic materials; reaming of porous drains and re-drilling of foundation drains; bringing the earth dam section to design section; improvement of rip-rap, chute drains, toe drains, rock toe and general drainage system for earthen dams; improvement of access roads to different components of the dam project; providing security system to guard dam/project area; providing additional spillway structures / fuse plugs / flush bars to take care of increased flood; re-sectioning of dams to  cater for increased design flood; repair of spillway glacis and energy dissipation arrangements; survey and mapping of cracks and its remedial measures; de-siltation of dam reservoirs on selective basis, all kind of investigations, physical modelling etc.</w:t>
      </w:r>
    </w:p>
    <w:p w:rsidR="00BB0D13" w:rsidRPr="00236AC8" w:rsidRDefault="00BB0D13" w:rsidP="00BB0D13">
      <w:pPr>
        <w:spacing w:after="0" w:line="276" w:lineRule="auto"/>
        <w:ind w:left="720"/>
        <w:rPr>
          <w:rFonts w:ascii="Times New Roman" w:eastAsia="Times New Roman" w:hAnsi="Times New Roman" w:cs="Times New Roman"/>
          <w:b/>
          <w:i/>
          <w:szCs w:val="22"/>
          <w:lang w:val="en-US" w:bidi="ar-SA"/>
        </w:rPr>
      </w:pPr>
      <w:r w:rsidRPr="00236AC8">
        <w:rPr>
          <w:rFonts w:ascii="Times New Roman" w:eastAsia="Times New Roman" w:hAnsi="Times New Roman" w:cs="Times New Roman"/>
          <w:b/>
          <w:i/>
          <w:szCs w:val="22"/>
          <w:lang w:val="en-US" w:bidi="ar-SA"/>
        </w:rPr>
        <w:t>Hydro-mechanical Work</w:t>
      </w:r>
    </w:p>
    <w:p w:rsidR="00BB0D13" w:rsidRPr="00236AC8" w:rsidRDefault="00BB0D13" w:rsidP="00982DC0">
      <w:pPr>
        <w:spacing w:line="240" w:lineRule="auto"/>
        <w:ind w:left="720"/>
        <w:jc w:val="both"/>
        <w:rPr>
          <w:rFonts w:ascii="Times New Roman" w:eastAsia="Times New Roman" w:hAnsi="Times New Roman" w:cs="Times New Roman"/>
          <w:szCs w:val="22"/>
          <w:lang w:val="en-US" w:bidi="ar-SA"/>
        </w:rPr>
      </w:pPr>
      <w:r w:rsidRPr="00236AC8">
        <w:rPr>
          <w:rFonts w:ascii="Times New Roman" w:eastAsia="Times New Roman" w:hAnsi="Times New Roman" w:cs="Times New Roman"/>
          <w:szCs w:val="22"/>
          <w:lang w:val="en-US" w:bidi="ar-SA"/>
        </w:rPr>
        <w:t>Replacement of rubber seals of the spillway and sluice gates and periodic overhauling of gate hoisting systems; repairs and replacement of gates; automation of gates and control room structures; need based provision of cat walk in old spillway gates to ensure all weather access for maintenance of these gates, General maintenance and up keeping of radial gates and hoist bridge, Supply and installation of DG Set, Repairs of Gantry Crane, Supply and fixing of new steel wire rope of radial gates, Renovation of centralized control system for operating of radial crest gates etc.</w:t>
      </w:r>
    </w:p>
    <w:p w:rsidR="00BB0D13" w:rsidRPr="00236AC8" w:rsidRDefault="00BB0D13" w:rsidP="00BB0D13">
      <w:pPr>
        <w:spacing w:after="0" w:line="276" w:lineRule="auto"/>
        <w:ind w:left="720"/>
        <w:rPr>
          <w:rFonts w:ascii="Times New Roman" w:eastAsia="Times New Roman" w:hAnsi="Times New Roman" w:cs="Times New Roman"/>
          <w:b/>
          <w:i/>
          <w:szCs w:val="22"/>
          <w:lang w:val="en-US" w:bidi="ar-SA"/>
        </w:rPr>
      </w:pPr>
      <w:r w:rsidRPr="00236AC8">
        <w:rPr>
          <w:rFonts w:ascii="Times New Roman" w:eastAsia="Times New Roman" w:hAnsi="Times New Roman" w:cs="Times New Roman"/>
          <w:b/>
          <w:i/>
          <w:szCs w:val="22"/>
          <w:lang w:val="en-US" w:bidi="ar-SA"/>
        </w:rPr>
        <w:t>Basic facilities improvement</w:t>
      </w:r>
    </w:p>
    <w:p w:rsidR="00BB0D13" w:rsidRPr="00236AC8" w:rsidRDefault="00BB0D13" w:rsidP="00982DC0">
      <w:pPr>
        <w:spacing w:line="240" w:lineRule="auto"/>
        <w:ind w:left="720"/>
        <w:jc w:val="both"/>
        <w:rPr>
          <w:rFonts w:ascii="Times New Roman" w:eastAsia="Times New Roman" w:hAnsi="Times New Roman" w:cs="Times New Roman"/>
          <w:szCs w:val="22"/>
          <w:lang w:val="en-US" w:bidi="ar-SA"/>
        </w:rPr>
      </w:pPr>
      <w:r w:rsidRPr="00236AC8">
        <w:rPr>
          <w:rFonts w:ascii="Times New Roman" w:eastAsia="Times New Roman" w:hAnsi="Times New Roman" w:cs="Times New Roman"/>
          <w:szCs w:val="22"/>
          <w:lang w:val="en-US" w:bidi="ar-SA"/>
        </w:rPr>
        <w:t>Providing Lighting over Dam and surrounding area including in drainage and foundation gallery, dewatering pumps provision of standby DG sets, Renovation of existing approach road to dam, Renovation of existing rest house and surrounding area of dam, Providing and installing of lightning arrester at dam, Renovation of control room tower of dam, material testing laboratories, training centres, control and command centres, including all other basic logistic facilities etc.</w:t>
      </w:r>
    </w:p>
    <w:p w:rsidR="00BB0D13" w:rsidRPr="00236AC8" w:rsidRDefault="00BB0D13" w:rsidP="00BB0D13">
      <w:pPr>
        <w:spacing w:after="0" w:line="276" w:lineRule="auto"/>
        <w:ind w:left="720"/>
        <w:rPr>
          <w:rFonts w:ascii="Times New Roman" w:eastAsia="Times New Roman" w:hAnsi="Times New Roman" w:cs="Times New Roman"/>
          <w:szCs w:val="22"/>
          <w:lang w:val="en-US" w:bidi="ar-SA"/>
        </w:rPr>
      </w:pPr>
    </w:p>
    <w:p w:rsidR="00BB0D13" w:rsidRPr="00236AC8" w:rsidRDefault="00BB0D13" w:rsidP="00BB0D13">
      <w:pPr>
        <w:spacing w:after="0" w:line="276" w:lineRule="auto"/>
        <w:ind w:left="720"/>
        <w:rPr>
          <w:rFonts w:ascii="Times New Roman" w:eastAsia="Times New Roman" w:hAnsi="Times New Roman" w:cs="Times New Roman"/>
          <w:b/>
          <w:i/>
          <w:szCs w:val="22"/>
          <w:lang w:val="en-US" w:bidi="ar-SA"/>
        </w:rPr>
      </w:pPr>
      <w:r w:rsidRPr="00236AC8">
        <w:rPr>
          <w:rFonts w:ascii="Times New Roman" w:eastAsia="Times New Roman" w:hAnsi="Times New Roman" w:cs="Times New Roman"/>
          <w:b/>
          <w:i/>
          <w:szCs w:val="22"/>
          <w:lang w:val="en-US" w:bidi="ar-SA"/>
        </w:rPr>
        <w:t>Instrumentation, SCADA, Surveillance system, etc.</w:t>
      </w:r>
    </w:p>
    <w:p w:rsidR="00BB0D13" w:rsidRPr="00236AC8" w:rsidRDefault="00BB0D13" w:rsidP="00982DC0">
      <w:pPr>
        <w:spacing w:after="0" w:line="240" w:lineRule="auto"/>
        <w:ind w:left="720"/>
        <w:jc w:val="both"/>
        <w:rPr>
          <w:rFonts w:ascii="Times New Roman" w:hAnsi="Times New Roman" w:cs="Times New Roman"/>
          <w:szCs w:val="22"/>
          <w:lang w:val="en-US" w:bidi="ar-SA"/>
        </w:rPr>
      </w:pPr>
      <w:r w:rsidRPr="00236AC8">
        <w:rPr>
          <w:rFonts w:ascii="Times New Roman" w:hAnsi="Times New Roman" w:cs="Times New Roman"/>
          <w:szCs w:val="22"/>
          <w:lang w:val="en-US" w:bidi="ar-SA"/>
        </w:rPr>
        <w:t>Installation of instrumentation on Dam, underwater ROV videography for damage assessment, sirens at all dams etc.</w:t>
      </w:r>
    </w:p>
    <w:p w:rsidR="00BB0D13" w:rsidRPr="00236AC8" w:rsidRDefault="00BB0D13" w:rsidP="00BB0D13">
      <w:pPr>
        <w:spacing w:after="0" w:line="240" w:lineRule="auto"/>
        <w:contextualSpacing/>
        <w:jc w:val="both"/>
        <w:rPr>
          <w:szCs w:val="22"/>
          <w:lang w:val="en-US" w:bidi="ar-SA"/>
        </w:rPr>
      </w:pPr>
    </w:p>
    <w:p w:rsidR="00BB0D13" w:rsidRPr="00236AC8" w:rsidRDefault="00BB0D13" w:rsidP="00BB0D13">
      <w:pPr>
        <w:pStyle w:val="NumberedPara"/>
        <w:ind w:left="720" w:hanging="720"/>
        <w:rPr>
          <w:rFonts w:ascii="Times New Roman" w:hAnsi="Times New Roman" w:cs="Times New Roman"/>
        </w:rPr>
      </w:pPr>
      <w:r w:rsidRPr="00236AC8">
        <w:rPr>
          <w:rFonts w:ascii="Times New Roman" w:hAnsi="Times New Roman" w:cs="Times New Roman"/>
        </w:rPr>
        <w:t xml:space="preserve">While one state Rajasthan is in the desert ecology with flat terrain and other Manipur has hilly terrain, is in the north eastern part of India. The dams in Manipur are located in seismologically high active zone, while two of the dams in Rajasthan are in the tribal areas.  Two dams out of 10 dams are located closer to conservation area for the protection of specific species though none of the 10 dams are located close to any wild life sanctuaries/national parks. Rajasthan state has lowest level of forest in the country. Avi fauna activity are observed in all the dams however extent of species and activity vary from dam to dam. </w:t>
      </w:r>
    </w:p>
    <w:p w:rsidR="00BB0D13" w:rsidRPr="00236AC8" w:rsidRDefault="00BB0D13" w:rsidP="00BB0D13">
      <w:pPr>
        <w:pStyle w:val="NumberedPara"/>
        <w:numPr>
          <w:ilvl w:val="0"/>
          <w:numId w:val="0"/>
        </w:numPr>
        <w:ind w:left="450"/>
        <w:rPr>
          <w:rFonts w:ascii="Times New Roman" w:hAnsi="Times New Roman" w:cs="Times New Roman"/>
        </w:rPr>
      </w:pPr>
    </w:p>
    <w:p w:rsidR="00BB0D13" w:rsidRPr="00236AC8" w:rsidRDefault="00BB0D13" w:rsidP="00982DC0">
      <w:pPr>
        <w:pStyle w:val="NumberedPara"/>
        <w:ind w:left="720" w:hanging="720"/>
        <w:rPr>
          <w:rFonts w:ascii="Times New Roman" w:hAnsi="Times New Roman" w:cs="Times New Roman"/>
        </w:rPr>
      </w:pPr>
      <w:r w:rsidRPr="00236AC8">
        <w:rPr>
          <w:rFonts w:ascii="Times New Roman" w:hAnsi="Times New Roman" w:cs="Times New Roman"/>
        </w:rPr>
        <w:t xml:space="preserve">The type of interventions within these 10 dams indicate that these are concentrated within dam area and impacts are also localized and range from low to moderate. There is no direct </w:t>
      </w:r>
      <w:r w:rsidRPr="00236AC8">
        <w:rPr>
          <w:rFonts w:ascii="Times New Roman" w:hAnsi="Times New Roman" w:cs="Times New Roman"/>
        </w:rPr>
        <w:lastRenderedPageBreak/>
        <w:t>impact due to construction activities envisaged in all these ten dams. Though fishing activities are prevalent in most of the dam area, but these water bodies are owned by government agencies and fisherman community do not have any presence in these area like in coastal areas. Also, fishing activity has well established norms and procedure over the years, and done on the contract basis without any open access to public. Hence the proposed interventions shall not directly or indirectly impact the livelihoods of the fishing communities. As part of the risk assessment exercise, a locational specific environmental and social sensitivity analysis was carried out.  As per the analysis (see Table 1), none of the schemes are located in protected area. Table 1 clearly shows that all interventions proposed in the ten dams are not locationally sensitive and have no impact on these sensitive locations.</w:t>
      </w:r>
    </w:p>
    <w:p w:rsidR="00BB0D13" w:rsidRPr="00236AC8" w:rsidRDefault="00BB0D13" w:rsidP="00BB0D13">
      <w:pPr>
        <w:autoSpaceDE w:val="0"/>
        <w:autoSpaceDN w:val="0"/>
        <w:adjustRightInd w:val="0"/>
        <w:spacing w:after="0" w:line="240" w:lineRule="auto"/>
        <w:jc w:val="both"/>
        <w:rPr>
          <w:rFonts w:ascii="Times New Roman" w:hAnsi="Times New Roman" w:cs="Times New Roman"/>
        </w:rPr>
      </w:pPr>
    </w:p>
    <w:p w:rsidR="00BB0D13" w:rsidRPr="00236AC8" w:rsidRDefault="00BB0D13" w:rsidP="00BB0D13">
      <w:pPr>
        <w:spacing w:after="0" w:line="240" w:lineRule="auto"/>
        <w:jc w:val="center"/>
        <w:rPr>
          <w:rFonts w:ascii="Times New Roman" w:eastAsia="Times New Roman" w:hAnsi="Times New Roman" w:cs="Times New Roman"/>
          <w:b/>
          <w:bCs/>
          <w:sz w:val="20"/>
          <w:lang w:val="en-IN" w:eastAsia="en-GB"/>
        </w:rPr>
      </w:pPr>
    </w:p>
    <w:p w:rsidR="00BB0D13" w:rsidRPr="00236AC8" w:rsidRDefault="00BB0D13"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b/>
          <w:bCs/>
          <w:sz w:val="20"/>
          <w:lang w:val="en-IN" w:eastAsia="en-GB"/>
        </w:rPr>
        <w:t>Table1 Project Specific Locational Sensitivity for 10 Dams where ESDDs are completed</w:t>
      </w:r>
    </w:p>
    <w:tbl>
      <w:tblPr>
        <w:tblW w:w="5353"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89"/>
        <w:gridCol w:w="1199"/>
        <w:gridCol w:w="681"/>
        <w:gridCol w:w="5525"/>
      </w:tblGrid>
      <w:tr w:rsidR="00BB0D13" w:rsidRPr="005E084A" w:rsidTr="00236AC8">
        <w:trPr>
          <w:tblHeader/>
        </w:trPr>
        <w:tc>
          <w:tcPr>
            <w:tcW w:w="1258" w:type="pct"/>
            <w:tcMar>
              <w:top w:w="0" w:type="dxa"/>
              <w:left w:w="108" w:type="dxa"/>
              <w:bottom w:w="0" w:type="dxa"/>
              <w:right w:w="108" w:type="dxa"/>
            </w:tcMar>
            <w:hideMark/>
          </w:tcPr>
          <w:p w:rsidR="00BB0D13" w:rsidRPr="00236AC8" w:rsidRDefault="00BB0D13"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Environmental and Social sensitivity</w:t>
            </w:r>
          </w:p>
        </w:tc>
        <w:tc>
          <w:tcPr>
            <w:tcW w:w="606" w:type="pct"/>
            <w:tcMar>
              <w:top w:w="0" w:type="dxa"/>
              <w:left w:w="108" w:type="dxa"/>
              <w:bottom w:w="0" w:type="dxa"/>
              <w:right w:w="108" w:type="dxa"/>
            </w:tcMar>
            <w:hideMark/>
          </w:tcPr>
          <w:p w:rsidR="00BB0D13" w:rsidRPr="00236AC8" w:rsidRDefault="00BB0D13"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Rajasthan</w:t>
            </w:r>
          </w:p>
        </w:tc>
        <w:tc>
          <w:tcPr>
            <w:tcW w:w="344" w:type="pct"/>
            <w:tcMar>
              <w:top w:w="0" w:type="dxa"/>
              <w:left w:w="108" w:type="dxa"/>
              <w:bottom w:w="0" w:type="dxa"/>
              <w:right w:w="108" w:type="dxa"/>
            </w:tcMar>
            <w:hideMark/>
          </w:tcPr>
          <w:p w:rsidR="00BB0D13" w:rsidRPr="00236AC8" w:rsidRDefault="00BB0D13"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Manipur</w:t>
            </w:r>
          </w:p>
        </w:tc>
        <w:tc>
          <w:tcPr>
            <w:tcW w:w="2791" w:type="pct"/>
            <w:tcMar>
              <w:top w:w="0" w:type="dxa"/>
              <w:left w:w="108" w:type="dxa"/>
              <w:bottom w:w="0" w:type="dxa"/>
              <w:right w:w="108" w:type="dxa"/>
            </w:tcMar>
            <w:hideMark/>
          </w:tcPr>
          <w:p w:rsidR="00BB0D13" w:rsidRPr="00236AC8" w:rsidRDefault="00BB0D13"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Remark</w:t>
            </w:r>
          </w:p>
        </w:tc>
      </w:tr>
      <w:tr w:rsidR="00BB0D13" w:rsidRPr="005E084A" w:rsidTr="00236AC8">
        <w:tc>
          <w:tcPr>
            <w:tcW w:w="1258"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xml:space="preserve">In Protected area </w:t>
            </w:r>
            <w:r w:rsidRPr="00236AC8">
              <w:rPr>
                <w:rFonts w:ascii="Times New Roman" w:eastAsia="Times New Roman" w:hAnsi="Times New Roman" w:cs="Times New Roman"/>
                <w:bCs/>
                <w:sz w:val="20"/>
                <w:lang w:val="en-IN" w:eastAsia="en-GB"/>
              </w:rPr>
              <w:t>(Wild Life Sanctuaries, National Park and other natural habitat even if not protected)</w:t>
            </w:r>
          </w:p>
        </w:tc>
        <w:tc>
          <w:tcPr>
            <w:tcW w:w="606"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0</w:t>
            </w:r>
          </w:p>
        </w:tc>
        <w:tc>
          <w:tcPr>
            <w:tcW w:w="344"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0</w:t>
            </w:r>
          </w:p>
        </w:tc>
        <w:tc>
          <w:tcPr>
            <w:tcW w:w="2791" w:type="pct"/>
            <w:tcMar>
              <w:top w:w="0" w:type="dxa"/>
              <w:left w:w="108" w:type="dxa"/>
              <w:bottom w:w="0" w:type="dxa"/>
              <w:right w:w="108" w:type="dxa"/>
            </w:tcMar>
            <w:hideMark/>
          </w:tcPr>
          <w:p w:rsidR="00BB0D13" w:rsidRPr="00236AC8" w:rsidRDefault="00BB0D13" w:rsidP="00BB0D13">
            <w:pPr>
              <w:spacing w:after="0" w:line="240" w:lineRule="auto"/>
              <w:ind w:right="78"/>
              <w:jc w:val="both"/>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Bisalpur and Jawai dams are in proximity to declared conservation areas of the state</w:t>
            </w:r>
            <w:r w:rsidRPr="00236AC8">
              <w:rPr>
                <w:rStyle w:val="FootnoteReference"/>
                <w:rFonts w:ascii="Times New Roman" w:eastAsia="Times New Roman" w:hAnsi="Times New Roman" w:cs="Times New Roman"/>
                <w:sz w:val="20"/>
                <w:lang w:val="en-IN" w:eastAsia="en-GB"/>
              </w:rPr>
              <w:footnoteReference w:id="26"/>
            </w:r>
            <w:r w:rsidRPr="00236AC8">
              <w:rPr>
                <w:rFonts w:ascii="Times New Roman" w:eastAsia="Times New Roman" w:hAnsi="Times New Roman" w:cs="Times New Roman"/>
                <w:sz w:val="20"/>
                <w:lang w:val="en-IN" w:eastAsia="en-GB"/>
              </w:rPr>
              <w:t xml:space="preserve">.  These are old dams and no intervention has been proposed inside the conservation area. </w:t>
            </w:r>
          </w:p>
          <w:p w:rsidR="00BB0D13" w:rsidRPr="00236AC8" w:rsidRDefault="00BB0D13" w:rsidP="00BB0D13">
            <w:pPr>
              <w:spacing w:after="0" w:line="240" w:lineRule="auto"/>
              <w:ind w:right="78"/>
              <w:jc w:val="both"/>
              <w:rPr>
                <w:rFonts w:ascii="Times New Roman" w:eastAsia="Times New Roman" w:hAnsi="Times New Roman" w:cs="Times New Roman"/>
                <w:sz w:val="20"/>
                <w:lang w:val="en-IN" w:eastAsia="en-GB"/>
              </w:rPr>
            </w:pPr>
          </w:p>
        </w:tc>
      </w:tr>
      <w:tr w:rsidR="00BB0D13" w:rsidRPr="005E084A" w:rsidTr="00236AC8">
        <w:tc>
          <w:tcPr>
            <w:tcW w:w="1258"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Social sensitivity </w:t>
            </w:r>
          </w:p>
        </w:tc>
        <w:tc>
          <w:tcPr>
            <w:tcW w:w="606" w:type="pct"/>
            <w:tcMar>
              <w:top w:w="0" w:type="dxa"/>
              <w:left w:w="108" w:type="dxa"/>
              <w:bottom w:w="0" w:type="dxa"/>
              <w:right w:w="108" w:type="dxa"/>
            </w:tcMar>
            <w:hideMark/>
          </w:tcPr>
          <w:p w:rsidR="00BB0D13" w:rsidRPr="005E084A" w:rsidRDefault="00BB0D13" w:rsidP="00BB0D13">
            <w:pPr>
              <w:spacing w:after="0" w:line="240" w:lineRule="auto"/>
              <w:rPr>
                <w:rFonts w:ascii="Times New Roman" w:hAnsi="Times New Roman" w:cs="Times New Roman"/>
                <w:sz w:val="20"/>
                <w:lang w:val="en-IN" w:bidi="ar-SA"/>
              </w:rPr>
            </w:pPr>
            <w:r w:rsidRPr="00236AC8">
              <w:rPr>
                <w:rFonts w:ascii="Times New Roman" w:eastAsia="Times New Roman" w:hAnsi="Times New Roman" w:cs="Times New Roman"/>
                <w:sz w:val="20"/>
                <w:lang w:val="en-IN" w:eastAsia="en-GB"/>
              </w:rPr>
              <w:t> 0</w:t>
            </w:r>
          </w:p>
          <w:p w:rsidR="00BB0D13" w:rsidRPr="00236AC8" w:rsidRDefault="00BB0D13" w:rsidP="00BB0D13">
            <w:pPr>
              <w:spacing w:after="0" w:line="240" w:lineRule="auto"/>
              <w:rPr>
                <w:rFonts w:ascii="Times New Roman" w:eastAsia="Times New Roman" w:hAnsi="Times New Roman" w:cs="Times New Roman"/>
                <w:sz w:val="20"/>
                <w:lang w:val="en-IN" w:eastAsia="en-GB"/>
              </w:rPr>
            </w:pPr>
          </w:p>
        </w:tc>
        <w:tc>
          <w:tcPr>
            <w:tcW w:w="344"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0</w:t>
            </w:r>
          </w:p>
        </w:tc>
        <w:tc>
          <w:tcPr>
            <w:tcW w:w="2791" w:type="pct"/>
            <w:tcMar>
              <w:top w:w="0" w:type="dxa"/>
              <w:left w:w="108" w:type="dxa"/>
              <w:bottom w:w="0" w:type="dxa"/>
              <w:right w:w="108" w:type="dxa"/>
            </w:tcMar>
            <w:hideMark/>
          </w:tcPr>
          <w:p w:rsidR="00BB0D13" w:rsidRPr="00236AC8" w:rsidRDefault="00BB0D13" w:rsidP="00BB0D13">
            <w:pPr>
              <w:spacing w:after="0" w:line="240" w:lineRule="auto"/>
              <w:ind w:right="78"/>
              <w:jc w:val="both"/>
              <w:rPr>
                <w:rFonts w:ascii="Times New Roman" w:eastAsia="Times New Roman" w:hAnsi="Times New Roman" w:cs="Times New Roman"/>
                <w:b/>
                <w:bCs/>
                <w:i/>
                <w:iCs/>
                <w:sz w:val="20"/>
                <w:lang w:val="en-IN" w:eastAsia="en-GB"/>
              </w:rPr>
            </w:pPr>
            <w:r w:rsidRPr="00236AC8">
              <w:rPr>
                <w:rFonts w:ascii="Times New Roman" w:eastAsia="Times New Roman" w:hAnsi="Times New Roman" w:cs="Times New Roman"/>
                <w:sz w:val="20"/>
                <w:lang w:val="en-IN" w:eastAsia="en-GB"/>
              </w:rPr>
              <w:t xml:space="preserve">Two dams viz. </w:t>
            </w:r>
            <w:r w:rsidRPr="005E084A">
              <w:rPr>
                <w:rFonts w:ascii="Times New Roman" w:hAnsi="Times New Roman" w:cs="Times New Roman"/>
                <w:sz w:val="20"/>
                <w:lang w:val="en-IN" w:bidi="ar-SA"/>
              </w:rPr>
              <w:t>Mahi Bajaj Sagar and SomKamla Amba</w:t>
            </w:r>
            <w:r w:rsidRPr="00236AC8">
              <w:rPr>
                <w:rFonts w:ascii="Times New Roman" w:eastAsia="Times New Roman" w:hAnsi="Times New Roman" w:cs="Times New Roman"/>
                <w:sz w:val="20"/>
                <w:lang w:val="en-IN" w:eastAsia="en-GB"/>
              </w:rPr>
              <w:t xml:space="preserve"> fall in Scheduled V Areas</w:t>
            </w:r>
            <w:r w:rsidRPr="00236AC8">
              <w:rPr>
                <w:rStyle w:val="FootnoteReference"/>
                <w:rFonts w:ascii="Times New Roman" w:eastAsia="Times New Roman" w:hAnsi="Times New Roman" w:cs="Times New Roman"/>
                <w:sz w:val="20"/>
                <w:lang w:val="en-IN" w:eastAsia="en-GB"/>
              </w:rPr>
              <w:footnoteReference w:id="27"/>
            </w:r>
            <w:r w:rsidRPr="00236AC8">
              <w:rPr>
                <w:rFonts w:ascii="Times New Roman" w:eastAsia="Times New Roman" w:hAnsi="Times New Roman" w:cs="Times New Roman"/>
                <w:sz w:val="20"/>
                <w:lang w:val="en-IN" w:eastAsia="en-GB"/>
              </w:rPr>
              <w:t>(Activities / interventions are on the dam structure and no activities proposed outside the dam property</w:t>
            </w:r>
          </w:p>
        </w:tc>
      </w:tr>
      <w:tr w:rsidR="00BB0D13" w:rsidRPr="005E084A" w:rsidTr="00236AC8">
        <w:tc>
          <w:tcPr>
            <w:tcW w:w="1258" w:type="pct"/>
            <w:tcMar>
              <w:top w:w="0" w:type="dxa"/>
              <w:left w:w="108" w:type="dxa"/>
              <w:bottom w:w="0" w:type="dxa"/>
              <w:right w:w="108" w:type="dxa"/>
            </w:tcMar>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Cultural or Archaeological sensitivity </w:t>
            </w:r>
          </w:p>
        </w:tc>
        <w:tc>
          <w:tcPr>
            <w:tcW w:w="606" w:type="pct"/>
            <w:tcMar>
              <w:top w:w="0" w:type="dxa"/>
              <w:left w:w="108" w:type="dxa"/>
              <w:bottom w:w="0" w:type="dxa"/>
              <w:right w:w="108" w:type="dxa"/>
            </w:tcMar>
          </w:tcPr>
          <w:p w:rsidR="00BB0D13" w:rsidRPr="005E084A" w:rsidRDefault="00BB0D13" w:rsidP="00BB0D13">
            <w:pPr>
              <w:spacing w:after="0" w:line="240" w:lineRule="auto"/>
              <w:ind w:left="-241" w:firstLine="241"/>
              <w:rPr>
                <w:rFonts w:ascii="Times New Roman" w:hAnsi="Times New Roman" w:cs="Times New Roman"/>
                <w:sz w:val="20"/>
                <w:lang w:val="en-IN" w:bidi="ar-SA"/>
              </w:rPr>
            </w:pPr>
            <w:r w:rsidRPr="00236AC8">
              <w:rPr>
                <w:rFonts w:ascii="Times New Roman" w:eastAsia="Times New Roman" w:hAnsi="Times New Roman" w:cs="Times New Roman"/>
                <w:sz w:val="20"/>
                <w:lang w:val="en-IN" w:eastAsia="en-GB"/>
              </w:rPr>
              <w:t> 0</w:t>
            </w:r>
          </w:p>
        </w:tc>
        <w:tc>
          <w:tcPr>
            <w:tcW w:w="344" w:type="pct"/>
            <w:tcMar>
              <w:top w:w="0" w:type="dxa"/>
              <w:left w:w="108" w:type="dxa"/>
              <w:bottom w:w="0" w:type="dxa"/>
              <w:right w:w="108" w:type="dxa"/>
            </w:tcMar>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0</w:t>
            </w:r>
          </w:p>
        </w:tc>
        <w:tc>
          <w:tcPr>
            <w:tcW w:w="2791" w:type="pct"/>
            <w:tcMar>
              <w:top w:w="0" w:type="dxa"/>
              <w:left w:w="108" w:type="dxa"/>
              <w:bottom w:w="0" w:type="dxa"/>
              <w:right w:w="108" w:type="dxa"/>
            </w:tcMar>
          </w:tcPr>
          <w:p w:rsidR="00BB0D13" w:rsidRPr="00236AC8" w:rsidRDefault="00BB0D13" w:rsidP="00BB0D13">
            <w:pPr>
              <w:spacing w:after="0" w:line="240" w:lineRule="auto"/>
              <w:ind w:right="78"/>
              <w:jc w:val="both"/>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Bisalpur dam has a protected Monument, partially submerged behind dam called Bisaldeo temple, a monument of National Importance as designated by Archaeological Survey of India (ASI)</w:t>
            </w:r>
            <w:r w:rsidRPr="00236AC8">
              <w:rPr>
                <w:rStyle w:val="FootnoteReference"/>
                <w:rFonts w:ascii="Times New Roman" w:eastAsia="Times New Roman" w:hAnsi="Times New Roman" w:cs="Times New Roman"/>
                <w:sz w:val="20"/>
                <w:lang w:val="en-IN" w:eastAsia="en-GB"/>
              </w:rPr>
              <w:footnoteReference w:id="28"/>
            </w:r>
            <w:r w:rsidRPr="00236AC8">
              <w:rPr>
                <w:rFonts w:ascii="Times New Roman" w:eastAsia="Times New Roman" w:hAnsi="Times New Roman" w:cs="Times New Roman"/>
                <w:sz w:val="20"/>
                <w:lang w:val="en-IN" w:eastAsia="en-GB"/>
              </w:rPr>
              <w:t xml:space="preserve"> but no project activity or intervention are proposed close to this monument. </w:t>
            </w:r>
          </w:p>
        </w:tc>
      </w:tr>
      <w:tr w:rsidR="00BB0D13" w:rsidRPr="005E084A" w:rsidTr="00236AC8">
        <w:tc>
          <w:tcPr>
            <w:tcW w:w="1258" w:type="pct"/>
            <w:tcMar>
              <w:top w:w="0" w:type="dxa"/>
              <w:left w:w="108" w:type="dxa"/>
              <w:bottom w:w="0" w:type="dxa"/>
              <w:right w:w="108" w:type="dxa"/>
            </w:tcMar>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xml:space="preserve">Legacy issues </w:t>
            </w:r>
          </w:p>
        </w:tc>
        <w:tc>
          <w:tcPr>
            <w:tcW w:w="606" w:type="pct"/>
            <w:tcMar>
              <w:top w:w="0" w:type="dxa"/>
              <w:left w:w="108" w:type="dxa"/>
              <w:bottom w:w="0" w:type="dxa"/>
              <w:right w:w="108" w:type="dxa"/>
            </w:tcMar>
          </w:tcPr>
          <w:p w:rsidR="00BB0D13" w:rsidRPr="00236AC8" w:rsidRDefault="00BB0D13" w:rsidP="00BB0D13">
            <w:pPr>
              <w:spacing w:after="0" w:line="240" w:lineRule="auto"/>
              <w:ind w:left="-241" w:firstLine="241"/>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0</w:t>
            </w:r>
          </w:p>
        </w:tc>
        <w:tc>
          <w:tcPr>
            <w:tcW w:w="344" w:type="pct"/>
            <w:tcMar>
              <w:top w:w="0" w:type="dxa"/>
              <w:left w:w="108" w:type="dxa"/>
              <w:bottom w:w="0" w:type="dxa"/>
              <w:right w:w="108" w:type="dxa"/>
            </w:tcMar>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0</w:t>
            </w:r>
          </w:p>
        </w:tc>
        <w:tc>
          <w:tcPr>
            <w:tcW w:w="2791" w:type="pct"/>
            <w:tcMar>
              <w:top w:w="0" w:type="dxa"/>
              <w:left w:w="108" w:type="dxa"/>
              <w:bottom w:w="0" w:type="dxa"/>
              <w:right w:w="108" w:type="dxa"/>
            </w:tcMar>
          </w:tcPr>
          <w:p w:rsidR="00BB0D13" w:rsidRPr="00685979" w:rsidRDefault="00D3374D" w:rsidP="00BB0D13">
            <w:pPr>
              <w:spacing w:after="0" w:line="240" w:lineRule="auto"/>
              <w:ind w:right="78"/>
              <w:jc w:val="both"/>
              <w:rPr>
                <w:rFonts w:ascii="Times New Roman" w:eastAsia="Times New Roman" w:hAnsi="Times New Roman" w:cs="Times New Roman"/>
                <w:sz w:val="20"/>
                <w:lang w:val="en-IN" w:eastAsia="en-GB"/>
              </w:rPr>
            </w:pPr>
            <w:r w:rsidRPr="00685979">
              <w:rPr>
                <w:rFonts w:ascii="Times New Roman" w:eastAsia="Times New Roman" w:hAnsi="Times New Roman" w:cs="Times New Roman"/>
                <w:sz w:val="20"/>
                <w:lang w:val="en-IN" w:eastAsia="en-GB"/>
              </w:rPr>
              <w:t>Matrikundia Dam- there were submergence of downstream farm lands from dam releases.  Currently the case for compensation is under judicial review</w:t>
            </w:r>
            <w:r w:rsidRPr="00685979">
              <w:footnoteReference w:id="29"/>
            </w:r>
            <w:r w:rsidRPr="00685979">
              <w:rPr>
                <w:rFonts w:ascii="Times New Roman" w:eastAsia="Times New Roman" w:hAnsi="Times New Roman" w:cs="Times New Roman"/>
                <w:sz w:val="20"/>
                <w:lang w:val="en-IN" w:eastAsia="en-GB"/>
              </w:rPr>
              <w:t>.</w:t>
            </w:r>
          </w:p>
          <w:p w:rsidR="00BB0D13" w:rsidRPr="00236AC8" w:rsidRDefault="00D3374D" w:rsidP="00BB0D13">
            <w:pPr>
              <w:spacing w:after="0" w:line="240" w:lineRule="auto"/>
              <w:ind w:right="78"/>
              <w:jc w:val="both"/>
              <w:rPr>
                <w:rFonts w:ascii="Times New Roman" w:eastAsia="Times New Roman" w:hAnsi="Times New Roman" w:cs="Times New Roman"/>
                <w:sz w:val="20"/>
                <w:lang w:val="en-IN" w:eastAsia="en-GB"/>
              </w:rPr>
            </w:pPr>
            <w:r w:rsidRPr="00685979">
              <w:rPr>
                <w:rFonts w:ascii="Times New Roman" w:eastAsia="Times New Roman" w:hAnsi="Times New Roman" w:cs="Times New Roman"/>
                <w:sz w:val="20"/>
                <w:lang w:val="en-IN" w:eastAsia="en-GB"/>
              </w:rPr>
              <w:t xml:space="preserve">Chappi Dam – During construction, 25 years ago there was a non-fatal accident. Family members expect a job when the project starts6. </w:t>
            </w:r>
          </w:p>
        </w:tc>
      </w:tr>
      <w:tr w:rsidR="00BB0D13" w:rsidRPr="005E084A" w:rsidTr="00236AC8">
        <w:tc>
          <w:tcPr>
            <w:tcW w:w="1258"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xml:space="preserve"> No locational sensitivity </w:t>
            </w:r>
          </w:p>
        </w:tc>
        <w:tc>
          <w:tcPr>
            <w:tcW w:w="606"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8</w:t>
            </w:r>
          </w:p>
        </w:tc>
        <w:tc>
          <w:tcPr>
            <w:tcW w:w="344"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2</w:t>
            </w:r>
          </w:p>
        </w:tc>
        <w:tc>
          <w:tcPr>
            <w:tcW w:w="2791" w:type="pct"/>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b/>
                <w:bCs/>
                <w:i/>
                <w:iCs/>
                <w:sz w:val="20"/>
                <w:lang w:val="en-IN" w:eastAsia="en-GB"/>
              </w:rPr>
            </w:pPr>
            <w:r w:rsidRPr="00236AC8">
              <w:rPr>
                <w:rFonts w:ascii="Times New Roman" w:eastAsia="Times New Roman" w:hAnsi="Times New Roman" w:cs="Times New Roman"/>
                <w:bCs/>
                <w:iCs/>
                <w:sz w:val="20"/>
                <w:lang w:val="en-IN" w:eastAsia="en-GB"/>
              </w:rPr>
              <w:t>So, there is no locational sensitivity in any of these 10 dams</w:t>
            </w:r>
          </w:p>
        </w:tc>
      </w:tr>
    </w:tbl>
    <w:p w:rsidR="00BB0D13" w:rsidRPr="00236AC8" w:rsidRDefault="00BB0D13" w:rsidP="00BB0D13">
      <w:pPr>
        <w:spacing w:after="0" w:line="240" w:lineRule="auto"/>
        <w:rPr>
          <w:rFonts w:ascii="Times New Roman" w:eastAsia="Times New Roman" w:hAnsi="Times New Roman" w:cs="Times New Roman"/>
          <w:b/>
          <w:i/>
          <w:szCs w:val="22"/>
          <w:lang w:val="en-IN" w:eastAsia="en-GB"/>
        </w:rPr>
      </w:pPr>
    </w:p>
    <w:p w:rsidR="00BB0D13" w:rsidRPr="00236AC8" w:rsidRDefault="00BB0D13" w:rsidP="00982DC0">
      <w:pPr>
        <w:spacing w:after="0" w:line="240" w:lineRule="auto"/>
        <w:rPr>
          <w:rFonts w:ascii="Times New Roman" w:eastAsia="Times New Roman" w:hAnsi="Times New Roman" w:cs="Times New Roman"/>
          <w:b/>
          <w:i/>
          <w:szCs w:val="22"/>
          <w:lang w:val="en-IN" w:eastAsia="en-GB"/>
        </w:rPr>
      </w:pPr>
    </w:p>
    <w:p w:rsidR="00BB0D13" w:rsidRPr="00236AC8" w:rsidRDefault="00BB0D13" w:rsidP="00982DC0">
      <w:pPr>
        <w:pStyle w:val="NumberedPara"/>
        <w:ind w:left="720" w:hanging="720"/>
        <w:rPr>
          <w:rFonts w:ascii="Times New Roman" w:hAnsi="Times New Roman" w:cs="Times New Roman"/>
        </w:rPr>
      </w:pPr>
      <w:r w:rsidRPr="00236AC8">
        <w:rPr>
          <w:rFonts w:ascii="Times New Roman" w:hAnsi="Times New Roman" w:cs="Times New Roman"/>
        </w:rPr>
        <w:t>Stakeholders consultation was undertaken, indicated that these rehabilitation projects were found to have wide acceptability with no issue of concern and the stakeholders welcomed the interventions proposed that would lead to more safety and also address their concerns of occasional flooding. Consultations also brought out that these dams do not have any legacy issues relating to resettlement &amp; rehabilitation. Based on the above, it is clear that E&amp;S risks assessments the first set of 10 dams indicate that environmental and social risks and impacts are either Low to Moderate risk category. Table 2 below was used as a guidance tool to analyse the E&amp;S risk and impacts of the proposed activities in these 10 dams.</w:t>
      </w:r>
    </w:p>
    <w:p w:rsidR="00BB0D13" w:rsidRPr="00236AC8" w:rsidRDefault="00BB0D13" w:rsidP="00BB0D13">
      <w:pPr>
        <w:jc w:val="both"/>
        <w:rPr>
          <w:rFonts w:ascii="Times New Roman" w:hAnsi="Times New Roman" w:cs="Times New Roman"/>
          <w:color w:val="000000"/>
          <w:szCs w:val="22"/>
          <w:lang w:bidi="ar-SA"/>
        </w:rPr>
        <w:sectPr w:rsidR="00BB0D13" w:rsidRPr="00236AC8" w:rsidSect="00A36712">
          <w:pgSz w:w="11906" w:h="16838"/>
          <w:pgMar w:top="1440" w:right="1440" w:bottom="1440" w:left="1440" w:header="709" w:footer="709" w:gutter="0"/>
          <w:cols w:space="708"/>
          <w:docGrid w:linePitch="360"/>
        </w:sectPr>
      </w:pPr>
    </w:p>
    <w:p w:rsidR="00BB0D13" w:rsidRPr="00236AC8" w:rsidRDefault="00BB0D13"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lastRenderedPageBreak/>
        <w:t>Table 2: Analysis of Potential Environmental and Social Risks of 10 dams (by type of activities and interventions)</w:t>
      </w:r>
    </w:p>
    <w:p w:rsidR="00BB0D13" w:rsidRPr="00236AC8" w:rsidRDefault="00BB0D13" w:rsidP="00BB0D13">
      <w:pPr>
        <w:jc w:val="both"/>
        <w:rPr>
          <w:rFonts w:ascii="Times New Roman" w:hAnsi="Times New Roman" w:cs="Times New Roman"/>
          <w:color w:val="000000"/>
          <w:szCs w:val="22"/>
          <w:lang w:bidi="ar-SA"/>
        </w:rPr>
      </w:pPr>
    </w:p>
    <w:tbl>
      <w:tblPr>
        <w:tblW w:w="5000" w:type="pct"/>
        <w:tblCellMar>
          <w:left w:w="0" w:type="dxa"/>
          <w:right w:w="0" w:type="dxa"/>
        </w:tblCellMar>
        <w:tblLook w:val="04A0" w:firstRow="1" w:lastRow="0" w:firstColumn="1" w:lastColumn="0" w:noHBand="0" w:noVBand="1"/>
      </w:tblPr>
      <w:tblGrid>
        <w:gridCol w:w="1567"/>
        <w:gridCol w:w="811"/>
        <w:gridCol w:w="1013"/>
        <w:gridCol w:w="736"/>
        <w:gridCol w:w="1008"/>
        <w:gridCol w:w="828"/>
        <w:gridCol w:w="728"/>
        <w:gridCol w:w="560"/>
        <w:gridCol w:w="431"/>
        <w:gridCol w:w="423"/>
        <w:gridCol w:w="574"/>
        <w:gridCol w:w="557"/>
      </w:tblGrid>
      <w:tr w:rsidR="00BB0D13" w:rsidRPr="005E084A" w:rsidTr="00CF14E2">
        <w:trPr>
          <w:tblHeader/>
        </w:trPr>
        <w:tc>
          <w:tcPr>
            <w:tcW w:w="73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0D13" w:rsidRPr="00236AC8" w:rsidRDefault="00BB0D13"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b/>
                <w:bCs/>
                <w:sz w:val="20"/>
                <w:lang w:val="en-IN" w:eastAsia="en-GB"/>
              </w:rPr>
              <w:t>Project Activity   </w:t>
            </w:r>
          </w:p>
        </w:tc>
        <w:tc>
          <w:tcPr>
            <w:tcW w:w="4261" w:type="pct"/>
            <w:gridSpan w:val="11"/>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B0D13" w:rsidRPr="00236AC8" w:rsidRDefault="00BB0D13"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Risk Assessment</w:t>
            </w:r>
          </w:p>
        </w:tc>
      </w:tr>
      <w:tr w:rsidR="00CF14E2" w:rsidRPr="005E084A" w:rsidTr="007F4875">
        <w:trPr>
          <w:tblHeader/>
        </w:trPr>
        <w:tc>
          <w:tcPr>
            <w:tcW w:w="739" w:type="pct"/>
            <w:vMerge/>
            <w:tcBorders>
              <w:top w:val="single" w:sz="8" w:space="0" w:color="auto"/>
              <w:left w:val="single" w:sz="8" w:space="0" w:color="auto"/>
              <w:bottom w:val="single" w:sz="8" w:space="0" w:color="auto"/>
              <w:right w:val="single" w:sz="8" w:space="0" w:color="auto"/>
            </w:tcBorders>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p>
        </w:tc>
        <w:tc>
          <w:tcPr>
            <w:tcW w:w="2809" w:type="pct"/>
            <w:gridSpan w:val="6"/>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b/>
                <w:bCs/>
                <w:sz w:val="20"/>
                <w:lang w:val="en-IN" w:eastAsia="en-GB"/>
              </w:rPr>
              <w:t xml:space="preserve">  Environment Risks </w:t>
            </w:r>
          </w:p>
        </w:tc>
        <w:tc>
          <w:tcPr>
            <w:tcW w:w="1453"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 xml:space="preserve"> Social Risks </w:t>
            </w:r>
          </w:p>
        </w:tc>
      </w:tr>
      <w:tr w:rsidR="00CF14E2" w:rsidRPr="005E084A" w:rsidTr="007F4875">
        <w:trPr>
          <w:tblHeader/>
        </w:trPr>
        <w:tc>
          <w:tcPr>
            <w:tcW w:w="739" w:type="pct"/>
            <w:vMerge/>
            <w:tcBorders>
              <w:top w:val="single" w:sz="8" w:space="0" w:color="auto"/>
              <w:left w:val="single" w:sz="8" w:space="0" w:color="auto"/>
              <w:bottom w:val="single" w:sz="8" w:space="0" w:color="auto"/>
              <w:right w:val="single" w:sz="8" w:space="0" w:color="auto"/>
            </w:tcBorders>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b/>
                <w:bCs/>
                <w:sz w:val="20"/>
                <w:lang w:val="en-IN" w:eastAsia="en-GB"/>
              </w:rPr>
              <w:t>Air, water, noise, land use, Soil, Resource use</w:t>
            </w:r>
          </w:p>
        </w:tc>
        <w:tc>
          <w:tcPr>
            <w:tcW w:w="456"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b/>
                <w:sz w:val="20"/>
                <w:lang w:val="en-IN" w:eastAsia="en-GB"/>
              </w:rPr>
            </w:pPr>
            <w:r w:rsidRPr="00236AC8">
              <w:rPr>
                <w:rFonts w:ascii="Times New Roman" w:eastAsia="Times New Roman" w:hAnsi="Times New Roman" w:cs="Times New Roman"/>
                <w:b/>
                <w:sz w:val="20"/>
                <w:lang w:val="en-IN" w:eastAsia="en-GB"/>
              </w:rPr>
              <w:t>Pollution downstream and upstream</w:t>
            </w:r>
          </w:p>
        </w:tc>
        <w:tc>
          <w:tcPr>
            <w:tcW w:w="32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b/>
                <w:bCs/>
                <w:sz w:val="20"/>
                <w:lang w:val="en-IN" w:eastAsia="en-GB"/>
              </w:rPr>
              <w:t>General Ecology</w:t>
            </w:r>
          </w:p>
        </w:tc>
        <w:tc>
          <w:tcPr>
            <w:tcW w:w="46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b/>
                <w:bCs/>
                <w:sz w:val="20"/>
                <w:lang w:val="en-IN" w:eastAsia="en-GB"/>
              </w:rPr>
              <w:t>Protected Area (Wild Life Sanctuaries, National Park and other natural habitat even if not protected)</w:t>
            </w:r>
          </w:p>
        </w:tc>
        <w:tc>
          <w:tcPr>
            <w:tcW w:w="51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 xml:space="preserve">Other RET species (flora and fauna) outside protected areas  </w:t>
            </w:r>
          </w:p>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b/>
                <w:sz w:val="20"/>
                <w:lang w:val="en-IN" w:eastAsia="en-GB"/>
              </w:rPr>
            </w:pPr>
            <w:r w:rsidRPr="00236AC8">
              <w:rPr>
                <w:rFonts w:ascii="Times New Roman" w:eastAsia="Times New Roman" w:hAnsi="Times New Roman" w:cs="Times New Roman"/>
                <w:b/>
                <w:sz w:val="20"/>
                <w:lang w:val="en-IN" w:eastAsia="en-GB"/>
              </w:rPr>
              <w:t xml:space="preserve">Fish and Aquatic life within dam water body </w:t>
            </w:r>
          </w:p>
        </w:tc>
        <w:tc>
          <w:tcPr>
            <w:tcW w:w="258"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Land</w:t>
            </w:r>
          </w:p>
        </w:tc>
        <w:tc>
          <w:tcPr>
            <w:tcW w:w="226"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Tribal</w:t>
            </w:r>
          </w:p>
        </w:tc>
        <w:tc>
          <w:tcPr>
            <w:tcW w:w="290"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Labor</w:t>
            </w:r>
          </w:p>
        </w:tc>
        <w:tc>
          <w:tcPr>
            <w:tcW w:w="355"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Cultural heritage</w:t>
            </w:r>
          </w:p>
        </w:tc>
        <w:tc>
          <w:tcPr>
            <w:tcW w:w="323"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b/>
                <w:bCs/>
                <w:sz w:val="20"/>
                <w:lang w:val="en-IN" w:eastAsia="en-GB"/>
              </w:rPr>
            </w:pPr>
            <w:r w:rsidRPr="00236AC8">
              <w:rPr>
                <w:rFonts w:ascii="Times New Roman" w:eastAsia="Times New Roman" w:hAnsi="Times New Roman" w:cs="Times New Roman"/>
                <w:b/>
                <w:bCs/>
                <w:sz w:val="20"/>
                <w:lang w:val="en-IN" w:eastAsia="en-GB"/>
              </w:rPr>
              <w:t>SEA/SH</w:t>
            </w:r>
          </w:p>
        </w:tc>
      </w:tr>
      <w:tr w:rsidR="00CF14E2" w:rsidRPr="005E084A" w:rsidTr="007F4875">
        <w:tc>
          <w:tcPr>
            <w:tcW w:w="7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Civil (within Dam Boundary)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456"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32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46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51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25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26"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90"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355"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323"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r>
      <w:tr w:rsidR="00CF14E2" w:rsidRPr="005E084A" w:rsidTr="007F4875">
        <w:trPr>
          <w:trHeight w:val="349"/>
        </w:trPr>
        <w:tc>
          <w:tcPr>
            <w:tcW w:w="7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Hydro- Mechanical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M</w:t>
            </w:r>
          </w:p>
        </w:tc>
        <w:tc>
          <w:tcPr>
            <w:tcW w:w="456"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32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46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None</w:t>
            </w:r>
          </w:p>
        </w:tc>
        <w:tc>
          <w:tcPr>
            <w:tcW w:w="51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xml:space="preserve">None </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25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26"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90"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355"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323"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r>
      <w:tr w:rsidR="00CF14E2" w:rsidRPr="005E084A" w:rsidTr="007F4875">
        <w:tc>
          <w:tcPr>
            <w:tcW w:w="7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Instrumental SCADA, surveillance</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456"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32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46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None</w:t>
            </w:r>
          </w:p>
        </w:tc>
        <w:tc>
          <w:tcPr>
            <w:tcW w:w="51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None</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25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26"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90"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355"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323"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r>
      <w:tr w:rsidR="00CF14E2" w:rsidRPr="005E084A" w:rsidTr="007F4875">
        <w:tc>
          <w:tcPr>
            <w:tcW w:w="7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Painting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Pr>
                <w:rFonts w:ascii="Times New Roman" w:eastAsia="Times New Roman" w:hAnsi="Times New Roman" w:cs="Times New Roman"/>
                <w:sz w:val="20"/>
                <w:lang w:val="en-IN" w:eastAsia="en-GB"/>
              </w:rPr>
              <w:t>L</w:t>
            </w:r>
          </w:p>
        </w:tc>
        <w:tc>
          <w:tcPr>
            <w:tcW w:w="456"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32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46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None</w:t>
            </w:r>
          </w:p>
        </w:tc>
        <w:tc>
          <w:tcPr>
            <w:tcW w:w="51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None</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25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26"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290"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355"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323"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r>
      <w:tr w:rsidR="00CF14E2" w:rsidRPr="005E084A" w:rsidTr="007F4875">
        <w:tc>
          <w:tcPr>
            <w:tcW w:w="7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Road work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456"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32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M</w:t>
            </w:r>
          </w:p>
        </w:tc>
        <w:tc>
          <w:tcPr>
            <w:tcW w:w="46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51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25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Pr>
                <w:rFonts w:ascii="Times New Roman" w:eastAsia="Times New Roman" w:hAnsi="Times New Roman" w:cs="Times New Roman"/>
                <w:sz w:val="20"/>
                <w:lang w:val="en-IN" w:eastAsia="en-GB"/>
              </w:rPr>
              <w:t>L</w:t>
            </w:r>
          </w:p>
        </w:tc>
        <w:tc>
          <w:tcPr>
            <w:tcW w:w="226"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290"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M</w:t>
            </w:r>
          </w:p>
        </w:tc>
        <w:tc>
          <w:tcPr>
            <w:tcW w:w="355"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Pr>
                <w:rFonts w:ascii="Times New Roman" w:eastAsia="Times New Roman" w:hAnsi="Times New Roman" w:cs="Times New Roman"/>
                <w:sz w:val="20"/>
                <w:lang w:val="en-IN" w:eastAsia="en-GB"/>
              </w:rPr>
              <w:t>L</w:t>
            </w:r>
          </w:p>
        </w:tc>
        <w:tc>
          <w:tcPr>
            <w:tcW w:w="323"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r>
      <w:tr w:rsidR="00CF14E2" w:rsidRPr="005E084A" w:rsidTr="007F4875">
        <w:tc>
          <w:tcPr>
            <w:tcW w:w="7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 xml:space="preserve">Safety measures </w:t>
            </w:r>
            <w:r w:rsidRPr="00236AC8">
              <w:rPr>
                <w:rFonts w:ascii="Times New Roman" w:eastAsia="Times New Roman" w:hAnsi="Times New Roman" w:cs="Times New Roman"/>
                <w:sz w:val="20"/>
                <w:lang w:val="en-IN" w:eastAsia="en-GB"/>
              </w:rPr>
              <w:br/>
              <w:t>(Siren, Lighting)</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456"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32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46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515"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5E084A">
              <w:rPr>
                <w:rFonts w:ascii="Times New Roman" w:hAnsi="Times New Roman" w:cs="Times New Roman"/>
                <w:sz w:val="20"/>
              </w:rPr>
              <w:t>L</w:t>
            </w:r>
          </w:p>
        </w:tc>
        <w:tc>
          <w:tcPr>
            <w:tcW w:w="258" w:type="pct"/>
            <w:tcBorders>
              <w:top w:val="nil"/>
              <w:left w:val="nil"/>
              <w:bottom w:val="single" w:sz="8" w:space="0" w:color="auto"/>
              <w:right w:val="single" w:sz="8" w:space="0" w:color="auto"/>
            </w:tcBorders>
            <w:tcMar>
              <w:top w:w="0" w:type="dxa"/>
              <w:left w:w="108" w:type="dxa"/>
              <w:bottom w:w="0" w:type="dxa"/>
              <w:right w:w="108" w:type="dxa"/>
            </w:tcMar>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Pr>
                <w:rFonts w:ascii="Times New Roman" w:eastAsia="Times New Roman" w:hAnsi="Times New Roman" w:cs="Times New Roman"/>
                <w:sz w:val="20"/>
                <w:lang w:val="en-IN" w:eastAsia="en-GB"/>
              </w:rPr>
              <w:t>L</w:t>
            </w:r>
          </w:p>
        </w:tc>
        <w:tc>
          <w:tcPr>
            <w:tcW w:w="226"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Pr>
                <w:rFonts w:ascii="Times New Roman" w:eastAsia="Times New Roman" w:hAnsi="Times New Roman" w:cs="Times New Roman"/>
                <w:sz w:val="20"/>
                <w:lang w:val="en-IN" w:eastAsia="en-GB"/>
              </w:rPr>
              <w:t>L</w:t>
            </w:r>
          </w:p>
        </w:tc>
        <w:tc>
          <w:tcPr>
            <w:tcW w:w="290"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Pr>
                <w:rFonts w:ascii="Times New Roman" w:eastAsia="Times New Roman" w:hAnsi="Times New Roman" w:cs="Times New Roman"/>
                <w:sz w:val="20"/>
                <w:lang w:val="en-IN" w:eastAsia="en-GB"/>
              </w:rPr>
              <w:t>L</w:t>
            </w:r>
          </w:p>
        </w:tc>
        <w:tc>
          <w:tcPr>
            <w:tcW w:w="355"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Pr>
                <w:rFonts w:ascii="Times New Roman" w:eastAsia="Times New Roman" w:hAnsi="Times New Roman" w:cs="Times New Roman"/>
                <w:sz w:val="20"/>
                <w:lang w:val="en-IN" w:eastAsia="en-GB"/>
              </w:rPr>
              <w:t>L</w:t>
            </w:r>
          </w:p>
        </w:tc>
        <w:tc>
          <w:tcPr>
            <w:tcW w:w="323" w:type="pct"/>
            <w:tcBorders>
              <w:top w:val="nil"/>
              <w:left w:val="nil"/>
              <w:bottom w:val="single" w:sz="8" w:space="0" w:color="auto"/>
              <w:right w:val="single" w:sz="8" w:space="0" w:color="auto"/>
            </w:tcBorders>
          </w:tcPr>
          <w:p w:rsidR="00CF14E2" w:rsidRPr="00236AC8" w:rsidRDefault="00CF14E2" w:rsidP="00BB0D13">
            <w:pPr>
              <w:spacing w:after="0" w:line="240" w:lineRule="auto"/>
              <w:jc w:val="center"/>
              <w:rPr>
                <w:rFonts w:ascii="Times New Roman" w:eastAsia="Times New Roman" w:hAnsi="Times New Roman" w:cs="Times New Roman"/>
                <w:sz w:val="20"/>
                <w:lang w:val="en-IN" w:eastAsia="en-GB"/>
              </w:rPr>
            </w:pPr>
            <w:r w:rsidRPr="00236AC8">
              <w:rPr>
                <w:rFonts w:ascii="Times New Roman" w:eastAsia="Times New Roman" w:hAnsi="Times New Roman" w:cs="Times New Roman"/>
                <w:sz w:val="20"/>
                <w:lang w:val="en-IN" w:eastAsia="en-GB"/>
              </w:rPr>
              <w:t>L</w:t>
            </w:r>
          </w:p>
        </w:tc>
      </w:tr>
    </w:tbl>
    <w:p w:rsidR="00BB0D13" w:rsidRPr="00236AC8" w:rsidRDefault="00BB0D13" w:rsidP="00BB0D13">
      <w:pPr>
        <w:jc w:val="both"/>
        <w:rPr>
          <w:rFonts w:ascii="Times New Roman" w:hAnsi="Times New Roman" w:cs="Times New Roman"/>
          <w:color w:val="000000"/>
          <w:szCs w:val="22"/>
          <w:lang w:bidi="ar-SA"/>
        </w:rPr>
      </w:pPr>
    </w:p>
    <w:p w:rsidR="00BB0D13" w:rsidRPr="00236AC8" w:rsidRDefault="00BB0D13" w:rsidP="00BB0D13">
      <w:pPr>
        <w:autoSpaceDE w:val="0"/>
        <w:autoSpaceDN w:val="0"/>
        <w:adjustRightInd w:val="0"/>
        <w:spacing w:after="0" w:line="240" w:lineRule="auto"/>
        <w:jc w:val="both"/>
        <w:rPr>
          <w:rFonts w:ascii="Times New Roman" w:hAnsi="Times New Roman" w:cs="Times New Roman"/>
          <w:bCs/>
          <w:lang w:val="en-IN"/>
        </w:rPr>
      </w:pPr>
      <w:r w:rsidRPr="00236AC8">
        <w:rPr>
          <w:rFonts w:ascii="Times New Roman" w:hAnsi="Times New Roman" w:cs="Times New Roman"/>
          <w:bCs/>
          <w:lang w:val="en-IN"/>
        </w:rPr>
        <w:t>Environmental and Social risks for 10 Dams are found to be low (L) to moderate (M) risk category.</w:t>
      </w:r>
    </w:p>
    <w:p w:rsidR="00BB0D13" w:rsidRPr="00236AC8" w:rsidRDefault="00BB0D13" w:rsidP="00BB0D13">
      <w:pPr>
        <w:autoSpaceDE w:val="0"/>
        <w:autoSpaceDN w:val="0"/>
        <w:adjustRightInd w:val="0"/>
        <w:spacing w:after="0" w:line="240" w:lineRule="auto"/>
        <w:jc w:val="both"/>
        <w:rPr>
          <w:rFonts w:ascii="Times New Roman" w:hAnsi="Times New Roman" w:cs="Times New Roman"/>
          <w:bCs/>
          <w:lang w:val="en-IN"/>
        </w:rPr>
      </w:pPr>
    </w:p>
    <w:p w:rsidR="00D75CE5" w:rsidRPr="00236AC8" w:rsidRDefault="00D75CE5" w:rsidP="00D75CE5">
      <w:pPr>
        <w:pStyle w:val="NumberedPara"/>
        <w:ind w:left="720" w:hanging="720"/>
        <w:rPr>
          <w:rFonts w:ascii="Times New Roman" w:hAnsi="Times New Roman" w:cs="Times New Roman"/>
          <w:bCs/>
          <w:lang w:val="en-IN"/>
        </w:rPr>
      </w:pPr>
      <w:r w:rsidRPr="00236AC8">
        <w:rPr>
          <w:rFonts w:ascii="Times New Roman" w:hAnsi="Times New Roman" w:cs="Times New Roman"/>
          <w:bCs/>
          <w:lang w:val="en-IN"/>
        </w:rPr>
        <w:t xml:space="preserve">Based on ESDD, Applicability of E&amp;S risk and Impacts is defined with respect to ESS and mitigation instrument to be applied and same is presented at Table 3. </w:t>
      </w:r>
    </w:p>
    <w:p w:rsidR="00D75CE5" w:rsidRPr="00236AC8" w:rsidRDefault="00D75CE5" w:rsidP="00236AC8">
      <w:pPr>
        <w:pStyle w:val="NumberedPara"/>
        <w:numPr>
          <w:ilvl w:val="0"/>
          <w:numId w:val="0"/>
        </w:numPr>
        <w:ind w:left="720"/>
        <w:rPr>
          <w:rFonts w:ascii="Times New Roman" w:hAnsi="Times New Roman" w:cs="Times New Roman"/>
          <w:bCs/>
          <w:lang w:val="en-IN"/>
        </w:rPr>
      </w:pPr>
    </w:p>
    <w:p w:rsidR="00BB0D13" w:rsidRPr="00236AC8" w:rsidRDefault="00BB0D13" w:rsidP="00BB0D13">
      <w:pPr>
        <w:jc w:val="both"/>
        <w:rPr>
          <w:rFonts w:ascii="Times New Roman" w:hAnsi="Times New Roman" w:cs="Times New Roman"/>
        </w:rPr>
      </w:pPr>
      <w:r w:rsidRPr="00236AC8">
        <w:rPr>
          <w:rFonts w:ascii="Times New Roman" w:hAnsi="Times New Roman" w:cs="Times New Roman"/>
          <w:b/>
          <w:lang w:val="en-IN"/>
        </w:rPr>
        <w:t xml:space="preserve">Table 3 </w:t>
      </w:r>
      <w:r w:rsidR="00D75CE5" w:rsidRPr="00236AC8">
        <w:rPr>
          <w:rFonts w:ascii="Times New Roman" w:hAnsi="Times New Roman" w:cs="Times New Roman"/>
          <w:b/>
          <w:lang w:val="en-IN"/>
        </w:rPr>
        <w:t>:</w:t>
      </w:r>
      <w:r w:rsidRPr="00236AC8">
        <w:rPr>
          <w:rFonts w:ascii="Times New Roman" w:hAnsi="Times New Roman" w:cs="Times New Roman"/>
        </w:rPr>
        <w:t>lists the mitigation plans against relevant ESS.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856"/>
        <w:gridCol w:w="737"/>
        <w:gridCol w:w="2835"/>
      </w:tblGrid>
      <w:tr w:rsidR="00BB0D13" w:rsidRPr="005E084A" w:rsidTr="005E084A">
        <w:trPr>
          <w:tblHeader/>
        </w:trPr>
        <w:tc>
          <w:tcPr>
            <w:tcW w:w="894" w:type="dxa"/>
          </w:tcPr>
          <w:p w:rsidR="00BB0D13" w:rsidRPr="005E084A" w:rsidRDefault="00BB0D13" w:rsidP="005E084A">
            <w:pPr>
              <w:spacing w:after="0" w:line="240" w:lineRule="auto"/>
              <w:jc w:val="center"/>
              <w:rPr>
                <w:rFonts w:ascii="Times New Roman" w:hAnsi="Times New Roman" w:cs="Times New Roman"/>
                <w:b/>
                <w:sz w:val="20"/>
                <w:lang w:val="en-IN"/>
              </w:rPr>
            </w:pPr>
            <w:r w:rsidRPr="005E084A">
              <w:rPr>
                <w:rFonts w:ascii="Times New Roman" w:hAnsi="Times New Roman" w:cs="Times New Roman"/>
                <w:b/>
                <w:sz w:val="20"/>
                <w:lang w:val="en-IN"/>
              </w:rPr>
              <w:t>S.No.</w:t>
            </w:r>
          </w:p>
        </w:tc>
        <w:tc>
          <w:tcPr>
            <w:tcW w:w="4856" w:type="dxa"/>
          </w:tcPr>
          <w:p w:rsidR="00BB0D13" w:rsidRPr="005E084A" w:rsidRDefault="00BB0D13" w:rsidP="005E084A">
            <w:pPr>
              <w:spacing w:after="0" w:line="240" w:lineRule="auto"/>
              <w:jc w:val="center"/>
              <w:rPr>
                <w:rFonts w:ascii="Times New Roman" w:hAnsi="Times New Roman" w:cs="Times New Roman"/>
                <w:b/>
                <w:sz w:val="20"/>
                <w:lang w:val="en-IN"/>
              </w:rPr>
            </w:pPr>
            <w:r w:rsidRPr="005E084A">
              <w:rPr>
                <w:rFonts w:ascii="Times New Roman" w:hAnsi="Times New Roman" w:cs="Times New Roman"/>
                <w:b/>
                <w:sz w:val="20"/>
                <w:lang w:val="en-IN"/>
              </w:rPr>
              <w:t>E&amp;S risks and impacts</w:t>
            </w:r>
          </w:p>
        </w:tc>
        <w:tc>
          <w:tcPr>
            <w:tcW w:w="737" w:type="dxa"/>
          </w:tcPr>
          <w:p w:rsidR="00BB0D13" w:rsidRPr="005E084A" w:rsidRDefault="00BB0D13" w:rsidP="005E084A">
            <w:pPr>
              <w:spacing w:after="0" w:line="240" w:lineRule="auto"/>
              <w:jc w:val="center"/>
              <w:rPr>
                <w:rFonts w:ascii="Times New Roman" w:hAnsi="Times New Roman" w:cs="Times New Roman"/>
                <w:b/>
                <w:sz w:val="20"/>
                <w:lang w:val="en-IN"/>
              </w:rPr>
            </w:pPr>
            <w:r w:rsidRPr="005E084A">
              <w:rPr>
                <w:rFonts w:ascii="Times New Roman" w:hAnsi="Times New Roman" w:cs="Times New Roman"/>
                <w:b/>
                <w:sz w:val="20"/>
                <w:lang w:val="en-IN"/>
              </w:rPr>
              <w:t>ESS</w:t>
            </w:r>
          </w:p>
        </w:tc>
        <w:tc>
          <w:tcPr>
            <w:tcW w:w="2835" w:type="dxa"/>
          </w:tcPr>
          <w:p w:rsidR="00BB0D13" w:rsidRPr="005E084A" w:rsidRDefault="00BB0D13" w:rsidP="005E084A">
            <w:pPr>
              <w:spacing w:after="0" w:line="240" w:lineRule="auto"/>
              <w:jc w:val="center"/>
              <w:rPr>
                <w:rFonts w:ascii="Times New Roman" w:hAnsi="Times New Roman" w:cs="Times New Roman"/>
                <w:b/>
                <w:sz w:val="20"/>
                <w:lang w:val="en-IN"/>
              </w:rPr>
            </w:pPr>
            <w:r w:rsidRPr="005E084A">
              <w:rPr>
                <w:rFonts w:ascii="Times New Roman" w:hAnsi="Times New Roman" w:cs="Times New Roman"/>
                <w:b/>
                <w:sz w:val="20"/>
                <w:lang w:val="en-IN"/>
              </w:rPr>
              <w:t>Applicability by dam and Mitigation instrument</w:t>
            </w:r>
          </w:p>
        </w:tc>
      </w:tr>
      <w:tr w:rsidR="00BB0D13" w:rsidRPr="005E084A" w:rsidTr="005E084A">
        <w:tc>
          <w:tcPr>
            <w:tcW w:w="894"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1</w:t>
            </w:r>
          </w:p>
        </w:tc>
        <w:tc>
          <w:tcPr>
            <w:tcW w:w="4856"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Dam with interface of migrant labor with communities – </w:t>
            </w:r>
          </w:p>
        </w:tc>
        <w:tc>
          <w:tcPr>
            <w:tcW w:w="737"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1</w:t>
            </w:r>
          </w:p>
        </w:tc>
        <w:tc>
          <w:tcPr>
            <w:tcW w:w="2835" w:type="dxa"/>
          </w:tcPr>
          <w:p w:rsidR="00BB0D13" w:rsidRPr="005E084A" w:rsidRDefault="00BB0D13" w:rsidP="005E084A">
            <w:pPr>
              <w:spacing w:after="0" w:line="240" w:lineRule="auto"/>
              <w:jc w:val="both"/>
              <w:rPr>
                <w:rFonts w:ascii="Times New Roman" w:hAnsi="Times New Roman" w:cs="Times New Roman"/>
                <w:b/>
                <w:sz w:val="20"/>
                <w:lang w:val="en-IN"/>
              </w:rPr>
            </w:pPr>
            <w:r w:rsidRPr="005E084A">
              <w:rPr>
                <w:rFonts w:ascii="Times New Roman" w:hAnsi="Times New Roman" w:cs="Times New Roman"/>
                <w:b/>
                <w:sz w:val="20"/>
                <w:lang w:val="en-IN"/>
              </w:rPr>
              <w:t xml:space="preserve">Applicable to all dams </w:t>
            </w: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SEA/SH (GBV) risk mitigation guidelines as per overall GBV risk mitigation framework </w:t>
            </w:r>
          </w:p>
        </w:tc>
      </w:tr>
      <w:tr w:rsidR="00BB0D13" w:rsidRPr="005E084A" w:rsidTr="005E084A">
        <w:tc>
          <w:tcPr>
            <w:tcW w:w="894"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2</w:t>
            </w:r>
          </w:p>
        </w:tc>
        <w:tc>
          <w:tcPr>
            <w:tcW w:w="4856"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Labour involvement for works and their stay at site for a period of ranging from some months to about 3 years. </w:t>
            </w: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Labour intensive work always involves risks of accidents such as working at heights, working on upstream body of dam, underground activities, etc. The project is likely to involve direct labor, contract labor and community workers.  </w:t>
            </w:r>
          </w:p>
        </w:tc>
        <w:tc>
          <w:tcPr>
            <w:tcW w:w="737"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2 &amp; 4</w:t>
            </w:r>
          </w:p>
        </w:tc>
        <w:tc>
          <w:tcPr>
            <w:tcW w:w="2835" w:type="dxa"/>
          </w:tcPr>
          <w:p w:rsidR="00BB0D13" w:rsidRPr="005E084A" w:rsidRDefault="00BB0D13" w:rsidP="005E084A">
            <w:pPr>
              <w:spacing w:after="0" w:line="240" w:lineRule="auto"/>
              <w:jc w:val="both"/>
              <w:rPr>
                <w:rFonts w:ascii="Times New Roman" w:hAnsi="Times New Roman" w:cs="Times New Roman"/>
                <w:b/>
                <w:sz w:val="20"/>
                <w:lang w:val="en-IN"/>
              </w:rPr>
            </w:pPr>
            <w:r w:rsidRPr="005E084A">
              <w:rPr>
                <w:rFonts w:ascii="Times New Roman" w:hAnsi="Times New Roman" w:cs="Times New Roman"/>
                <w:b/>
                <w:sz w:val="20"/>
                <w:lang w:val="en-IN"/>
              </w:rPr>
              <w:t>Applicable to all dams</w:t>
            </w: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Labor Management Procedure (LMP) and Community Health Management Plan</w:t>
            </w:r>
          </w:p>
        </w:tc>
      </w:tr>
      <w:tr w:rsidR="00BB0D13" w:rsidRPr="005E084A" w:rsidTr="005E084A">
        <w:trPr>
          <w:trHeight w:val="2848"/>
        </w:trPr>
        <w:tc>
          <w:tcPr>
            <w:tcW w:w="894"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lastRenderedPageBreak/>
              <w:t>3</w:t>
            </w:r>
          </w:p>
          <w:p w:rsidR="00BB0D13" w:rsidRPr="005E084A" w:rsidRDefault="00BB0D13" w:rsidP="005E084A">
            <w:pPr>
              <w:spacing w:after="0" w:line="240" w:lineRule="auto"/>
              <w:jc w:val="both"/>
              <w:rPr>
                <w:rFonts w:ascii="Times New Roman" w:hAnsi="Times New Roman" w:cs="Times New Roman"/>
                <w:sz w:val="20"/>
                <w:lang w:val="en-IN"/>
              </w:rPr>
            </w:pPr>
          </w:p>
        </w:tc>
        <w:tc>
          <w:tcPr>
            <w:tcW w:w="4856"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Use of resources such as water and power during construction, pollution generation from storage and handling of material, generation of waste, use of paints and other chemicals for construction activities, transportation of raw material, etc</w:t>
            </w: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Risk is associated on soil quality due to disposal of </w:t>
            </w:r>
            <w:r w:rsidR="00C60A3D">
              <w:rPr>
                <w:rFonts w:ascii="Times New Roman" w:hAnsi="Times New Roman" w:cs="Times New Roman"/>
                <w:sz w:val="20"/>
                <w:lang w:val="en-IN"/>
              </w:rPr>
              <w:t>debris</w:t>
            </w:r>
            <w:r w:rsidRPr="005E084A">
              <w:rPr>
                <w:rFonts w:ascii="Times New Roman" w:hAnsi="Times New Roman" w:cs="Times New Roman"/>
                <w:sz w:val="20"/>
                <w:lang w:val="en-IN"/>
              </w:rPr>
              <w:t xml:space="preserve">, however this risk is minimised with proposed planned and controlled disposal of </w:t>
            </w:r>
            <w:r w:rsidR="00C60A3D">
              <w:rPr>
                <w:rFonts w:ascii="Times New Roman" w:hAnsi="Times New Roman" w:cs="Times New Roman"/>
                <w:sz w:val="20"/>
                <w:lang w:val="en-IN"/>
              </w:rPr>
              <w:t>debris</w:t>
            </w:r>
            <w:r w:rsidRPr="005E084A">
              <w:rPr>
                <w:rFonts w:ascii="Times New Roman" w:hAnsi="Times New Roman" w:cs="Times New Roman"/>
                <w:sz w:val="20"/>
                <w:lang w:val="en-IN"/>
              </w:rPr>
              <w:t xml:space="preserve">. </w:t>
            </w: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Air quality, water quality, noise level and resource use – all such risk and impacts are anticipated to be localised and moderate in nature. </w:t>
            </w: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p>
        </w:tc>
        <w:tc>
          <w:tcPr>
            <w:tcW w:w="737"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3</w:t>
            </w:r>
          </w:p>
        </w:tc>
        <w:tc>
          <w:tcPr>
            <w:tcW w:w="2835" w:type="dxa"/>
          </w:tcPr>
          <w:p w:rsidR="00BB0D13" w:rsidRPr="005E084A" w:rsidRDefault="00BB0D13" w:rsidP="005E084A">
            <w:pPr>
              <w:spacing w:after="0" w:line="240" w:lineRule="auto"/>
              <w:jc w:val="both"/>
              <w:rPr>
                <w:rFonts w:ascii="Times New Roman" w:hAnsi="Times New Roman" w:cs="Times New Roman"/>
                <w:b/>
                <w:sz w:val="20"/>
                <w:lang w:val="en-IN"/>
              </w:rPr>
            </w:pPr>
            <w:r w:rsidRPr="005E084A">
              <w:rPr>
                <w:rFonts w:ascii="Times New Roman" w:hAnsi="Times New Roman" w:cs="Times New Roman"/>
                <w:b/>
                <w:sz w:val="20"/>
                <w:lang w:val="en-IN"/>
              </w:rPr>
              <w:t>Applicable to all dams</w:t>
            </w: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Resource Conservation Plan</w:t>
            </w: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Debris disposal plan</w:t>
            </w: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Construction management guidelines for noise and air management and water quality monitoring and measurement </w:t>
            </w:r>
          </w:p>
        </w:tc>
      </w:tr>
      <w:tr w:rsidR="00BB0D13" w:rsidRPr="005E084A" w:rsidTr="005E084A">
        <w:tc>
          <w:tcPr>
            <w:tcW w:w="894"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4</w:t>
            </w:r>
          </w:p>
        </w:tc>
        <w:tc>
          <w:tcPr>
            <w:tcW w:w="4856"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Dams located in the vicinity of conservation areas or national wildlife sanctuaries or parks</w:t>
            </w:r>
          </w:p>
        </w:tc>
        <w:tc>
          <w:tcPr>
            <w:tcW w:w="737"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6</w:t>
            </w:r>
          </w:p>
        </w:tc>
        <w:tc>
          <w:tcPr>
            <w:tcW w:w="2835" w:type="dxa"/>
          </w:tcPr>
          <w:p w:rsidR="00BB0D13" w:rsidRPr="005E084A" w:rsidRDefault="00BB0D13" w:rsidP="005E084A">
            <w:pPr>
              <w:spacing w:after="0" w:line="240" w:lineRule="auto"/>
              <w:jc w:val="both"/>
              <w:rPr>
                <w:rFonts w:ascii="Times New Roman" w:hAnsi="Times New Roman" w:cs="Times New Roman"/>
                <w:b/>
                <w:sz w:val="20"/>
                <w:lang w:val="en-IN"/>
              </w:rPr>
            </w:pPr>
            <w:r w:rsidRPr="005E084A">
              <w:rPr>
                <w:rFonts w:ascii="Times New Roman" w:hAnsi="Times New Roman" w:cs="Times New Roman"/>
                <w:b/>
                <w:sz w:val="20"/>
                <w:lang w:val="en-IN"/>
              </w:rPr>
              <w:t>Applicable to Bisalpur and Jawai Dams only</w:t>
            </w: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Bio-diversity management Plan</w:t>
            </w:r>
          </w:p>
        </w:tc>
      </w:tr>
      <w:tr w:rsidR="00BB0D13" w:rsidRPr="005E084A" w:rsidTr="005E084A">
        <w:tc>
          <w:tcPr>
            <w:tcW w:w="894"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5</w:t>
            </w:r>
          </w:p>
        </w:tc>
        <w:tc>
          <w:tcPr>
            <w:tcW w:w="4856"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Non-structural interventions for dams located in Schedule V areas and/or having tribal population that meet characteristics outlined in ESS 7</w:t>
            </w:r>
          </w:p>
        </w:tc>
        <w:tc>
          <w:tcPr>
            <w:tcW w:w="737"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7</w:t>
            </w:r>
          </w:p>
        </w:tc>
        <w:tc>
          <w:tcPr>
            <w:tcW w:w="2835" w:type="dxa"/>
          </w:tcPr>
          <w:p w:rsidR="00BB0D13" w:rsidRPr="005E084A" w:rsidRDefault="00BB0D13" w:rsidP="005E084A">
            <w:pPr>
              <w:spacing w:after="0" w:line="240" w:lineRule="auto"/>
              <w:jc w:val="both"/>
              <w:rPr>
                <w:rFonts w:ascii="Times New Roman" w:hAnsi="Times New Roman" w:cs="Times New Roman"/>
                <w:b/>
                <w:sz w:val="20"/>
                <w:lang w:val="en-IN"/>
              </w:rPr>
            </w:pPr>
            <w:r w:rsidRPr="005E084A">
              <w:rPr>
                <w:rFonts w:ascii="Times New Roman" w:hAnsi="Times New Roman" w:cs="Times New Roman"/>
                <w:b/>
                <w:sz w:val="20"/>
                <w:lang w:val="en-IN"/>
              </w:rPr>
              <w:t>Applicable to Mahi Bajaj Sagar and SomKamla Amba dams only</w:t>
            </w: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Preparation of TDP</w:t>
            </w:r>
          </w:p>
        </w:tc>
      </w:tr>
      <w:tr w:rsidR="00BB0D13" w:rsidRPr="005E084A" w:rsidTr="005E084A">
        <w:tc>
          <w:tcPr>
            <w:tcW w:w="894"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7</w:t>
            </w:r>
          </w:p>
        </w:tc>
        <w:tc>
          <w:tcPr>
            <w:tcW w:w="4856"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 xml:space="preserve">All dams involving multiple stakeholders involving structural and non-structural interventions </w:t>
            </w:r>
          </w:p>
        </w:tc>
        <w:tc>
          <w:tcPr>
            <w:tcW w:w="737" w:type="dxa"/>
          </w:tcPr>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10</w:t>
            </w:r>
          </w:p>
        </w:tc>
        <w:tc>
          <w:tcPr>
            <w:tcW w:w="2835" w:type="dxa"/>
          </w:tcPr>
          <w:p w:rsidR="00BB0D13" w:rsidRPr="005E084A" w:rsidRDefault="00BB0D13" w:rsidP="005E084A">
            <w:pPr>
              <w:spacing w:after="0" w:line="240" w:lineRule="auto"/>
              <w:jc w:val="both"/>
              <w:rPr>
                <w:rFonts w:ascii="Times New Roman" w:hAnsi="Times New Roman" w:cs="Times New Roman"/>
                <w:b/>
                <w:sz w:val="20"/>
                <w:lang w:val="en-IN"/>
              </w:rPr>
            </w:pPr>
            <w:r w:rsidRPr="005E084A">
              <w:rPr>
                <w:rFonts w:ascii="Times New Roman" w:hAnsi="Times New Roman" w:cs="Times New Roman"/>
                <w:b/>
                <w:sz w:val="20"/>
                <w:lang w:val="en-IN"/>
              </w:rPr>
              <w:t>Applicable to all dams</w:t>
            </w:r>
          </w:p>
          <w:p w:rsidR="00BB0D13" w:rsidRPr="005E084A" w:rsidRDefault="00BB0D13" w:rsidP="005E084A">
            <w:pPr>
              <w:spacing w:after="0" w:line="240" w:lineRule="auto"/>
              <w:jc w:val="both"/>
              <w:rPr>
                <w:rFonts w:ascii="Times New Roman" w:hAnsi="Times New Roman" w:cs="Times New Roman"/>
                <w:sz w:val="20"/>
                <w:lang w:val="en-IN"/>
              </w:rPr>
            </w:pPr>
            <w:r w:rsidRPr="005E084A">
              <w:rPr>
                <w:rFonts w:ascii="Times New Roman" w:hAnsi="Times New Roman" w:cs="Times New Roman"/>
                <w:sz w:val="20"/>
                <w:lang w:val="en-IN"/>
              </w:rPr>
              <w:t>Stakeholder Engagement Plan as part of the ESDD</w:t>
            </w:r>
          </w:p>
        </w:tc>
      </w:tr>
    </w:tbl>
    <w:p w:rsidR="00BB0D13" w:rsidRPr="00236AC8" w:rsidRDefault="00BB0D13" w:rsidP="00BB0D13">
      <w:pPr>
        <w:jc w:val="both"/>
        <w:rPr>
          <w:rFonts w:ascii="Times New Roman" w:hAnsi="Times New Roman" w:cs="Times New Roman"/>
          <w:lang w:val="en-IN"/>
        </w:rPr>
      </w:pPr>
    </w:p>
    <w:p w:rsidR="00C15A60" w:rsidRPr="00236AC8" w:rsidRDefault="00C15A60" w:rsidP="000C233A">
      <w:pPr>
        <w:spacing w:after="0" w:line="360" w:lineRule="auto"/>
        <w:rPr>
          <w:rFonts w:ascii="Times New Roman" w:hAnsi="Times New Roman" w:cs="Times New Roman"/>
          <w:sz w:val="20"/>
        </w:rPr>
        <w:sectPr w:rsidR="00C15A60" w:rsidRPr="00236AC8" w:rsidSect="000C233A">
          <w:footerReference w:type="even" r:id="rId25"/>
          <w:footerReference w:type="default" r:id="rId26"/>
          <w:pgSz w:w="11900" w:h="16840"/>
          <w:pgMar w:top="1440" w:right="1440" w:bottom="1440" w:left="1440" w:header="720" w:footer="720" w:gutter="0"/>
          <w:cols w:space="720"/>
          <w:docGrid w:type="lines" w:linePitch="286"/>
        </w:sectPr>
      </w:pPr>
    </w:p>
    <w:p w:rsidR="00C15A60" w:rsidRPr="00236AC8" w:rsidRDefault="00C15A60" w:rsidP="00EF504B">
      <w:pPr>
        <w:tabs>
          <w:tab w:val="left" w:pos="720"/>
          <w:tab w:val="left" w:pos="1440"/>
          <w:tab w:val="left" w:pos="2340"/>
          <w:tab w:val="right" w:pos="9180"/>
          <w:tab w:val="right" w:pos="9720"/>
        </w:tabs>
        <w:spacing w:after="0" w:line="240" w:lineRule="auto"/>
      </w:pPr>
      <w:bookmarkStart w:id="326" w:name="_Toc35603791"/>
      <w:r w:rsidRPr="00236AC8">
        <w:rPr>
          <w:rFonts w:ascii="Times New Roman" w:hAnsi="Times New Roman" w:cs="Times New Roman"/>
          <w:bCs/>
        </w:rPr>
        <w:lastRenderedPageBreak/>
        <w:tab/>
      </w:r>
      <w:r w:rsidRPr="00236AC8">
        <w:rPr>
          <w:rFonts w:ascii="Times New Roman" w:hAnsi="Times New Roman" w:cs="Times New Roman"/>
          <w:bCs/>
        </w:rPr>
        <w:tab/>
      </w:r>
    </w:p>
    <w:p w:rsidR="00C07576" w:rsidRPr="00236AC8" w:rsidRDefault="00C07576" w:rsidP="00C07576">
      <w:pPr>
        <w:pStyle w:val="Heading10"/>
        <w:keepLines w:val="0"/>
        <w:spacing w:before="0" w:line="240" w:lineRule="auto"/>
        <w:ind w:left="1530"/>
        <w:jc w:val="center"/>
        <w:rPr>
          <w:rFonts w:ascii="Times New Roman" w:hAnsi="Times New Roman" w:cs="Times New Roman"/>
          <w:color w:val="000000"/>
          <w:lang w:val="en-IN"/>
        </w:rPr>
      </w:pPr>
      <w:bookmarkStart w:id="327" w:name="_Toc37214088"/>
      <w:bookmarkStart w:id="328" w:name="_Toc37215368"/>
      <w:bookmarkStart w:id="329" w:name="_Toc37261526"/>
      <w:bookmarkStart w:id="330" w:name="_Toc451808230"/>
      <w:bookmarkStart w:id="331" w:name="_Toc47702648"/>
      <w:bookmarkStart w:id="332" w:name="_Toc48059305"/>
      <w:bookmarkStart w:id="333" w:name="_Toc48059587"/>
      <w:r w:rsidRPr="00236AC8">
        <w:rPr>
          <w:rFonts w:ascii="Times New Roman" w:hAnsi="Times New Roman" w:cs="Times New Roman"/>
          <w:color w:val="000000"/>
          <w:lang w:val="en-IN"/>
        </w:rPr>
        <w:t xml:space="preserve">Annexure </w:t>
      </w:r>
      <w:r w:rsidR="00317703" w:rsidRPr="00236AC8">
        <w:rPr>
          <w:rFonts w:ascii="Times New Roman" w:hAnsi="Times New Roman" w:cs="Times New Roman"/>
          <w:color w:val="000000"/>
          <w:lang w:val="en-IN"/>
        </w:rPr>
        <w:t>5</w:t>
      </w:r>
      <w:r w:rsidRPr="00236AC8">
        <w:rPr>
          <w:rFonts w:ascii="Times New Roman" w:hAnsi="Times New Roman" w:cs="Times New Roman"/>
          <w:color w:val="000000"/>
          <w:lang w:val="en-IN"/>
        </w:rPr>
        <w:t>: Standard ESMP for Low to Moderate Risk Sub Projects</w:t>
      </w:r>
      <w:bookmarkEnd w:id="327"/>
      <w:bookmarkEnd w:id="328"/>
      <w:bookmarkEnd w:id="329"/>
      <w:bookmarkEnd w:id="330"/>
      <w:bookmarkEnd w:id="331"/>
      <w:bookmarkEnd w:id="332"/>
      <w:bookmarkEnd w:id="333"/>
    </w:p>
    <w:p w:rsidR="00C07576" w:rsidRDefault="00C07576"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r>
        <w:rPr>
          <w:rFonts w:ascii="Times New Roman" w:hAnsi="Times New Roman" w:cs="Times New Roman"/>
          <w:b/>
        </w:rPr>
        <w:t>STANDARD ESMP FOR LOW TO MODERATE RISK SUB PROJECTS IS APPENDED TO THIS ESMF AS APPENDIX 1.</w:t>
      </w:r>
    </w:p>
    <w:p w:rsidR="008310C3" w:rsidRDefault="008310C3"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A90737" w:rsidP="008310C3">
      <w:pPr>
        <w:spacing w:after="0"/>
        <w:jc w:val="center"/>
        <w:rPr>
          <w:rFonts w:ascii="Times New Roman" w:hAnsi="Times New Roman" w:cs="Times New Roman"/>
          <w:b/>
        </w:rPr>
      </w:pPr>
      <w:r>
        <w:rPr>
          <w:rFonts w:ascii="Times New Roman" w:hAnsi="Times New Roman" w:cs="Times New Roman"/>
          <w:b/>
          <w:noProof/>
        </w:rPr>
        <w:pict>
          <v:shape id="Picture 13" o:spid="_x0000_i1026" type="#_x0000_t75" style="width:268.65pt;height:328pt;visibility:visible;mso-wrap-style:square">
            <v:imagedata r:id="rId27" o:title=""/>
          </v:shape>
        </w:pict>
      </w: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Default="00B9302E" w:rsidP="00C07576">
      <w:pPr>
        <w:spacing w:after="0"/>
        <w:rPr>
          <w:rFonts w:ascii="Times New Roman" w:hAnsi="Times New Roman" w:cs="Times New Roman"/>
          <w:b/>
        </w:rPr>
      </w:pPr>
    </w:p>
    <w:p w:rsidR="00B9302E" w:rsidRPr="00236AC8" w:rsidRDefault="00B9302E" w:rsidP="00C07576">
      <w:pPr>
        <w:spacing w:after="0"/>
        <w:rPr>
          <w:rFonts w:ascii="Times New Roman" w:hAnsi="Times New Roman" w:cs="Times New Roman"/>
          <w:b/>
        </w:rPr>
      </w:pPr>
    </w:p>
    <w:p w:rsidR="00C07576" w:rsidRPr="00236AC8" w:rsidRDefault="00C07576" w:rsidP="00C07576">
      <w:pPr>
        <w:spacing w:after="0"/>
        <w:rPr>
          <w:rFonts w:ascii="Times New Roman" w:hAnsi="Times New Roman" w:cs="Times New Roman"/>
          <w:b/>
        </w:rPr>
      </w:pPr>
    </w:p>
    <w:p w:rsidR="00C07576" w:rsidRPr="00236AC8" w:rsidRDefault="00C07576" w:rsidP="00C07576">
      <w:pPr>
        <w:spacing w:after="0"/>
        <w:rPr>
          <w:rFonts w:ascii="Times New Roman" w:hAnsi="Times New Roman" w:cs="Times New Roman"/>
          <w:sz w:val="21"/>
        </w:rPr>
      </w:pPr>
      <w:r w:rsidRPr="00236AC8">
        <w:rPr>
          <w:rFonts w:ascii="Times New Roman" w:hAnsi="Times New Roman" w:cs="Times New Roman"/>
          <w:sz w:val="21"/>
        </w:rPr>
        <w:t xml:space="preserve">(ESMP </w:t>
      </w:r>
      <w:r w:rsidR="005E38B5">
        <w:rPr>
          <w:rFonts w:ascii="Times New Roman" w:hAnsi="Times New Roman" w:cs="Times New Roman"/>
          <w:sz w:val="21"/>
        </w:rPr>
        <w:t>s</w:t>
      </w:r>
      <w:r w:rsidRPr="00236AC8">
        <w:rPr>
          <w:rFonts w:ascii="Times New Roman" w:hAnsi="Times New Roman" w:cs="Times New Roman"/>
          <w:sz w:val="21"/>
        </w:rPr>
        <w:t>hall be included in Bid documents)</w:t>
      </w:r>
    </w:p>
    <w:p w:rsidR="00C07576" w:rsidRPr="00236AC8" w:rsidRDefault="00C07576" w:rsidP="00C07576">
      <w:pPr>
        <w:pStyle w:val="BodyText"/>
        <w:rPr>
          <w:sz w:val="21"/>
          <w:lang w:val="en-IN"/>
        </w:rPr>
      </w:pPr>
    </w:p>
    <w:p w:rsidR="00C07576" w:rsidRPr="00236AC8" w:rsidRDefault="00C07576" w:rsidP="00C07576">
      <w:pPr>
        <w:pStyle w:val="A2-Heading2"/>
        <w:rPr>
          <w:rFonts w:eastAsia="Calibri"/>
          <w:u w:val="single"/>
        </w:rPr>
        <w:sectPr w:rsidR="00C07576" w:rsidRPr="00236AC8" w:rsidSect="000C233A">
          <w:footnotePr>
            <w:numRestart w:val="eachSect"/>
          </w:footnotePr>
          <w:pgSz w:w="11906" w:h="16838"/>
          <w:pgMar w:top="1440" w:right="1440" w:bottom="1440" w:left="1440" w:header="706" w:footer="706" w:gutter="0"/>
          <w:cols w:space="708"/>
          <w:docGrid w:linePitch="360"/>
        </w:sect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334" w:name="_Toc37214089"/>
      <w:bookmarkStart w:id="335" w:name="_Toc37215369"/>
      <w:bookmarkStart w:id="336" w:name="_Toc451808231"/>
      <w:bookmarkStart w:id="337" w:name="_Toc47702649"/>
      <w:bookmarkStart w:id="338" w:name="_Toc48059306"/>
      <w:bookmarkStart w:id="339" w:name="_Toc48059588"/>
      <w:bookmarkEnd w:id="326"/>
      <w:r w:rsidRPr="00B02981">
        <w:rPr>
          <w:rFonts w:ascii="Times New Roman" w:hAnsi="Times New Roman" w:cs="Times New Roman"/>
          <w:color w:val="000000"/>
          <w:lang w:val="en-IN"/>
        </w:rPr>
        <w:lastRenderedPageBreak/>
        <w:t xml:space="preserve">Annexure </w:t>
      </w:r>
      <w:r w:rsidR="00317703" w:rsidRPr="00B02981">
        <w:rPr>
          <w:rFonts w:ascii="Times New Roman" w:hAnsi="Times New Roman" w:cs="Times New Roman"/>
          <w:color w:val="000000"/>
          <w:lang w:val="en-IN"/>
        </w:rPr>
        <w:t>6</w:t>
      </w:r>
      <w:r w:rsidRPr="00B02981">
        <w:rPr>
          <w:rFonts w:ascii="Times New Roman" w:hAnsi="Times New Roman" w:cs="Times New Roman"/>
          <w:color w:val="000000"/>
          <w:lang w:val="en-IN"/>
        </w:rPr>
        <w:t xml:space="preserve">: </w:t>
      </w:r>
      <w:r w:rsidR="00C15A60" w:rsidRPr="00B02981">
        <w:rPr>
          <w:rFonts w:ascii="Times New Roman" w:hAnsi="Times New Roman" w:cs="Times New Roman"/>
          <w:color w:val="000000"/>
          <w:lang w:val="en-IN"/>
        </w:rPr>
        <w:t>Terms of Reference to undertake Environmental and Social Impact Assessment for High and Substantial Risk Projects</w:t>
      </w:r>
      <w:bookmarkEnd w:id="334"/>
      <w:bookmarkEnd w:id="335"/>
      <w:bookmarkEnd w:id="336"/>
      <w:bookmarkEnd w:id="337"/>
      <w:bookmarkEnd w:id="338"/>
      <w:bookmarkEnd w:id="339"/>
    </w:p>
    <w:p w:rsidR="00C15A60" w:rsidRPr="00236AC8" w:rsidRDefault="00C15A60" w:rsidP="000C233A">
      <w:pPr>
        <w:widowControl w:val="0"/>
        <w:autoSpaceDE w:val="0"/>
        <w:autoSpaceDN w:val="0"/>
        <w:adjustRightInd w:val="0"/>
        <w:spacing w:after="0" w:line="239" w:lineRule="auto"/>
        <w:jc w:val="center"/>
        <w:rPr>
          <w:rFonts w:ascii="Times New Roman" w:hAnsi="Times New Roman" w:cs="Times New Roman"/>
          <w:b/>
          <w:color w:val="000000"/>
        </w:rPr>
      </w:pPr>
    </w:p>
    <w:p w:rsidR="00C15A60" w:rsidRPr="00236AC8" w:rsidRDefault="00C15A60" w:rsidP="000C233A">
      <w:pPr>
        <w:widowControl w:val="0"/>
        <w:autoSpaceDE w:val="0"/>
        <w:autoSpaceDN w:val="0"/>
        <w:adjustRightInd w:val="0"/>
        <w:spacing w:after="0" w:line="239" w:lineRule="auto"/>
        <w:jc w:val="center"/>
        <w:rPr>
          <w:rFonts w:ascii="Times New Roman" w:hAnsi="Times New Roman" w:cs="Times New Roman"/>
          <w:b/>
          <w:color w:val="000000"/>
          <w:szCs w:val="22"/>
        </w:rPr>
      </w:pPr>
      <w:r w:rsidRPr="00236AC8">
        <w:rPr>
          <w:rFonts w:ascii="Times New Roman" w:hAnsi="Times New Roman" w:cs="Times New Roman"/>
          <w:b/>
          <w:color w:val="000000"/>
          <w:szCs w:val="22"/>
        </w:rPr>
        <w:t xml:space="preserve">Environmental and Social Impact Assessment </w:t>
      </w:r>
      <w:r w:rsidRPr="00236AC8">
        <w:rPr>
          <w:rFonts w:ascii="Times New Roman" w:hAnsi="Times New Roman" w:cs="Times New Roman"/>
          <w:b/>
          <w:szCs w:val="22"/>
        </w:rPr>
        <w:t xml:space="preserve">for Substantial or </w:t>
      </w:r>
      <w:r w:rsidR="0045360C" w:rsidRPr="00236AC8">
        <w:rPr>
          <w:rFonts w:ascii="Times New Roman" w:hAnsi="Times New Roman" w:cs="Times New Roman"/>
          <w:b/>
          <w:szCs w:val="22"/>
        </w:rPr>
        <w:t>High-Risk</w:t>
      </w:r>
      <w:r w:rsidRPr="00236AC8">
        <w:rPr>
          <w:rFonts w:ascii="Times New Roman" w:hAnsi="Times New Roman" w:cs="Times New Roman"/>
          <w:b/>
          <w:szCs w:val="22"/>
        </w:rPr>
        <w:t xml:space="preserve"> projects </w:t>
      </w:r>
      <w:r w:rsidRPr="00236AC8">
        <w:rPr>
          <w:rFonts w:ascii="Times New Roman" w:hAnsi="Times New Roman" w:cs="Times New Roman"/>
          <w:b/>
          <w:color w:val="000000"/>
          <w:szCs w:val="22"/>
        </w:rPr>
        <w:t xml:space="preserve">and prepare </w:t>
      </w:r>
    </w:p>
    <w:p w:rsidR="00C15A60" w:rsidRPr="00236AC8" w:rsidRDefault="00C15A60" w:rsidP="000C233A">
      <w:pPr>
        <w:widowControl w:val="0"/>
        <w:autoSpaceDE w:val="0"/>
        <w:autoSpaceDN w:val="0"/>
        <w:adjustRightInd w:val="0"/>
        <w:spacing w:after="0" w:line="239" w:lineRule="auto"/>
        <w:jc w:val="center"/>
        <w:rPr>
          <w:rFonts w:ascii="Times New Roman" w:hAnsi="Times New Roman" w:cs="Times New Roman"/>
          <w:b/>
          <w:color w:val="000000"/>
          <w:szCs w:val="22"/>
        </w:rPr>
      </w:pPr>
      <w:r w:rsidRPr="00236AC8">
        <w:rPr>
          <w:rFonts w:ascii="Times New Roman" w:hAnsi="Times New Roman" w:cs="Times New Roman"/>
          <w:b/>
          <w:color w:val="000000"/>
          <w:szCs w:val="22"/>
        </w:rPr>
        <w:t>Environmental and Social Risk Assessment and Mitigation instruments</w:t>
      </w:r>
    </w:p>
    <w:p w:rsidR="00C15A60" w:rsidRPr="00236AC8" w:rsidRDefault="00C15A60" w:rsidP="000C233A">
      <w:pPr>
        <w:widowControl w:val="0"/>
        <w:autoSpaceDE w:val="0"/>
        <w:autoSpaceDN w:val="0"/>
        <w:adjustRightInd w:val="0"/>
        <w:spacing w:after="0" w:line="239" w:lineRule="auto"/>
        <w:jc w:val="center"/>
        <w:rPr>
          <w:rFonts w:ascii="Times New Roman" w:hAnsi="Times New Roman" w:cs="Times New Roman"/>
          <w:b/>
          <w:color w:val="000000"/>
          <w:szCs w:val="22"/>
        </w:rPr>
      </w:pPr>
    </w:p>
    <w:p w:rsidR="00C15A60" w:rsidRPr="00236AC8" w:rsidRDefault="00C15A60" w:rsidP="000C233A">
      <w:pPr>
        <w:widowControl w:val="0"/>
        <w:autoSpaceDE w:val="0"/>
        <w:autoSpaceDN w:val="0"/>
        <w:adjustRightInd w:val="0"/>
        <w:spacing w:after="0" w:line="239" w:lineRule="auto"/>
        <w:jc w:val="center"/>
        <w:rPr>
          <w:rFonts w:ascii="Times New Roman" w:hAnsi="Times New Roman" w:cs="Times New Roman"/>
          <w:b/>
          <w:color w:val="000000"/>
          <w:szCs w:val="22"/>
          <w:u w:val="single"/>
        </w:rPr>
      </w:pPr>
      <w:r w:rsidRPr="00236AC8">
        <w:rPr>
          <w:rFonts w:ascii="Times New Roman" w:hAnsi="Times New Roman" w:cs="Times New Roman"/>
          <w:b/>
          <w:color w:val="000000"/>
          <w:szCs w:val="22"/>
          <w:u w:val="single"/>
        </w:rPr>
        <w:t xml:space="preserve">TERMS OF REFERENCE </w:t>
      </w:r>
    </w:p>
    <w:p w:rsidR="00C15A60" w:rsidRPr="00236AC8" w:rsidRDefault="00C15A60" w:rsidP="000C233A">
      <w:pPr>
        <w:widowControl w:val="0"/>
        <w:autoSpaceDE w:val="0"/>
        <w:autoSpaceDN w:val="0"/>
        <w:adjustRightInd w:val="0"/>
        <w:spacing w:after="0" w:line="239" w:lineRule="auto"/>
        <w:jc w:val="center"/>
        <w:rPr>
          <w:rFonts w:ascii="Times New Roman" w:hAnsi="Times New Roman" w:cs="Times New Roman"/>
          <w:b/>
          <w:color w:val="000000"/>
          <w:szCs w:val="22"/>
        </w:rPr>
      </w:pPr>
    </w:p>
    <w:p w:rsidR="00C15A60" w:rsidRPr="00236AC8" w:rsidRDefault="00C15A60" w:rsidP="000C233A">
      <w:pPr>
        <w:widowControl w:val="0"/>
        <w:autoSpaceDE w:val="0"/>
        <w:autoSpaceDN w:val="0"/>
        <w:adjustRightInd w:val="0"/>
        <w:spacing w:after="0" w:line="239" w:lineRule="auto"/>
        <w:jc w:val="both"/>
        <w:rPr>
          <w:rFonts w:ascii="Times New Roman" w:hAnsi="Times New Roman" w:cs="Times New Roman"/>
          <w:b/>
          <w:szCs w:val="22"/>
        </w:rPr>
      </w:pPr>
      <w:r w:rsidRPr="00236AC8">
        <w:rPr>
          <w:rFonts w:ascii="Times New Roman" w:hAnsi="Times New Roman" w:cs="Times New Roman"/>
          <w:b/>
          <w:szCs w:val="22"/>
        </w:rPr>
        <w:t>1.0</w:t>
      </w:r>
      <w:r w:rsidRPr="00236AC8">
        <w:rPr>
          <w:rFonts w:ascii="Times New Roman" w:hAnsi="Times New Roman" w:cs="Times New Roman"/>
          <w:b/>
          <w:szCs w:val="22"/>
        </w:rPr>
        <w:tab/>
        <w:t>Project Background</w:t>
      </w:r>
    </w:p>
    <w:p w:rsidR="00C15A60" w:rsidRPr="00236AC8" w:rsidRDefault="00C15A60" w:rsidP="004C11D2">
      <w:pPr>
        <w:autoSpaceDE w:val="0"/>
        <w:autoSpaceDN w:val="0"/>
        <w:adjustRightInd w:val="0"/>
        <w:spacing w:before="120"/>
        <w:jc w:val="both"/>
        <w:rPr>
          <w:szCs w:val="22"/>
        </w:rPr>
      </w:pPr>
      <w:r w:rsidRPr="00236AC8">
        <w:rPr>
          <w:rFonts w:ascii="Times New Roman" w:hAnsi="Times New Roman" w:cs="Times New Roman"/>
          <w:szCs w:val="22"/>
        </w:rPr>
        <w:t>Over the last 50 years, India has invested heavily in dams and related infrastructure. According to the International Commission on Large Dams (ICOLD), India with 5264 large dams accounts for nearly 10% of the world’s large dams registered with ICOLD, ranking third in terms of numbers after China and the United States</w:t>
      </w:r>
      <w:r w:rsidRPr="00236AC8">
        <w:rPr>
          <w:rFonts w:ascii="Times New Roman" w:hAnsi="Times New Roman" w:cs="Times New Roman"/>
          <w:szCs w:val="22"/>
          <w:vertAlign w:val="superscript"/>
        </w:rPr>
        <w:t>.</w:t>
      </w:r>
      <w:r w:rsidRPr="00236AC8">
        <w:rPr>
          <w:rFonts w:ascii="Times New Roman" w:hAnsi="Times New Roman" w:cs="Times New Roman"/>
          <w:vertAlign w:val="superscript"/>
        </w:rPr>
        <w:footnoteReference w:id="30"/>
      </w:r>
      <w:r w:rsidRPr="00236AC8">
        <w:rPr>
          <w:rFonts w:ascii="Times New Roman" w:hAnsi="Times New Roman" w:cs="Times New Roman"/>
          <w:szCs w:val="22"/>
        </w:rPr>
        <w:t xml:space="preserve">   Most of the dams were constructed and are managed by State governments, in addition to a few federal agencies such as Damodar Valley Corporation (DVC) and Bhakra Beas Management Board (BBMB). This extensive network of dams has been pivotal to achieving greater water security, and to bolstering agricultural growth and economic development.  But the performance of dams is declining due to the aging of infrastructure (most dams are well over 25 years old; several hundred are more than 50 years old), backlog in maintenance, damaged structures, inadequate instrumentation and monitoring, deficient reservoir operation practices, and inadequate regulatory and operational safety measures.  The root </w:t>
      </w:r>
      <w:r w:rsidRPr="00236AC8">
        <w:rPr>
          <w:rFonts w:ascii="Times New Roman" w:eastAsia="Times New Roman" w:hAnsi="Times New Roman" w:cs="Times New Roman"/>
          <w:b/>
          <w:color w:val="000000"/>
          <w:szCs w:val="22"/>
        </w:rPr>
        <w:t>causes of the poor condition of dam assets are a pervasive “build-neglect-rebuild” cycle</w:t>
      </w:r>
      <w:r w:rsidRPr="00236AC8">
        <w:rPr>
          <w:rFonts w:ascii="Times New Roman" w:hAnsi="Times New Roman" w:cs="Times New Roman"/>
          <w:szCs w:val="22"/>
        </w:rPr>
        <w:t xml:space="preserve"> characterized by deferred maintenance and premature deterioration, insufficient funds and lack of sustainable mechanisms to finance dam operations and maintenance (O&amp;M) and safety measures, and inadequate capacity of dam engineers.</w:t>
      </w:r>
    </w:p>
    <w:p w:rsidR="00C15A60" w:rsidRPr="00236AC8" w:rsidRDefault="00C15A60" w:rsidP="0027037F">
      <w:pPr>
        <w:pStyle w:val="ListParagraph"/>
        <w:spacing w:line="276" w:lineRule="auto"/>
        <w:ind w:left="450"/>
        <w:rPr>
          <w:sz w:val="22"/>
          <w:szCs w:val="22"/>
        </w:rPr>
      </w:pPr>
    </w:p>
    <w:p w:rsidR="00C15A60" w:rsidRPr="00236AC8" w:rsidRDefault="00C15A60" w:rsidP="004C11D2">
      <w:pPr>
        <w:autoSpaceDE w:val="0"/>
        <w:autoSpaceDN w:val="0"/>
        <w:adjustRightInd w:val="0"/>
        <w:spacing w:before="120"/>
        <w:jc w:val="both"/>
        <w:rPr>
          <w:szCs w:val="22"/>
        </w:rPr>
      </w:pPr>
      <w:r w:rsidRPr="00236AC8">
        <w:rPr>
          <w:rFonts w:ascii="Times New Roman" w:hAnsi="Times New Roman" w:cs="Times New Roman"/>
          <w:szCs w:val="22"/>
        </w:rPr>
        <w:t xml:space="preserve">Since 2010, GOI has been implementing the World Bank-supported Dam Rehabilitation and Improvement Project (DRIP-1) to begin to address dam safety concerns. DRIP-1 covers 223 dams </w:t>
      </w:r>
      <w:r w:rsidR="009B17B1">
        <w:rPr>
          <w:rFonts w:ascii="Times New Roman" w:hAnsi="Times New Roman" w:cs="Times New Roman"/>
          <w:szCs w:val="22"/>
        </w:rPr>
        <w:t xml:space="preserve">located </w:t>
      </w:r>
      <w:r w:rsidRPr="00236AC8">
        <w:rPr>
          <w:rFonts w:ascii="Times New Roman" w:hAnsi="Times New Roman" w:cs="Times New Roman"/>
          <w:szCs w:val="22"/>
        </w:rPr>
        <w:t xml:space="preserve">in six States (Karnataka, Kerala, Madhya Pradesh, Odisha, Tamil Nadu and Uttarakhand) and DVC.  It is financing rehabilitation of dams and associated appurtenances and strengthening institutions.  GoI has approached the World Bank for a Phase II of this project.  The formal GoI request was for DRIP Phases 2 and 3, over a period of 10 years and a total amount of US$ 1.4 Billion, equally split between the two phases.  DRIP-2 builds on the lessons and successes of DRIP-1 and would continue to finance structural improvements but would break with the prevailing ‘build-neglect-rebuild approach by giving greater emphasis to establishing sustainable mechanisms for financing regular O&amp;M and dam rehabilitation, enhancing State capabilities to manage these critical assets through institutional reform and strengthening, and introducing risk-based dam management.     </w:t>
      </w:r>
    </w:p>
    <w:p w:rsidR="00C15A60" w:rsidRPr="00236AC8" w:rsidRDefault="00C15A60" w:rsidP="0027037F">
      <w:pPr>
        <w:pStyle w:val="ListParagraph"/>
        <w:autoSpaceDE w:val="0"/>
        <w:autoSpaceDN w:val="0"/>
        <w:adjustRightInd w:val="0"/>
        <w:spacing w:before="120"/>
        <w:ind w:left="360"/>
        <w:jc w:val="both"/>
        <w:rPr>
          <w:sz w:val="22"/>
          <w:szCs w:val="22"/>
        </w:rPr>
      </w:pPr>
    </w:p>
    <w:p w:rsidR="00C15A60" w:rsidRPr="00236AC8" w:rsidRDefault="00C15A60" w:rsidP="004C11D2">
      <w:pPr>
        <w:autoSpaceDE w:val="0"/>
        <w:autoSpaceDN w:val="0"/>
        <w:adjustRightInd w:val="0"/>
        <w:spacing w:before="120"/>
        <w:jc w:val="both"/>
        <w:rPr>
          <w:szCs w:val="22"/>
        </w:rPr>
      </w:pPr>
      <w:r w:rsidRPr="00236AC8">
        <w:rPr>
          <w:rFonts w:ascii="Times New Roman" w:hAnsi="Times New Roman" w:cs="Times New Roman"/>
          <w:szCs w:val="22"/>
        </w:rPr>
        <w:t xml:space="preserve">The proposed Project Development Objective (PDO) is to “improve dam safety and strengthen institutional capacity for enhanced operational performance of selected existing dams in participating States. The proposed project would comprehensively address State-level dam safety concerns in the participating States (including institutional reforms and modernization, instrumentation, etc.), </w:t>
      </w:r>
      <w:r w:rsidRPr="00236AC8">
        <w:rPr>
          <w:rFonts w:ascii="Times New Roman" w:hAnsi="Times New Roman" w:cs="Times New Roman"/>
          <w:szCs w:val="22"/>
        </w:rPr>
        <w:lastRenderedPageBreak/>
        <w:t xml:space="preserve">although the investments in dam rehabilitation will be limited to selected dams in each State.  Many dams will be taken up </w:t>
      </w:r>
      <w:r w:rsidR="0045360C" w:rsidRPr="00236AC8">
        <w:rPr>
          <w:rFonts w:ascii="Times New Roman" w:hAnsi="Times New Roman" w:cs="Times New Roman"/>
          <w:szCs w:val="22"/>
        </w:rPr>
        <w:t>across many</w:t>
      </w:r>
      <w:r w:rsidRPr="00236AC8">
        <w:rPr>
          <w:rFonts w:ascii="Times New Roman" w:hAnsi="Times New Roman" w:cs="Times New Roman"/>
          <w:szCs w:val="22"/>
        </w:rPr>
        <w:t xml:space="preserve"> States such as –</w:t>
      </w:r>
      <w:bookmarkStart w:id="340" w:name="_Hlk14373263"/>
      <w:r w:rsidRPr="00236AC8">
        <w:rPr>
          <w:rFonts w:ascii="Times New Roman" w:hAnsi="Times New Roman" w:cs="Times New Roman"/>
          <w:szCs w:val="22"/>
        </w:rPr>
        <w:t>, Chhattisgarh, Goa, Gujarat, Karnataka, Kerala, Madhya Pradesh, Maharashtra, Manipur, Meghalaya, Odisha, Punjab, Rajasthan, Tamil Nadu, Telangana, Uttar Pradesh, and West Bengal</w:t>
      </w:r>
      <w:bookmarkEnd w:id="340"/>
      <w:r w:rsidRPr="00236AC8">
        <w:rPr>
          <w:rFonts w:ascii="Times New Roman" w:hAnsi="Times New Roman" w:cs="Times New Roman"/>
          <w:szCs w:val="22"/>
        </w:rPr>
        <w:t xml:space="preserve"> and two Central agencies (Central Water Commission and BBMB).   As shown in the figure below, the number of dams varies across the States, with Rajasthan and Maharashtra having the most under the project and BBMB, Goa and Manipur having the </w:t>
      </w:r>
      <w:r w:rsidR="0045360C" w:rsidRPr="00236AC8">
        <w:rPr>
          <w:rFonts w:ascii="Times New Roman" w:hAnsi="Times New Roman" w:cs="Times New Roman"/>
          <w:szCs w:val="22"/>
        </w:rPr>
        <w:t>least.</w:t>
      </w:r>
    </w:p>
    <w:p w:rsidR="00C15A60" w:rsidRPr="00236AC8" w:rsidRDefault="00C15A60" w:rsidP="000C233A">
      <w:pPr>
        <w:widowControl w:val="0"/>
        <w:autoSpaceDE w:val="0"/>
        <w:autoSpaceDN w:val="0"/>
        <w:adjustRightInd w:val="0"/>
        <w:spacing w:after="0" w:line="239" w:lineRule="auto"/>
        <w:jc w:val="both"/>
        <w:rPr>
          <w:rFonts w:ascii="Times New Roman" w:hAnsi="Times New Roman" w:cs="Times New Roman"/>
          <w:bCs/>
          <w:szCs w:val="22"/>
        </w:rPr>
      </w:pPr>
    </w:p>
    <w:p w:rsidR="00C15A60" w:rsidRPr="00236AC8" w:rsidRDefault="00C15A60" w:rsidP="000C233A">
      <w:pPr>
        <w:widowControl w:val="0"/>
        <w:autoSpaceDE w:val="0"/>
        <w:autoSpaceDN w:val="0"/>
        <w:adjustRightInd w:val="0"/>
        <w:spacing w:after="0" w:line="239" w:lineRule="auto"/>
        <w:rPr>
          <w:rFonts w:ascii="Times New Roman" w:hAnsi="Times New Roman" w:cs="Times New Roman"/>
          <w:b/>
          <w:color w:val="000000"/>
          <w:szCs w:val="22"/>
        </w:rPr>
      </w:pPr>
      <w:bookmarkStart w:id="341" w:name="page6"/>
      <w:bookmarkStart w:id="342" w:name="page7"/>
      <w:bookmarkEnd w:id="341"/>
      <w:bookmarkEnd w:id="342"/>
      <w:r w:rsidRPr="00236AC8">
        <w:rPr>
          <w:rFonts w:ascii="Times New Roman" w:hAnsi="Times New Roman" w:cs="Times New Roman"/>
          <w:b/>
          <w:bCs/>
          <w:iCs/>
          <w:color w:val="000000"/>
          <w:szCs w:val="22"/>
        </w:rPr>
        <w:t>2.0</w:t>
      </w:r>
      <w:r w:rsidRPr="00236AC8">
        <w:rPr>
          <w:rFonts w:ascii="Times New Roman" w:hAnsi="Times New Roman" w:cs="Times New Roman"/>
          <w:b/>
          <w:bCs/>
          <w:iCs/>
          <w:color w:val="000000"/>
          <w:szCs w:val="22"/>
        </w:rPr>
        <w:tab/>
        <w:t>Objective of DRIP II</w:t>
      </w:r>
    </w:p>
    <w:p w:rsidR="00C15A60" w:rsidRPr="00236AC8" w:rsidRDefault="00C15A60" w:rsidP="000C233A">
      <w:pPr>
        <w:widowControl w:val="0"/>
        <w:overflowPunct w:val="0"/>
        <w:autoSpaceDE w:val="0"/>
        <w:autoSpaceDN w:val="0"/>
        <w:adjustRightInd w:val="0"/>
        <w:jc w:val="both"/>
        <w:rPr>
          <w:rFonts w:ascii="Times New Roman" w:hAnsi="Times New Roman" w:cs="Times New Roman"/>
          <w:szCs w:val="22"/>
        </w:rPr>
      </w:pPr>
      <w:r w:rsidRPr="00236AC8">
        <w:rPr>
          <w:rFonts w:ascii="Times New Roman" w:hAnsi="Times New Roman" w:cs="Times New Roman"/>
          <w:bCs/>
          <w:color w:val="000000"/>
          <w:szCs w:val="22"/>
        </w:rPr>
        <w:t xml:space="preserve">An indicative (but not exhaustive) list of the sub-projects, based on preliminary screening of sub-project proposals </w:t>
      </w:r>
      <w:r w:rsidRPr="00236AC8">
        <w:rPr>
          <w:rFonts w:ascii="Times New Roman" w:hAnsi="Times New Roman" w:cs="Times New Roman"/>
          <w:szCs w:val="22"/>
        </w:rPr>
        <w:t xml:space="preserve">are as follows:  </w:t>
      </w:r>
    </w:p>
    <w:p w:rsidR="00C15A60" w:rsidRPr="00236AC8" w:rsidRDefault="00C15A60" w:rsidP="00D8299D">
      <w:pPr>
        <w:pStyle w:val="ListParagraph"/>
        <w:numPr>
          <w:ilvl w:val="0"/>
          <w:numId w:val="67"/>
        </w:numPr>
        <w:spacing w:after="160" w:line="259" w:lineRule="auto"/>
        <w:jc w:val="both"/>
        <w:rPr>
          <w:sz w:val="22"/>
          <w:szCs w:val="22"/>
        </w:rPr>
      </w:pPr>
      <w:r w:rsidRPr="00236AC8">
        <w:rPr>
          <w:sz w:val="22"/>
          <w:szCs w:val="22"/>
        </w:rPr>
        <w:t>rehabilitation and improvement of dams and associated appurtenances (repair of cracks, resettling of rip/rap, repairs to internal dam roads, paths, parapet walls on dam top; repairs to damaged spillway;</w:t>
      </w:r>
    </w:p>
    <w:p w:rsidR="00C15A60" w:rsidRPr="00236AC8" w:rsidRDefault="00C15A60" w:rsidP="00D8299D">
      <w:pPr>
        <w:pStyle w:val="ListParagraph"/>
        <w:numPr>
          <w:ilvl w:val="0"/>
          <w:numId w:val="67"/>
        </w:numPr>
        <w:spacing w:after="160" w:line="259" w:lineRule="auto"/>
        <w:jc w:val="both"/>
        <w:rPr>
          <w:sz w:val="22"/>
          <w:szCs w:val="22"/>
        </w:rPr>
      </w:pPr>
      <w:r w:rsidRPr="00236AC8">
        <w:rPr>
          <w:sz w:val="22"/>
          <w:szCs w:val="22"/>
        </w:rPr>
        <w:t xml:space="preserve">Concrete masonry dams and spillways (works to arrest seepage, grouting, geo-membrane, works in spill channel; repairs to training/divide walls, Protective works, drainage, radial gate maintenance; Sedimentation management, inundation mapping, catchment area treatment, monitoring etc; </w:t>
      </w:r>
    </w:p>
    <w:p w:rsidR="00C15A60" w:rsidRPr="00236AC8" w:rsidRDefault="00C15A60" w:rsidP="00D8299D">
      <w:pPr>
        <w:pStyle w:val="ListParagraph"/>
        <w:numPr>
          <w:ilvl w:val="0"/>
          <w:numId w:val="67"/>
        </w:numPr>
        <w:spacing w:after="160" w:line="259" w:lineRule="auto"/>
        <w:jc w:val="both"/>
        <w:rPr>
          <w:sz w:val="22"/>
          <w:szCs w:val="22"/>
        </w:rPr>
      </w:pPr>
      <w:r w:rsidRPr="00236AC8">
        <w:rPr>
          <w:sz w:val="22"/>
          <w:szCs w:val="22"/>
        </w:rPr>
        <w:t>Hydro mechanical works (repairs/replacement to gates, stand by generators, electrical works);</w:t>
      </w:r>
    </w:p>
    <w:p w:rsidR="00C15A60" w:rsidRPr="00236AC8" w:rsidRDefault="00C15A60" w:rsidP="00D8299D">
      <w:pPr>
        <w:pStyle w:val="ListParagraph"/>
        <w:numPr>
          <w:ilvl w:val="0"/>
          <w:numId w:val="67"/>
        </w:numPr>
        <w:spacing w:after="160" w:line="259" w:lineRule="auto"/>
        <w:jc w:val="both"/>
        <w:rPr>
          <w:sz w:val="22"/>
          <w:szCs w:val="22"/>
        </w:rPr>
      </w:pPr>
      <w:r w:rsidRPr="00236AC8">
        <w:rPr>
          <w:sz w:val="22"/>
          <w:szCs w:val="22"/>
        </w:rPr>
        <w:t>Electrical works (lighting over dams, galleries); and</w:t>
      </w:r>
    </w:p>
    <w:p w:rsidR="00C15A60" w:rsidRPr="00236AC8" w:rsidRDefault="00C15A60" w:rsidP="00D8299D">
      <w:pPr>
        <w:pStyle w:val="ListParagraph"/>
        <w:numPr>
          <w:ilvl w:val="0"/>
          <w:numId w:val="67"/>
        </w:numPr>
        <w:spacing w:after="160" w:line="259" w:lineRule="auto"/>
        <w:jc w:val="both"/>
        <w:rPr>
          <w:sz w:val="22"/>
          <w:szCs w:val="22"/>
        </w:rPr>
      </w:pPr>
      <w:r w:rsidRPr="00236AC8">
        <w:rPr>
          <w:sz w:val="22"/>
          <w:szCs w:val="22"/>
        </w:rPr>
        <w:t xml:space="preserve">Basic facilities (basic facilities, reconstruction /renovations to existing building offices, repair of culverts, tourism development; dam instrumentation; construction of control </w:t>
      </w:r>
      <w:r w:rsidR="004124D3" w:rsidRPr="00236AC8">
        <w:rPr>
          <w:sz w:val="22"/>
          <w:szCs w:val="22"/>
        </w:rPr>
        <w:t>room;</w:t>
      </w:r>
      <w:r w:rsidRPr="00236AC8">
        <w:rPr>
          <w:sz w:val="22"/>
          <w:szCs w:val="22"/>
        </w:rPr>
        <w:t xml:space="preserve"> establishment of training centres relating to Dam Safety, etc.) </w:t>
      </w:r>
    </w:p>
    <w:p w:rsidR="00C15A60" w:rsidRPr="00236AC8" w:rsidRDefault="00C15A60" w:rsidP="000C233A">
      <w:pPr>
        <w:widowControl w:val="0"/>
        <w:autoSpaceDE w:val="0"/>
        <w:autoSpaceDN w:val="0"/>
        <w:adjustRightInd w:val="0"/>
        <w:spacing w:after="240" w:line="239" w:lineRule="auto"/>
        <w:jc w:val="both"/>
        <w:rPr>
          <w:rFonts w:ascii="Times New Roman" w:hAnsi="Times New Roman" w:cs="Times New Roman"/>
          <w:szCs w:val="22"/>
        </w:rPr>
      </w:pPr>
      <w:r w:rsidRPr="00236AC8">
        <w:rPr>
          <w:rFonts w:ascii="Times New Roman" w:hAnsi="Times New Roman" w:cs="Times New Roman"/>
          <w:szCs w:val="22"/>
        </w:rPr>
        <w:t xml:space="preserve">Based on a combination of risks and impacts following a preliminary screening of the above sub-projects identified at this stage, the Environmental &amp; Social risk at the Project Concept stage is rated as </w:t>
      </w:r>
      <w:r w:rsidRPr="00236AC8">
        <w:rPr>
          <w:rFonts w:ascii="Times New Roman" w:hAnsi="Times New Roman" w:cs="Times New Roman"/>
          <w:b/>
          <w:szCs w:val="22"/>
        </w:rPr>
        <w:t>High for the overall project.</w:t>
      </w:r>
    </w:p>
    <w:p w:rsidR="00C15A60" w:rsidRPr="00236AC8" w:rsidRDefault="00C15A60" w:rsidP="000C233A">
      <w:pPr>
        <w:widowControl w:val="0"/>
        <w:autoSpaceDE w:val="0"/>
        <w:autoSpaceDN w:val="0"/>
        <w:adjustRightInd w:val="0"/>
        <w:spacing w:after="240" w:line="239" w:lineRule="auto"/>
        <w:jc w:val="both"/>
        <w:rPr>
          <w:rFonts w:ascii="Times New Roman" w:hAnsi="Times New Roman" w:cs="Times New Roman"/>
          <w:szCs w:val="22"/>
        </w:rPr>
      </w:pPr>
      <w:r w:rsidRPr="00236AC8">
        <w:rPr>
          <w:rFonts w:ascii="Times New Roman" w:hAnsi="Times New Roman" w:cs="Times New Roman"/>
          <w:szCs w:val="22"/>
        </w:rPr>
        <w:t xml:space="preserve">The objectives of this assignment are to prepare Environmental and Social Impact Assessment and preparation of E&amp;S risks and impacts management tools for the dams requiring structural and </w:t>
      </w:r>
      <w:r w:rsidR="0045360C" w:rsidRPr="00236AC8">
        <w:rPr>
          <w:rFonts w:ascii="Times New Roman" w:hAnsi="Times New Roman" w:cs="Times New Roman"/>
          <w:szCs w:val="22"/>
        </w:rPr>
        <w:t>non-structural</w:t>
      </w:r>
      <w:r w:rsidRPr="00236AC8">
        <w:rPr>
          <w:rFonts w:ascii="Times New Roman" w:hAnsi="Times New Roman" w:cs="Times New Roman"/>
          <w:szCs w:val="22"/>
        </w:rPr>
        <w:t xml:space="preserve"> measures and related interventions and other Associated facilities, in accordance with the World Bank’s new Environmental and Social Framework (ESF) and in conformity with the applicable Social and Environmental Legal and Regulatory framework of the Government of India and governments of participating project states. </w:t>
      </w:r>
      <w:r w:rsidR="00B83646" w:rsidRPr="00236AC8">
        <w:rPr>
          <w:rFonts w:ascii="Times New Roman" w:hAnsi="Times New Roman" w:cs="Times New Roman"/>
          <w:b/>
        </w:rPr>
        <w:t>The ESIA will be conducted for all such dams, where ESDD studies have recommended the sub-project classification as High/ Substantial or where high impact Tourism Development or Solar development works are going to be piloted under the project.</w:t>
      </w:r>
      <w:r w:rsidRPr="00236AC8">
        <w:rPr>
          <w:rFonts w:ascii="Times New Roman" w:hAnsi="Times New Roman" w:cs="Times New Roman"/>
          <w:szCs w:val="22"/>
        </w:rPr>
        <w:t xml:space="preserve">The ESIA will be conducted in accordance with Environment and Social Standard ESS1: Assessment and Management of Environmental and Social Risks and Impacts, and will consider, in an integrated way, all relevant direct, indirect and cumulative environmental and social risks and impacts of the project, including those specially identified in accordance with ESS 1 to 10 Standards. </w:t>
      </w:r>
    </w:p>
    <w:p w:rsidR="00C15A60" w:rsidRPr="00236AC8" w:rsidRDefault="00C15A60" w:rsidP="000C233A">
      <w:pPr>
        <w:widowControl w:val="0"/>
        <w:autoSpaceDE w:val="0"/>
        <w:autoSpaceDN w:val="0"/>
        <w:adjustRightInd w:val="0"/>
        <w:spacing w:after="240" w:line="239" w:lineRule="auto"/>
        <w:jc w:val="both"/>
        <w:rPr>
          <w:rFonts w:ascii="Times New Roman" w:hAnsi="Times New Roman" w:cs="Times New Roman"/>
          <w:szCs w:val="22"/>
        </w:rPr>
      </w:pPr>
      <w:r w:rsidRPr="00236AC8">
        <w:rPr>
          <w:rFonts w:ascii="Times New Roman" w:hAnsi="Times New Roman" w:cs="Times New Roman"/>
          <w:b/>
          <w:bCs/>
          <w:szCs w:val="22"/>
        </w:rPr>
        <w:t xml:space="preserve">Preceding steps to ESIA </w:t>
      </w:r>
      <w:r w:rsidR="0045360C" w:rsidRPr="00236AC8">
        <w:rPr>
          <w:rFonts w:ascii="Times New Roman" w:hAnsi="Times New Roman" w:cs="Times New Roman"/>
          <w:b/>
          <w:bCs/>
          <w:szCs w:val="22"/>
        </w:rPr>
        <w:t>preparation:</w:t>
      </w:r>
      <w:r w:rsidRPr="00236AC8">
        <w:rPr>
          <w:rFonts w:ascii="Times New Roman" w:hAnsi="Times New Roman" w:cs="Times New Roman"/>
          <w:b/>
          <w:bCs/>
          <w:szCs w:val="22"/>
        </w:rPr>
        <w:t xml:space="preserve"> Carrying out </w:t>
      </w:r>
      <w:r w:rsidR="0045360C" w:rsidRPr="00236AC8">
        <w:rPr>
          <w:rFonts w:ascii="Times New Roman" w:hAnsi="Times New Roman" w:cs="Times New Roman"/>
          <w:b/>
          <w:bCs/>
          <w:szCs w:val="22"/>
        </w:rPr>
        <w:t>ESDD</w:t>
      </w:r>
      <w:r w:rsidR="0045360C" w:rsidRPr="00236AC8">
        <w:rPr>
          <w:rFonts w:ascii="Times New Roman" w:hAnsi="Times New Roman" w:cs="Times New Roman"/>
          <w:szCs w:val="22"/>
        </w:rPr>
        <w:t>:</w:t>
      </w:r>
      <w:r w:rsidRPr="00236AC8">
        <w:rPr>
          <w:rFonts w:ascii="Times New Roman" w:hAnsi="Times New Roman" w:cs="Times New Roman"/>
          <w:szCs w:val="22"/>
        </w:rPr>
        <w:t xml:space="preserve"> It will be applicable to all the dams having major or minimal structural, or </w:t>
      </w:r>
      <w:r w:rsidR="004124D3" w:rsidRPr="00236AC8">
        <w:rPr>
          <w:rFonts w:ascii="Times New Roman" w:hAnsi="Times New Roman" w:cs="Times New Roman"/>
          <w:szCs w:val="22"/>
        </w:rPr>
        <w:t>strengthening and</w:t>
      </w:r>
      <w:r w:rsidRPr="00236AC8">
        <w:rPr>
          <w:rFonts w:ascii="Times New Roman" w:hAnsi="Times New Roman" w:cs="Times New Roman"/>
          <w:szCs w:val="22"/>
        </w:rPr>
        <w:t xml:space="preserve"> non-</w:t>
      </w:r>
      <w:r w:rsidR="004124D3" w:rsidRPr="00236AC8">
        <w:rPr>
          <w:rFonts w:ascii="Times New Roman" w:hAnsi="Times New Roman" w:cs="Times New Roman"/>
          <w:szCs w:val="22"/>
        </w:rPr>
        <w:t>structural activities</w:t>
      </w:r>
      <w:r w:rsidRPr="00236AC8">
        <w:rPr>
          <w:rFonts w:ascii="Times New Roman" w:hAnsi="Times New Roman" w:cs="Times New Roman"/>
          <w:szCs w:val="22"/>
        </w:rPr>
        <w:t>. The ESDD is conducted employing screening and assessment method based on screening formats and will help identify which of the ESS are relevant and therefore mitigation measures/plans to meet the particular ESS’s requirements Outcome of ESDD will determine the level of risk viz Low, Moderate, Substantial or High. The dam having high or substantial risk or Major Structural changes will move to step II below.  For the sub projects having low or moderate risk ESMP as detailed under step III will be prepared.</w:t>
      </w:r>
    </w:p>
    <w:p w:rsidR="00C15A60" w:rsidRPr="00236AC8" w:rsidRDefault="00C15A60" w:rsidP="000C233A">
      <w:pPr>
        <w:widowControl w:val="0"/>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b/>
          <w:bCs/>
          <w:szCs w:val="22"/>
        </w:rPr>
        <w:t xml:space="preserve">Step </w:t>
      </w:r>
      <w:r w:rsidR="0045360C" w:rsidRPr="00236AC8">
        <w:rPr>
          <w:rFonts w:ascii="Times New Roman" w:hAnsi="Times New Roman" w:cs="Times New Roman"/>
          <w:b/>
          <w:bCs/>
          <w:szCs w:val="22"/>
        </w:rPr>
        <w:t>II:</w:t>
      </w:r>
      <w:r w:rsidRPr="00236AC8">
        <w:rPr>
          <w:rFonts w:ascii="Times New Roman" w:hAnsi="Times New Roman" w:cs="Times New Roman"/>
          <w:b/>
          <w:bCs/>
          <w:szCs w:val="22"/>
        </w:rPr>
        <w:t xml:space="preserve"> Detailed </w:t>
      </w:r>
      <w:r w:rsidR="004124D3" w:rsidRPr="00236AC8">
        <w:rPr>
          <w:rFonts w:ascii="Times New Roman" w:hAnsi="Times New Roman" w:cs="Times New Roman"/>
          <w:b/>
          <w:bCs/>
          <w:szCs w:val="22"/>
        </w:rPr>
        <w:t>ESIA:</w:t>
      </w:r>
      <w:r w:rsidRPr="00236AC8">
        <w:rPr>
          <w:rFonts w:ascii="Times New Roman" w:hAnsi="Times New Roman" w:cs="Times New Roman"/>
          <w:szCs w:val="22"/>
        </w:rPr>
        <w:t xml:space="preserve">  based on recommendation of </w:t>
      </w:r>
      <w:r w:rsidR="004124D3" w:rsidRPr="00236AC8">
        <w:rPr>
          <w:rFonts w:ascii="Times New Roman" w:hAnsi="Times New Roman" w:cs="Times New Roman"/>
          <w:szCs w:val="22"/>
        </w:rPr>
        <w:t>ESDD, those</w:t>
      </w:r>
      <w:r w:rsidRPr="00236AC8">
        <w:rPr>
          <w:rFonts w:ascii="Times New Roman" w:hAnsi="Times New Roman" w:cs="Times New Roman"/>
          <w:szCs w:val="22"/>
        </w:rPr>
        <w:t xml:space="preserve"> dams having major structural and non-structural activities having High and Substantial Risk /impacts and influence may extend </w:t>
      </w:r>
      <w:r w:rsidRPr="00236AC8">
        <w:rPr>
          <w:rFonts w:ascii="Times New Roman" w:hAnsi="Times New Roman" w:cs="Times New Roman"/>
          <w:szCs w:val="22"/>
        </w:rPr>
        <w:lastRenderedPageBreak/>
        <w:t xml:space="preserve">even  beyond  dam </w:t>
      </w:r>
      <w:r w:rsidR="009B17B1">
        <w:rPr>
          <w:rFonts w:ascii="Times New Roman" w:hAnsi="Times New Roman" w:cs="Times New Roman"/>
          <w:szCs w:val="22"/>
        </w:rPr>
        <w:t xml:space="preserve">compound </w:t>
      </w:r>
      <w:r w:rsidRPr="00236AC8">
        <w:rPr>
          <w:rFonts w:ascii="Times New Roman" w:hAnsi="Times New Roman" w:cs="Times New Roman"/>
          <w:szCs w:val="22"/>
        </w:rPr>
        <w:t xml:space="preserve"> will undergo detailed ESIA. There may be possibility that such dams will also require environmental clearance under EIA notification 2006. The detailed ESIA will have to conform to all ESS 1 to 10 standards. The data and other studies will be undertaken as per scoping report. This will follow scope of work given at section 4 B. </w:t>
      </w:r>
    </w:p>
    <w:p w:rsidR="00C15A60" w:rsidRPr="00236AC8" w:rsidRDefault="00C15A60" w:rsidP="000C233A">
      <w:pPr>
        <w:widowControl w:val="0"/>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b/>
          <w:bCs/>
          <w:szCs w:val="22"/>
        </w:rPr>
        <w:t xml:space="preserve">Step </w:t>
      </w:r>
      <w:r w:rsidR="0045360C" w:rsidRPr="00236AC8">
        <w:rPr>
          <w:rFonts w:ascii="Times New Roman" w:hAnsi="Times New Roman" w:cs="Times New Roman"/>
          <w:b/>
          <w:bCs/>
          <w:szCs w:val="22"/>
        </w:rPr>
        <w:t>III:</w:t>
      </w:r>
      <w:r w:rsidRPr="00236AC8">
        <w:rPr>
          <w:rFonts w:ascii="Times New Roman" w:hAnsi="Times New Roman" w:cs="Times New Roman"/>
          <w:b/>
          <w:bCs/>
          <w:szCs w:val="22"/>
        </w:rPr>
        <w:t xml:space="preserve"> Dam having low or Moderate Risks:  </w:t>
      </w:r>
      <w:r w:rsidRPr="00236AC8">
        <w:rPr>
          <w:rFonts w:ascii="Times New Roman" w:hAnsi="Times New Roman" w:cs="Times New Roman"/>
          <w:szCs w:val="22"/>
        </w:rPr>
        <w:t>Those dams having low or medium risk and also requiring no environmental clearance under EIA notification 2006, will follow Environmental Compliance requirements as per the DRIP II ESMF and detailed ESMP will be prepared</w:t>
      </w:r>
      <w:r w:rsidR="009B17B1">
        <w:rPr>
          <w:rFonts w:ascii="Times New Roman" w:hAnsi="Times New Roman" w:cs="Times New Roman"/>
          <w:szCs w:val="22"/>
        </w:rPr>
        <w:t xml:space="preserve"> in house/ professional E&amp;S </w:t>
      </w:r>
      <w:r w:rsidRPr="00236AC8">
        <w:rPr>
          <w:rFonts w:ascii="Times New Roman" w:hAnsi="Times New Roman" w:cs="Times New Roman"/>
          <w:szCs w:val="22"/>
        </w:rPr>
        <w:t>consultant.</w:t>
      </w:r>
    </w:p>
    <w:p w:rsidR="004124D3" w:rsidRPr="00236AC8" w:rsidRDefault="004124D3"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b/>
          <w:bCs/>
          <w:szCs w:val="22"/>
        </w:rPr>
        <w:t>Step IV</w:t>
      </w:r>
      <w:r w:rsidRPr="00236AC8">
        <w:rPr>
          <w:rFonts w:ascii="Times New Roman" w:hAnsi="Times New Roman" w:cs="Times New Roman"/>
          <w:szCs w:val="22"/>
        </w:rPr>
        <w:t xml:space="preserve">: </w:t>
      </w:r>
      <w:r w:rsidRPr="00236AC8">
        <w:rPr>
          <w:rFonts w:ascii="Times New Roman" w:hAnsi="Times New Roman" w:cs="Times New Roman"/>
          <w:b/>
          <w:bCs/>
          <w:szCs w:val="22"/>
        </w:rPr>
        <w:t>ESIA approvals</w:t>
      </w:r>
      <w:r w:rsidRPr="00236AC8">
        <w:rPr>
          <w:rFonts w:ascii="Times New Roman" w:hAnsi="Times New Roman" w:cs="Times New Roman"/>
          <w:szCs w:val="22"/>
        </w:rPr>
        <w:t xml:space="preserve">: The ESIA and deliverable under this step will be approved by SPMU/CPMU and will be shared with Bank for its clearance. </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widowControl w:val="0"/>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However, in all cases, Labor Management Procedures by implementing agency; a Stakeholder Engagement Plan for each dam/intervention based on the overall and approved Stakeholder Engagement Framework and a site specific Migrant Labor Management cum Gender Based Violence Mitigation Plan (if required) will be developed.</w:t>
      </w:r>
    </w:p>
    <w:p w:rsidR="00C15A60" w:rsidRPr="00236AC8" w:rsidRDefault="00C15A60" w:rsidP="000C233A">
      <w:pPr>
        <w:widowControl w:val="0"/>
        <w:autoSpaceDE w:val="0"/>
        <w:autoSpaceDN w:val="0"/>
        <w:adjustRightInd w:val="0"/>
        <w:spacing w:after="0" w:line="239" w:lineRule="auto"/>
        <w:jc w:val="both"/>
        <w:rPr>
          <w:rFonts w:ascii="Times New Roman" w:hAnsi="Times New Roman" w:cs="Times New Roman"/>
          <w:szCs w:val="22"/>
        </w:rPr>
      </w:pPr>
    </w:p>
    <w:p w:rsidR="00C15A60" w:rsidRPr="00236AC8" w:rsidRDefault="00C15A60" w:rsidP="000C233A">
      <w:pPr>
        <w:widowControl w:val="0"/>
        <w:overflowPunct w:val="0"/>
        <w:autoSpaceDE w:val="0"/>
        <w:autoSpaceDN w:val="0"/>
        <w:adjustRightInd w:val="0"/>
        <w:spacing w:after="0"/>
        <w:jc w:val="both"/>
        <w:rPr>
          <w:rFonts w:ascii="Times New Roman" w:hAnsi="Times New Roman" w:cs="Times New Roman"/>
          <w:b/>
          <w:color w:val="000000"/>
          <w:szCs w:val="22"/>
        </w:rPr>
      </w:pPr>
      <w:r w:rsidRPr="00236AC8">
        <w:rPr>
          <w:rFonts w:ascii="Times New Roman" w:hAnsi="Times New Roman" w:cs="Times New Roman"/>
          <w:b/>
          <w:color w:val="000000"/>
          <w:szCs w:val="22"/>
        </w:rPr>
        <w:t>3.0</w:t>
      </w:r>
      <w:r w:rsidRPr="00236AC8">
        <w:rPr>
          <w:rFonts w:ascii="Times New Roman" w:hAnsi="Times New Roman" w:cs="Times New Roman"/>
          <w:b/>
          <w:color w:val="000000"/>
          <w:szCs w:val="22"/>
        </w:rPr>
        <w:tab/>
        <w:t>Scope of Work</w:t>
      </w:r>
    </w:p>
    <w:p w:rsidR="00C15A60" w:rsidRPr="00236AC8" w:rsidRDefault="00C15A60" w:rsidP="000C233A">
      <w:pPr>
        <w:widowControl w:val="0"/>
        <w:overflowPunct w:val="0"/>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color w:val="000000"/>
          <w:szCs w:val="22"/>
        </w:rPr>
        <w:t xml:space="preserve">In line with the requirements of the World Bank’s ESF, (Insert Name of Implementing Agency) now wishes to engage a Consulting Firm (hereafter named “the Consultant”) for the preparation of an </w:t>
      </w:r>
      <w:r w:rsidRPr="00236AC8">
        <w:rPr>
          <w:rFonts w:ascii="Times New Roman" w:hAnsi="Times New Roman" w:cs="Times New Roman"/>
          <w:bCs/>
          <w:color w:val="000000"/>
          <w:szCs w:val="22"/>
        </w:rPr>
        <w:t xml:space="preserve">Environmental and Social Assessment and preparation of management/mitigation instruments to address project’s E&amp;S risks and impacts for sub-projects in DRIP II.  </w:t>
      </w:r>
    </w:p>
    <w:p w:rsidR="00C15A60" w:rsidRPr="00236AC8" w:rsidRDefault="00C15A60" w:rsidP="000C233A">
      <w:pPr>
        <w:widowControl w:val="0"/>
        <w:overflowPunct w:val="0"/>
        <w:autoSpaceDE w:val="0"/>
        <w:autoSpaceDN w:val="0"/>
        <w:adjustRightInd w:val="0"/>
        <w:spacing w:line="240" w:lineRule="auto"/>
        <w:jc w:val="both"/>
        <w:rPr>
          <w:rFonts w:ascii="Times New Roman" w:hAnsi="Times New Roman" w:cs="Times New Roman"/>
          <w:color w:val="000000"/>
          <w:szCs w:val="22"/>
        </w:rPr>
      </w:pPr>
      <w:r w:rsidRPr="00236AC8">
        <w:rPr>
          <w:rFonts w:ascii="Times New Roman" w:hAnsi="Times New Roman" w:cs="Times New Roman"/>
          <w:color w:val="000000"/>
          <w:szCs w:val="22"/>
        </w:rPr>
        <w:t>The scope of work to be carried out by the Consultant shall include but not limited to the following:</w:t>
      </w:r>
    </w:p>
    <w:p w:rsidR="00C15A60" w:rsidRPr="00236AC8" w:rsidRDefault="00C15A60" w:rsidP="00D8299D">
      <w:pPr>
        <w:widowControl w:val="0"/>
        <w:numPr>
          <w:ilvl w:val="0"/>
          <w:numId w:val="46"/>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Undertake </w:t>
      </w:r>
      <w:r w:rsidRPr="00236AC8">
        <w:rPr>
          <w:rFonts w:ascii="Times New Roman" w:hAnsi="Times New Roman" w:cs="Times New Roman"/>
          <w:b/>
          <w:color w:val="000000"/>
          <w:szCs w:val="22"/>
        </w:rPr>
        <w:t>review of due diligence</w:t>
      </w:r>
      <w:r w:rsidRPr="00236AC8">
        <w:rPr>
          <w:rFonts w:ascii="Times New Roman" w:hAnsi="Times New Roman" w:cs="Times New Roman"/>
          <w:color w:val="000000"/>
          <w:szCs w:val="22"/>
        </w:rPr>
        <w:t xml:space="preserve"> and screening activities as summarized in </w:t>
      </w:r>
      <w:r w:rsidRPr="00236AC8">
        <w:rPr>
          <w:rFonts w:ascii="Times New Roman" w:hAnsi="Times New Roman" w:cs="Times New Roman"/>
          <w:b/>
          <w:color w:val="000000"/>
          <w:szCs w:val="22"/>
        </w:rPr>
        <w:t>ESDD report</w:t>
      </w:r>
    </w:p>
    <w:p w:rsidR="00C15A60" w:rsidRPr="00236AC8" w:rsidRDefault="00C15A60" w:rsidP="00D8299D">
      <w:pPr>
        <w:widowControl w:val="0"/>
        <w:numPr>
          <w:ilvl w:val="0"/>
          <w:numId w:val="46"/>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Conduct detailed Environmental and Social Impact Assessment (ESIA) for the dams in accordance with Bank’s new ESF. In addition, the Consultant will prepare as necessary  Environmental and Social Management Plan (ESMP), Biodiversity Conservation and Sustainable Management of Living Natural resources Plan (BCSMP), Resource Efficiency and Pollution Prevention and management plan (REPPMP), Community Health and Safety Plan (CHSP), Resettlement Policy Framework (RAP), Tribal (Indigenous)/Indigenous Peoples Development Plan (IPDP), Labor Management Procedure and Stakeholder Engagement Plan (SEP) etc. as appropriate. </w:t>
      </w:r>
    </w:p>
    <w:p w:rsidR="00C15A60" w:rsidRPr="00236AC8" w:rsidRDefault="00C15A60" w:rsidP="00D8299D">
      <w:pPr>
        <w:widowControl w:val="0"/>
        <w:numPr>
          <w:ilvl w:val="0"/>
          <w:numId w:val="46"/>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The Consultant will support the client in complying with requirements such as preparation of application and supplementary reports (survey and preparation) required per local regulatory requirements for obtaining project’s clearances like forest /environmental/wildlife clearances, if applicable, and presentation before expert panel committees of MoEF&amp;CC, Central Water Commission (CWC) Govt. of India.</w:t>
      </w:r>
    </w:p>
    <w:p w:rsidR="00C15A60" w:rsidRPr="00236AC8" w:rsidRDefault="00C15A60" w:rsidP="00D8299D">
      <w:pPr>
        <w:widowControl w:val="0"/>
        <w:numPr>
          <w:ilvl w:val="0"/>
          <w:numId w:val="46"/>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Develop a coordination mechanism to ensure timely sharing/exchange of information and documents with DPR Consultant. The Consultant shall ensure DPR Consultant/Implementing Agency integrates recommendations on environmental and social mitigation measures in design, working drawings, developing specifications, estimates of quantity and ESMP budget; and linking quantity and management measures in bid document. </w:t>
      </w:r>
    </w:p>
    <w:p w:rsidR="00C15A60" w:rsidRPr="00236AC8" w:rsidRDefault="00C15A60" w:rsidP="00D8299D">
      <w:pPr>
        <w:widowControl w:val="0"/>
        <w:numPr>
          <w:ilvl w:val="0"/>
          <w:numId w:val="46"/>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The Consultant shall </w:t>
      </w:r>
      <w:r w:rsidRPr="00236AC8">
        <w:rPr>
          <w:rFonts w:ascii="Times New Roman" w:hAnsi="Times New Roman" w:cs="Times New Roman"/>
          <w:b/>
          <w:color w:val="000000"/>
          <w:szCs w:val="22"/>
        </w:rPr>
        <w:t>conduct consultations</w:t>
      </w:r>
      <w:r w:rsidRPr="00236AC8">
        <w:rPr>
          <w:rFonts w:ascii="Times New Roman" w:hAnsi="Times New Roman" w:cs="Times New Roman"/>
          <w:color w:val="000000"/>
          <w:szCs w:val="22"/>
        </w:rPr>
        <w:t xml:space="preserve"> with identified stakeholders and project-affected parties/community from early project planning and design stages of the assignment.  The Consultant shall support the client in developing Stakeholder Engagement Plan (SEP) for entire project cycle and its disclosure. </w:t>
      </w:r>
    </w:p>
    <w:p w:rsidR="00C15A60" w:rsidRPr="00236AC8" w:rsidRDefault="00C15A60" w:rsidP="00D8299D">
      <w:pPr>
        <w:widowControl w:val="0"/>
        <w:numPr>
          <w:ilvl w:val="0"/>
          <w:numId w:val="46"/>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Support (Insert Name of Implementing Agency) </w:t>
      </w:r>
      <w:r w:rsidRPr="00236AC8">
        <w:rPr>
          <w:rFonts w:ascii="Times New Roman" w:hAnsi="Times New Roman" w:cs="Times New Roman"/>
          <w:b/>
          <w:color w:val="000000"/>
          <w:szCs w:val="22"/>
        </w:rPr>
        <w:t>complying with</w:t>
      </w:r>
      <w:r w:rsidRPr="00236AC8">
        <w:rPr>
          <w:rFonts w:ascii="Times New Roman" w:hAnsi="Times New Roman" w:cs="Times New Roman"/>
          <w:color w:val="000000"/>
          <w:szCs w:val="22"/>
        </w:rPr>
        <w:t xml:space="preserve"> ‘Environment and Social Commitment Plan’ (ESCP) agreed with the World Bank. The ESCP will provide according to a specific timeframe (a) a list of management plans, based on ESA/ESIA findings that borrower </w:t>
      </w:r>
      <w:r w:rsidRPr="00236AC8">
        <w:rPr>
          <w:rFonts w:ascii="Times New Roman" w:hAnsi="Times New Roman" w:cs="Times New Roman"/>
          <w:color w:val="000000"/>
          <w:szCs w:val="22"/>
        </w:rPr>
        <w:lastRenderedPageBreak/>
        <w:t xml:space="preserve">will develop and implement, (b) the appropriate plans and actions required for the project to meet ESSs requirements, (c) adaptive management process for changes in project scope and unforeseen circumstances, and (d) include targets and performance indicators for borrower’s monitoring. </w:t>
      </w:r>
    </w:p>
    <w:p w:rsidR="00C15A60" w:rsidRPr="00236AC8" w:rsidRDefault="00C15A60" w:rsidP="00D8299D">
      <w:pPr>
        <w:widowControl w:val="0"/>
        <w:numPr>
          <w:ilvl w:val="0"/>
          <w:numId w:val="46"/>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b/>
          <w:color w:val="000000"/>
          <w:szCs w:val="22"/>
        </w:rPr>
        <w:t>Conduct capacity building training</w:t>
      </w:r>
      <w:r w:rsidRPr="00236AC8">
        <w:rPr>
          <w:rFonts w:ascii="Times New Roman" w:hAnsi="Times New Roman" w:cs="Times New Roman"/>
          <w:color w:val="000000"/>
          <w:szCs w:val="22"/>
        </w:rPr>
        <w:t xml:space="preserve"> on Bank’s new Environmental and Social Framework (ESF), Environmental and Social Management Plan, and aspects like efficient use of raw materials i.e. use of local materials, recycled aggregates; climate resilient measures; water conservation and management, GHG reduction, emergency preparedness etc. which are integral part of Bank’s ESF policy. </w:t>
      </w:r>
    </w:p>
    <w:p w:rsidR="00C15A60" w:rsidRPr="00236AC8" w:rsidRDefault="00C15A60" w:rsidP="000C233A">
      <w:pPr>
        <w:widowControl w:val="0"/>
        <w:overflowPunct w:val="0"/>
        <w:autoSpaceDE w:val="0"/>
        <w:autoSpaceDN w:val="0"/>
        <w:adjustRightInd w:val="0"/>
        <w:spacing w:line="240" w:lineRule="auto"/>
        <w:ind w:left="426"/>
        <w:jc w:val="both"/>
        <w:rPr>
          <w:rFonts w:ascii="Times New Roman" w:hAnsi="Times New Roman" w:cs="Times New Roman"/>
          <w:color w:val="000000"/>
          <w:szCs w:val="22"/>
        </w:rPr>
      </w:pPr>
    </w:p>
    <w:p w:rsidR="00C15A60" w:rsidRPr="00236AC8" w:rsidRDefault="00C15A60" w:rsidP="000C233A">
      <w:pPr>
        <w:widowControl w:val="0"/>
        <w:overflowPunct w:val="0"/>
        <w:autoSpaceDE w:val="0"/>
        <w:autoSpaceDN w:val="0"/>
        <w:adjustRightInd w:val="0"/>
        <w:spacing w:after="0" w:line="240" w:lineRule="auto"/>
        <w:jc w:val="both"/>
        <w:rPr>
          <w:rFonts w:ascii="Times New Roman" w:hAnsi="Times New Roman" w:cs="Times New Roman"/>
          <w:b/>
          <w:bCs/>
          <w:color w:val="000000"/>
          <w:szCs w:val="22"/>
        </w:rPr>
      </w:pPr>
      <w:r w:rsidRPr="00236AC8">
        <w:rPr>
          <w:rFonts w:ascii="Times New Roman" w:hAnsi="Times New Roman" w:cs="Times New Roman"/>
          <w:b/>
          <w:bCs/>
          <w:color w:val="000000"/>
          <w:szCs w:val="22"/>
        </w:rPr>
        <w:t>4.0</w:t>
      </w:r>
      <w:r w:rsidRPr="00236AC8">
        <w:rPr>
          <w:rFonts w:ascii="Times New Roman" w:hAnsi="Times New Roman" w:cs="Times New Roman"/>
          <w:b/>
          <w:bCs/>
          <w:color w:val="000000"/>
          <w:szCs w:val="22"/>
        </w:rPr>
        <w:tab/>
        <w:t>Detailed Scope of Work</w:t>
      </w:r>
    </w:p>
    <w:p w:rsidR="00C15A60" w:rsidRPr="00236AC8" w:rsidRDefault="00C15A60" w:rsidP="000C233A">
      <w:pPr>
        <w:pStyle w:val="Default"/>
        <w:spacing w:before="120"/>
        <w:ind w:left="1440" w:hanging="1440"/>
        <w:jc w:val="both"/>
        <w:rPr>
          <w:rFonts w:ascii="Times New Roman" w:hAnsi="Times New Roman" w:cs="Times New Roman"/>
          <w:b/>
          <w:bCs/>
          <w:sz w:val="22"/>
          <w:szCs w:val="22"/>
          <w:lang w:val="en-GB"/>
        </w:rPr>
      </w:pPr>
      <w:r w:rsidRPr="00236AC8">
        <w:rPr>
          <w:rFonts w:ascii="Times New Roman" w:hAnsi="Times New Roman" w:cs="Times New Roman"/>
          <w:b/>
          <w:bCs/>
          <w:sz w:val="22"/>
          <w:szCs w:val="22"/>
          <w:lang w:val="en-GB"/>
        </w:rPr>
        <w:t xml:space="preserve">Task A: Activities to be undertaken during Inception Stage </w:t>
      </w:r>
    </w:p>
    <w:p w:rsidR="00C15A60" w:rsidRPr="00236AC8" w:rsidRDefault="00C15A60" w:rsidP="00D8299D">
      <w:pPr>
        <w:widowControl w:val="0"/>
        <w:numPr>
          <w:ilvl w:val="0"/>
          <w:numId w:val="47"/>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The Consultant shall use the inception period to familiarize with the project details. The Consultant shall be cognizant/take cognizance of engineering studies already prepared/being prepared in parallel. The Consultant should also recognize that due care and diligence planning during the inception stage helps in improving the timing and quality of the ESIA reports.</w:t>
      </w:r>
    </w:p>
    <w:p w:rsidR="00C15A60" w:rsidRPr="00236AC8" w:rsidRDefault="00C15A60" w:rsidP="00D8299D">
      <w:pPr>
        <w:widowControl w:val="0"/>
        <w:numPr>
          <w:ilvl w:val="0"/>
          <w:numId w:val="47"/>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During the inception period the Consultant shall (i) study the project information to appreciate the context within which the ESIA should be carried-out, (ii) carry out review of due diligence of each  project and identify the magnitude of risk and impacts and likely influence area or impact zone Finding of this due diligence will be  shared with the consultant to identify the detailed scope of ESIA/ESMP.  The consultant shall identify the sources of secondary information on the project and on the project area and conduct preliminary planning survey to understand environment settings, available/existing land and required land for sub-project activities; design and developing formats for field and design survey. The consultant shall prepare preliminary estimation of impacts on private and community properties including impacts on non-titleholders and carry out identification of stakeholders, plan consultations with stakeholders and likely project affected parties. The consultant shall study the various available surveys, techniques, models and software in order to determine the most appropriate options in the context of the project.</w:t>
      </w:r>
    </w:p>
    <w:p w:rsidR="00C15A60" w:rsidRPr="00236AC8" w:rsidRDefault="00C15A60" w:rsidP="00D8299D">
      <w:pPr>
        <w:widowControl w:val="0"/>
        <w:numPr>
          <w:ilvl w:val="0"/>
          <w:numId w:val="47"/>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The Consultant shall review and identify Borrower’s E&amp;S rules/regulations to identify required actions considered necessary for the project to achieve compliance with local legal requirements, insofar as they do not contradict the Bank ESF Policy;</w:t>
      </w:r>
    </w:p>
    <w:p w:rsidR="00C15A60" w:rsidRPr="00236AC8" w:rsidRDefault="00C15A60" w:rsidP="00D8299D">
      <w:pPr>
        <w:widowControl w:val="0"/>
        <w:numPr>
          <w:ilvl w:val="0"/>
          <w:numId w:val="47"/>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The Dam Rehabilitation and Improvement Project (DRIP) and DRIP – Additional Financing Projects, preceding the current proposed DRIP II, has implemented measures to minimize the impacts of project on overall environment by undertaking interventions like design modification and adoption of innovative technologies. The Consultant shall review reports (select DPRs and Environment and Social Management Framework) of DRIP I and DRIP II and will assess applicability of identified good engineering practices in the project. The Consultant will summarize how lessons learnt from the previous project and completed studies of DRIP II would be applied to the preparation and implementation of this project. </w:t>
      </w:r>
    </w:p>
    <w:p w:rsidR="00C15A60" w:rsidRPr="00236AC8" w:rsidRDefault="00C15A60" w:rsidP="00D8299D">
      <w:pPr>
        <w:widowControl w:val="0"/>
        <w:numPr>
          <w:ilvl w:val="0"/>
          <w:numId w:val="47"/>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The Consultant after appreciation of consultancy assignment scope and site conditions, shall fine-tune the methodology(ies) that shall be used to carry out Environmental and Social Impact Assessment (ESIA) for the dam. </w:t>
      </w:r>
    </w:p>
    <w:p w:rsidR="00C15A60" w:rsidRPr="00236AC8" w:rsidRDefault="00C15A60" w:rsidP="00D8299D">
      <w:pPr>
        <w:widowControl w:val="0"/>
        <w:numPr>
          <w:ilvl w:val="0"/>
          <w:numId w:val="47"/>
        </w:numPr>
        <w:overflowPunct w:val="0"/>
        <w:autoSpaceDE w:val="0"/>
        <w:autoSpaceDN w:val="0"/>
        <w:adjustRightInd w:val="0"/>
        <w:spacing w:before="120" w:after="120" w:line="240" w:lineRule="auto"/>
        <w:ind w:left="426" w:hanging="426"/>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The Consultant shall interact with the /Implementing Agency to determine how the ESIA activities fits into the overall project preparation/ project cycle; and to appropriately plan the timing of the deliverables of the ESIA process.  In addition, a mechanism for continuous interaction between the Implementing Agency and ESIA Consultant teams shall be formalized and succinctly documented in the Inception Report. </w:t>
      </w:r>
    </w:p>
    <w:p w:rsidR="00C15A60" w:rsidRPr="00236AC8" w:rsidRDefault="00C15A60" w:rsidP="000C233A">
      <w:pPr>
        <w:widowControl w:val="0"/>
        <w:overflowPunct w:val="0"/>
        <w:autoSpaceDE w:val="0"/>
        <w:autoSpaceDN w:val="0"/>
        <w:adjustRightInd w:val="0"/>
        <w:spacing w:after="0" w:line="240" w:lineRule="auto"/>
        <w:rPr>
          <w:rFonts w:ascii="Times New Roman" w:hAnsi="Times New Roman" w:cs="Times New Roman"/>
          <w:color w:val="000000"/>
          <w:szCs w:val="22"/>
        </w:rPr>
      </w:pPr>
    </w:p>
    <w:p w:rsidR="00C15A60" w:rsidRPr="00236AC8" w:rsidRDefault="00C15A60" w:rsidP="000C233A">
      <w:pPr>
        <w:widowControl w:val="0"/>
        <w:overflowPunct w:val="0"/>
        <w:autoSpaceDE w:val="0"/>
        <w:autoSpaceDN w:val="0"/>
        <w:adjustRightInd w:val="0"/>
        <w:spacing w:line="240" w:lineRule="auto"/>
        <w:jc w:val="both"/>
        <w:rPr>
          <w:rFonts w:ascii="Times New Roman" w:hAnsi="Times New Roman" w:cs="Times New Roman"/>
          <w:b/>
          <w:szCs w:val="22"/>
        </w:rPr>
      </w:pPr>
      <w:r w:rsidRPr="00236AC8">
        <w:rPr>
          <w:rFonts w:ascii="Times New Roman" w:hAnsi="Times New Roman" w:cs="Times New Roman"/>
          <w:b/>
          <w:szCs w:val="22"/>
        </w:rPr>
        <w:t xml:space="preserve">Deliverable at this </w:t>
      </w:r>
      <w:r w:rsidR="0045360C" w:rsidRPr="00236AC8">
        <w:rPr>
          <w:rFonts w:ascii="Times New Roman" w:hAnsi="Times New Roman" w:cs="Times New Roman"/>
          <w:b/>
          <w:szCs w:val="22"/>
        </w:rPr>
        <w:t>stage:</w:t>
      </w:r>
    </w:p>
    <w:p w:rsidR="00C15A60" w:rsidRPr="00236AC8" w:rsidRDefault="00C15A60" w:rsidP="00982DC0">
      <w:pPr>
        <w:widowControl w:val="0"/>
        <w:overflowPunct w:val="0"/>
        <w:autoSpaceDE w:val="0"/>
        <w:autoSpaceDN w:val="0"/>
        <w:adjustRightInd w:val="0"/>
        <w:spacing w:line="240" w:lineRule="auto"/>
        <w:jc w:val="both"/>
        <w:rPr>
          <w:rFonts w:ascii="Times New Roman" w:hAnsi="Times New Roman" w:cs="Times New Roman"/>
          <w:szCs w:val="22"/>
        </w:rPr>
      </w:pPr>
      <w:r w:rsidRPr="00236AC8">
        <w:rPr>
          <w:rFonts w:ascii="Times New Roman" w:hAnsi="Times New Roman" w:cs="Times New Roman"/>
          <w:szCs w:val="22"/>
        </w:rPr>
        <w:t>1. Inception report consisting of review findings, proposed plan of action, support required, deployment of resources and deliverables timeframe.</w:t>
      </w:r>
    </w:p>
    <w:p w:rsidR="00C15A60" w:rsidRPr="00236AC8" w:rsidRDefault="00C15A60" w:rsidP="00982DC0">
      <w:pPr>
        <w:widowControl w:val="0"/>
        <w:overflowPunct w:val="0"/>
        <w:autoSpaceDE w:val="0"/>
        <w:autoSpaceDN w:val="0"/>
        <w:adjustRightInd w:val="0"/>
        <w:spacing w:line="240" w:lineRule="auto"/>
        <w:jc w:val="both"/>
        <w:rPr>
          <w:rFonts w:ascii="Times New Roman" w:hAnsi="Times New Roman" w:cs="Times New Roman"/>
          <w:szCs w:val="22"/>
        </w:rPr>
      </w:pPr>
      <w:r w:rsidRPr="00236AC8">
        <w:rPr>
          <w:rFonts w:ascii="Times New Roman" w:hAnsi="Times New Roman" w:cs="Times New Roman"/>
          <w:szCs w:val="22"/>
        </w:rPr>
        <w:t xml:space="preserve">2. Suggested ESMP and </w:t>
      </w:r>
      <w:r w:rsidR="0045360C" w:rsidRPr="00236AC8">
        <w:rPr>
          <w:rFonts w:ascii="Times New Roman" w:hAnsi="Times New Roman" w:cs="Times New Roman"/>
          <w:szCs w:val="22"/>
        </w:rPr>
        <w:t>contents</w:t>
      </w:r>
    </w:p>
    <w:p w:rsidR="00C15A60" w:rsidRPr="00236AC8" w:rsidRDefault="00C15A60" w:rsidP="00982DC0">
      <w:pPr>
        <w:widowControl w:val="0"/>
        <w:overflowPunct w:val="0"/>
        <w:autoSpaceDE w:val="0"/>
        <w:autoSpaceDN w:val="0"/>
        <w:adjustRightInd w:val="0"/>
        <w:spacing w:line="240" w:lineRule="auto"/>
        <w:jc w:val="both"/>
        <w:rPr>
          <w:rFonts w:ascii="Times New Roman" w:hAnsi="Times New Roman" w:cs="Times New Roman"/>
          <w:szCs w:val="22"/>
        </w:rPr>
      </w:pPr>
      <w:r w:rsidRPr="00236AC8">
        <w:rPr>
          <w:rFonts w:ascii="Times New Roman" w:hAnsi="Times New Roman" w:cs="Times New Roman"/>
          <w:szCs w:val="22"/>
        </w:rPr>
        <w:t xml:space="preserve">3. Primary data collection plan for detailed ESIA based on Secondary data availability and ESDD.  </w:t>
      </w:r>
    </w:p>
    <w:p w:rsidR="00C15A60" w:rsidRPr="00236AC8" w:rsidRDefault="00C15A60" w:rsidP="00982DC0">
      <w:pPr>
        <w:widowControl w:val="0"/>
        <w:overflowPunct w:val="0"/>
        <w:autoSpaceDE w:val="0"/>
        <w:autoSpaceDN w:val="0"/>
        <w:adjustRightInd w:val="0"/>
        <w:spacing w:line="240" w:lineRule="auto"/>
        <w:jc w:val="both"/>
        <w:rPr>
          <w:rFonts w:ascii="Times New Roman" w:hAnsi="Times New Roman" w:cs="Times New Roman"/>
          <w:szCs w:val="22"/>
        </w:rPr>
      </w:pPr>
      <w:r w:rsidRPr="00236AC8">
        <w:rPr>
          <w:rFonts w:ascii="Times New Roman" w:hAnsi="Times New Roman" w:cs="Times New Roman"/>
          <w:szCs w:val="22"/>
        </w:rPr>
        <w:t>4. Outline of different Environmental management plans, RAP, TDP (if applicable) required.</w:t>
      </w:r>
    </w:p>
    <w:p w:rsidR="00C15A60" w:rsidRPr="00236AC8" w:rsidRDefault="00C15A60" w:rsidP="000C233A">
      <w:pPr>
        <w:pStyle w:val="Paragraph0"/>
        <w:spacing w:line="240" w:lineRule="auto"/>
        <w:ind w:left="0" w:firstLine="0"/>
        <w:rPr>
          <w:rFonts w:ascii="Times New Roman" w:hAnsi="Times New Roman"/>
          <w:b/>
          <w:sz w:val="22"/>
          <w:szCs w:val="22"/>
        </w:rPr>
      </w:pPr>
      <w:bookmarkStart w:id="343" w:name="_Hlk35859316"/>
      <w:r w:rsidRPr="00236AC8">
        <w:rPr>
          <w:rFonts w:ascii="Times New Roman" w:hAnsi="Times New Roman"/>
          <w:b/>
          <w:sz w:val="22"/>
          <w:szCs w:val="22"/>
        </w:rPr>
        <w:t xml:space="preserve">Task B: Undertaking ESIA and Preparation of Sub-project specific E&amp;S assessment and plans </w:t>
      </w:r>
    </w:p>
    <w:p w:rsidR="00C15A60" w:rsidRPr="00236AC8" w:rsidRDefault="00C15A60" w:rsidP="000C233A">
      <w:pPr>
        <w:pStyle w:val="Paragraph0"/>
        <w:spacing w:line="240" w:lineRule="auto"/>
        <w:ind w:left="0" w:firstLine="0"/>
        <w:rPr>
          <w:rFonts w:ascii="Times New Roman" w:hAnsi="Times New Roman"/>
          <w:color w:val="000000"/>
          <w:sz w:val="22"/>
          <w:szCs w:val="22"/>
        </w:rPr>
      </w:pPr>
      <w:r w:rsidRPr="00236AC8">
        <w:rPr>
          <w:rFonts w:ascii="Times New Roman" w:hAnsi="Times New Roman"/>
          <w:color w:val="000000"/>
          <w:sz w:val="22"/>
          <w:szCs w:val="22"/>
        </w:rPr>
        <w:t>As this stage, social and environmental assessment will be undertaken as per tasks listed below</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szCs w:val="22"/>
          <w:u w:val="single"/>
        </w:rPr>
      </w:pPr>
      <w:r w:rsidRPr="00236AC8">
        <w:rPr>
          <w:rFonts w:ascii="Times New Roman" w:hAnsi="Times New Roman" w:cs="Times New Roman"/>
          <w:b/>
          <w:szCs w:val="22"/>
        </w:rPr>
        <w:t>Define project’s ‘study area’ or project influence area</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The Consultant shall define the ‘study area’ considering different project activities and associated facilities</w:t>
      </w:r>
      <w:r w:rsidRPr="00236AC8">
        <w:rPr>
          <w:rFonts w:ascii="Times New Roman" w:hAnsi="Times New Roman" w:cs="Times New Roman"/>
          <w:szCs w:val="22"/>
          <w:vertAlign w:val="superscript"/>
        </w:rPr>
        <w:footnoteReference w:id="31"/>
      </w:r>
      <w:r w:rsidRPr="00236AC8">
        <w:rPr>
          <w:rFonts w:ascii="Times New Roman" w:hAnsi="Times New Roman" w:cs="Times New Roman"/>
          <w:szCs w:val="22"/>
        </w:rPr>
        <w:t xml:space="preserve"> and environment setting in likely influence area. </w:t>
      </w:r>
      <w:r w:rsidRPr="00236AC8">
        <w:rPr>
          <w:rStyle w:val="CharacterStyle1"/>
          <w:rFonts w:ascii="Times New Roman" w:hAnsi="Times New Roman" w:cs="Times New Roman"/>
          <w:spacing w:val="-1"/>
          <w:sz w:val="22"/>
          <w:szCs w:val="22"/>
        </w:rPr>
        <w:t xml:space="preserve">Specify the boundaries of the study area for the assessment: in-migration and settlement, natural resource exploitation, commercial development for financial resource generation, air and noise pollution, terrestrial and aquatic ecology of the area (presence of forests areas, national parks etc) , land use, etc </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szCs w:val="22"/>
        </w:rPr>
      </w:pPr>
      <w:r w:rsidRPr="00236AC8">
        <w:rPr>
          <w:rFonts w:ascii="Times New Roman" w:hAnsi="Times New Roman" w:cs="Times New Roman"/>
          <w:b/>
          <w:szCs w:val="22"/>
        </w:rPr>
        <w:t>Surveys</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The Consultant shall collect information on the existing environment &amp; socio-economic profile/setting from authentic secondary sources, and identify gaps to be filled, relevant to the environmental &amp; social screening needs from primary surveys. Primary surveys shall include baseline monitoring of air, water, soil, noise and vibration at representative and sensitive locations, and identification of all macro-level environmental &amp; social issues within the project’s study area. The extent of primary data collection may vary depending upon the project activities and extent of associated risk and impacts identified during inception stage. </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The Consultant shall survey the environmentally &amp; socially sensitive locations in the sub-project area as well as within the project’s study area. All regionally or nationally recognised environmental resources and features within the project’s study area shall be clearly identified, and studies in relation to the proposed scope of the project. Typically, these will include areas ecological importance,  congested habitation area around the dam and which are likely to be impacted,  trees; land use around dam area including depiction of environmental and common property resources such as forests, water bodies;  archaeological sites and major/minor physical cultural properties such as temples, shrines, mosques, etc, transportation systems, migratory route of animals if any, public utilities like water supply line depended on dams, waste disposal sites etc All these parameters for impact assessments shall be depicted using an topo</w:t>
      </w:r>
      <w:r w:rsidR="00661C68">
        <w:rPr>
          <w:rFonts w:ascii="Times New Roman" w:hAnsi="Times New Roman" w:cs="Times New Roman"/>
          <w:szCs w:val="22"/>
        </w:rPr>
        <w:t>-</w:t>
      </w:r>
      <w:r w:rsidRPr="00236AC8">
        <w:rPr>
          <w:rFonts w:ascii="Times New Roman" w:hAnsi="Times New Roman" w:cs="Times New Roman"/>
          <w:szCs w:val="22"/>
        </w:rPr>
        <w:t>sheet and area map. The information of longitude, latitude should be indicated for importation locations and sensitive areas.</w:t>
      </w:r>
      <w:r w:rsidRPr="00236AC8">
        <w:rPr>
          <w:rFonts w:ascii="Times New Roman" w:eastAsia="Times New Roman" w:hAnsi="Times New Roman" w:cs="Times New Roman"/>
          <w:szCs w:val="22"/>
          <w:lang w:bidi="ta-IN"/>
        </w:rPr>
        <w:t xml:space="preserve"> In addition, the consultant is to ascertain presence of tribals in dam sub-projects whose characteristics match with requirements as listed under ESS 7 and thereby assess the need to prepare Tribal Development Plans for such dam sub-projects.  </w:t>
      </w:r>
    </w:p>
    <w:p w:rsidR="00C15A60" w:rsidRPr="00236AC8" w:rsidRDefault="00C15A60" w:rsidP="00D8299D">
      <w:pPr>
        <w:numPr>
          <w:ilvl w:val="0"/>
          <w:numId w:val="48"/>
        </w:numPr>
        <w:tabs>
          <w:tab w:val="clear" w:pos="786"/>
        </w:tabs>
        <w:spacing w:before="120" w:after="120" w:line="264" w:lineRule="auto"/>
        <w:ind w:left="426" w:hanging="426"/>
        <w:jc w:val="both"/>
        <w:rPr>
          <w:rFonts w:ascii="Times New Roman" w:hAnsi="Times New Roman" w:cs="Times New Roman"/>
          <w:b/>
          <w:szCs w:val="22"/>
        </w:rPr>
      </w:pPr>
      <w:r w:rsidRPr="00236AC8">
        <w:rPr>
          <w:rFonts w:ascii="Times New Roman" w:hAnsi="Times New Roman" w:cs="Times New Roman"/>
          <w:b/>
          <w:szCs w:val="22"/>
        </w:rPr>
        <w:t>Review of Environmental &amp; Social Legal Requirements</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Taking cognizance of existing state and national’s social and environmental acts, rules and regulations, the Consultant shall review environmental and social legal requirements set forth per local regulations to assess their applicability to the project. The permissions and clearances required shall be listed beforehand for implementation of the project. </w:t>
      </w:r>
    </w:p>
    <w:p w:rsidR="00C15A60" w:rsidRPr="00236AC8" w:rsidRDefault="00C15A60" w:rsidP="00D8299D">
      <w:pPr>
        <w:numPr>
          <w:ilvl w:val="0"/>
          <w:numId w:val="48"/>
        </w:numPr>
        <w:tabs>
          <w:tab w:val="clear" w:pos="786"/>
        </w:tabs>
        <w:spacing w:before="120" w:after="120" w:line="264" w:lineRule="auto"/>
        <w:ind w:left="426" w:hanging="426"/>
        <w:jc w:val="both"/>
        <w:rPr>
          <w:rFonts w:ascii="Times New Roman" w:hAnsi="Times New Roman" w:cs="Times New Roman"/>
          <w:b/>
          <w:szCs w:val="22"/>
        </w:rPr>
      </w:pPr>
      <w:r w:rsidRPr="00236AC8">
        <w:rPr>
          <w:rFonts w:ascii="Times New Roman" w:hAnsi="Times New Roman" w:cs="Times New Roman"/>
          <w:b/>
          <w:szCs w:val="22"/>
        </w:rPr>
        <w:t>Baseline Data</w:t>
      </w:r>
    </w:p>
    <w:p w:rsidR="00C15A60" w:rsidRPr="00236AC8" w:rsidRDefault="00C15A60" w:rsidP="000C233A">
      <w:pPr>
        <w:widowControl w:val="0"/>
        <w:overflowPunct w:val="0"/>
        <w:autoSpaceDE w:val="0"/>
        <w:autoSpaceDN w:val="0"/>
        <w:adjustRightInd w:val="0"/>
        <w:spacing w:line="240" w:lineRule="auto"/>
        <w:jc w:val="both"/>
        <w:rPr>
          <w:rFonts w:ascii="Times New Roman" w:eastAsia="Times New Roman" w:hAnsi="Times New Roman" w:cs="Times New Roman"/>
          <w:szCs w:val="22"/>
          <w:lang w:bidi="ta-IN"/>
        </w:rPr>
      </w:pPr>
      <w:r w:rsidRPr="00236AC8">
        <w:rPr>
          <w:rFonts w:ascii="Times New Roman" w:eastAsia="Times New Roman" w:hAnsi="Times New Roman" w:cs="Times New Roman"/>
          <w:szCs w:val="22"/>
          <w:lang w:bidi="ta-IN"/>
        </w:rPr>
        <w:t xml:space="preserve">The Consultant while planning baseline data collection shall ensure (a) relevance of baseline data to </w:t>
      </w:r>
      <w:r w:rsidRPr="00236AC8">
        <w:rPr>
          <w:rFonts w:ascii="Times New Roman" w:eastAsia="Times New Roman" w:hAnsi="Times New Roman" w:cs="Times New Roman"/>
          <w:szCs w:val="22"/>
          <w:lang w:bidi="ta-IN"/>
        </w:rPr>
        <w:lastRenderedPageBreak/>
        <w:t xml:space="preserve">predict impact and design mitigation measures; (b) identify data gaps and uncertainties associated with prediction;(c) based on current information, assess the scope of the area to be studied based on physical, biological, and socioeconomic conditions; (d) takes into account current and proposed development activities within the project area but not directly connected to the project. This section should indicate the accuracy, reliability and sources of the data and consequences for assessing impacts and their mitigation). This section will address the separate Project influence Area (PIA) of each of the dam and will present GIS map, as appropriate.  </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szCs w:val="22"/>
        </w:rPr>
      </w:pPr>
      <w:r w:rsidRPr="00236AC8">
        <w:rPr>
          <w:rFonts w:ascii="Times New Roman" w:hAnsi="Times New Roman" w:cs="Times New Roman"/>
          <w:b/>
          <w:szCs w:val="22"/>
        </w:rPr>
        <w:t>Analysis of Impacts and Management Measures</w:t>
      </w:r>
    </w:p>
    <w:p w:rsidR="00C15A60" w:rsidRPr="00236AC8" w:rsidRDefault="00C15A60" w:rsidP="000C233A">
      <w:pPr>
        <w:widowControl w:val="0"/>
        <w:overflowPunct w:val="0"/>
        <w:autoSpaceDE w:val="0"/>
        <w:autoSpaceDN w:val="0"/>
        <w:adjustRightInd w:val="0"/>
        <w:spacing w:line="240" w:lineRule="auto"/>
        <w:jc w:val="both"/>
        <w:rPr>
          <w:rFonts w:ascii="Times New Roman" w:hAnsi="Times New Roman" w:cs="Times New Roman"/>
          <w:color w:val="000000"/>
          <w:szCs w:val="22"/>
        </w:rPr>
      </w:pPr>
      <w:r w:rsidRPr="00236AC8">
        <w:rPr>
          <w:rFonts w:ascii="Times New Roman" w:eastAsia="Times New Roman" w:hAnsi="Times New Roman" w:cs="Times New Roman"/>
          <w:szCs w:val="22"/>
          <w:lang w:bidi="ta-IN"/>
        </w:rPr>
        <w:t xml:space="preserve">The Consultant shall conduct a preliminary analysis of the nature, scale and magnitude of the impacts that the project is likely to cause on the environment, especially on the identified sensitive environmental receptors, and classify the same using established methods and tools. For the negative impacts identified, alternative avoidance/mitigation/management options shall be examined (in line with mitigation hierarchy outlined in the ESF), and the most appropriate ones suggested. For the positive measures identified, alternative and preferred enhancement measures shall be proposed </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szCs w:val="22"/>
          <w:u w:val="single"/>
        </w:rPr>
      </w:pPr>
      <w:r w:rsidRPr="00236AC8">
        <w:rPr>
          <w:rFonts w:ascii="Times New Roman" w:hAnsi="Times New Roman" w:cs="Times New Roman"/>
          <w:b/>
          <w:szCs w:val="22"/>
        </w:rPr>
        <w:t>Scoping</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The Consultant shall define boundaries of the project ESIA after careful consideration of the baseline scenario, likely potential environmental risks and impacts on the identified sensitive environmental receptors/VECs, and the proposed mitigation and enhancement measures. The scoping shall include a listing of potential environment issues that do not deserve a detailed examination in the project ESIA (covering induced impacts that may be outside the purview of the client) along with a justification. The scoping needs to identify potential environmental risks and impacts that should be studied during ESIA and recommend additional studies needed to comply the requirements of Environmental and Social Standards (ESSs) of the World Bank. If extensive study is recommended in future which is beyond the scope of the project, the draft ToR should be attached in the Annex. Detailed content of ESDD shall also form part of Scoping report.  </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szCs w:val="22"/>
        </w:rPr>
      </w:pPr>
      <w:r w:rsidRPr="00236AC8">
        <w:rPr>
          <w:rFonts w:ascii="Times New Roman" w:hAnsi="Times New Roman" w:cs="Times New Roman"/>
          <w:b/>
          <w:szCs w:val="22"/>
        </w:rPr>
        <w:t>Stakeholder Engagement Plan</w:t>
      </w:r>
    </w:p>
    <w:p w:rsidR="00C15A60" w:rsidRPr="00236AC8" w:rsidRDefault="00C15A60" w:rsidP="000C233A">
      <w:pPr>
        <w:spacing w:line="240" w:lineRule="auto"/>
        <w:jc w:val="both"/>
        <w:rPr>
          <w:rFonts w:ascii="Times New Roman" w:hAnsi="Times New Roman" w:cs="Times New Roman"/>
          <w:szCs w:val="22"/>
        </w:rPr>
      </w:pPr>
      <w:bookmarkStart w:id="344" w:name="_Hlk20676894"/>
      <w:r w:rsidRPr="00236AC8">
        <w:rPr>
          <w:rFonts w:ascii="Times New Roman" w:hAnsi="Times New Roman" w:cs="Times New Roman"/>
          <w:szCs w:val="22"/>
        </w:rPr>
        <w:t>The Consultant shall develop a draft Stakeholder Engagement plan that shall be applicable throughout the project cycle. Nature and scope of stakeholder engagement would be proportionate to the nature and scale of the project and its potential risks and impacts. In preparing this SEP, the Consultant shall carry out preliminary consultations with communities that are likely to be affected, NGOs, selected Government Agencies and other stakeholders.  An indicative (but not exhaustive) list of stakeholders indicates stakeholders to be: district administrations of areas with dams, departments of forests, horticulture, agriculture, revenue and tourism; local communities civil society organizations, media agencies – both print and audio/visual; police authorities, district administration, State Disaster Management Authority (SDMAs) and National Disaster Response Force (NDRF), and people likely to be affected due to pre-construction and construction stage impacts; and response providers i.e. NGOs/CSO involved as part of the GBV risk mitigation plan.</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The purpose of these interactions would be to: (a) collect baseline information, (b) obtain a better understanding of the potential risks and impacts and capacities (c) appreciate the perspectives/concerns of the stakeholders. Consultations shall be preceded by a systematic stakeholder analysis, which would (a) identify the individual or stakeholder groups relevant to the project and to social and environmental issues including affected parties, other interested parties, disadvantaged/</w:t>
      </w:r>
      <w:r w:rsidR="0067669E" w:rsidRPr="00236AC8">
        <w:rPr>
          <w:rFonts w:ascii="Times New Roman" w:hAnsi="Times New Roman" w:cs="Times New Roman"/>
          <w:szCs w:val="22"/>
        </w:rPr>
        <w:t>vulnerable</w:t>
      </w:r>
      <w:r w:rsidRPr="00236AC8">
        <w:rPr>
          <w:rFonts w:ascii="Times New Roman" w:hAnsi="Times New Roman" w:cs="Times New Roman"/>
          <w:szCs w:val="22"/>
        </w:rPr>
        <w:t xml:space="preserve">groups  (b) determine the nature and scope of consultation with each type of stakeholders, (d) determine the tools to be used in contacting and consulting each type of the relevant stakeholders (e) mode of consultation and time of consultation (f) management functions and responsibilities (g) monitoring and reporting. Consultation with the stakeholders shall not be treated as a project information dissemination session but as step to improve the plan and design of the project and shall continue through project implementation. A single Stakeholder Engagement </w:t>
      </w:r>
      <w:r w:rsidRPr="00236AC8">
        <w:rPr>
          <w:rFonts w:ascii="Times New Roman" w:hAnsi="Times New Roman" w:cs="Times New Roman"/>
          <w:szCs w:val="22"/>
        </w:rPr>
        <w:lastRenderedPageBreak/>
        <w:t xml:space="preserve">Framework (SEF) is prepared for the overall project that would lay down principles, process and protocol to be followed for consultations, identification of stakeholders, etc. at each dam level. </w:t>
      </w:r>
    </w:p>
    <w:p w:rsidR="00BD53C9" w:rsidRPr="00236AC8" w:rsidRDefault="00BD53C9" w:rsidP="000C233A">
      <w:pPr>
        <w:spacing w:line="240" w:lineRule="auto"/>
        <w:jc w:val="both"/>
        <w:rPr>
          <w:rFonts w:ascii="Times New Roman" w:hAnsi="Times New Roman" w:cs="Times New Roman"/>
          <w:szCs w:val="22"/>
        </w:rPr>
      </w:pPr>
    </w:p>
    <w:p w:rsidR="00C15A60" w:rsidRPr="00236AC8" w:rsidRDefault="00C15A60" w:rsidP="000C233A">
      <w:pPr>
        <w:spacing w:line="240" w:lineRule="auto"/>
        <w:jc w:val="both"/>
        <w:rPr>
          <w:rFonts w:ascii="Times New Roman" w:hAnsi="Times New Roman" w:cs="Times New Roman"/>
          <w:b/>
          <w:szCs w:val="22"/>
        </w:rPr>
      </w:pPr>
      <w:r w:rsidRPr="00236AC8">
        <w:rPr>
          <w:rFonts w:ascii="Times New Roman" w:hAnsi="Times New Roman" w:cs="Times New Roman"/>
          <w:b/>
          <w:szCs w:val="22"/>
        </w:rPr>
        <w:t>Deliverables at this stage:</w:t>
      </w:r>
    </w:p>
    <w:bookmarkEnd w:id="344"/>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i) Scoping Report and ii) Stakeholders engagement plan </w:t>
      </w:r>
    </w:p>
    <w:p w:rsidR="00C15A60" w:rsidRPr="00236AC8" w:rsidRDefault="00C15A60" w:rsidP="000C233A">
      <w:pPr>
        <w:spacing w:line="240" w:lineRule="auto"/>
        <w:jc w:val="both"/>
        <w:rPr>
          <w:rFonts w:ascii="Times New Roman" w:hAnsi="Times New Roman" w:cs="Times New Roman"/>
          <w:b/>
          <w:szCs w:val="22"/>
        </w:rPr>
      </w:pPr>
      <w:r w:rsidRPr="00236AC8">
        <w:rPr>
          <w:rFonts w:ascii="Times New Roman" w:hAnsi="Times New Roman" w:cs="Times New Roman"/>
          <w:b/>
          <w:szCs w:val="22"/>
        </w:rPr>
        <w:t>C. Tasks for Conducting ESIAs</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szCs w:val="22"/>
        </w:rPr>
      </w:pPr>
      <w:r w:rsidRPr="00236AC8">
        <w:rPr>
          <w:rFonts w:ascii="Times New Roman" w:hAnsi="Times New Roman" w:cs="Times New Roman"/>
          <w:b/>
          <w:szCs w:val="22"/>
        </w:rPr>
        <w:t>Environmental inputs to Engineering Feasibility Studies</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The Consultant shall make location-specific design recommendations, wherever possible, construction material use</w:t>
      </w:r>
      <w:r w:rsidR="00982DC0">
        <w:rPr>
          <w:rFonts w:ascii="Times New Roman" w:hAnsi="Times New Roman" w:cs="Times New Roman"/>
          <w:szCs w:val="22"/>
        </w:rPr>
        <w:t xml:space="preserve">, </w:t>
      </w:r>
      <w:r w:rsidRPr="00236AC8">
        <w:rPr>
          <w:rFonts w:ascii="Times New Roman" w:hAnsi="Times New Roman" w:cs="Times New Roman"/>
          <w:szCs w:val="22"/>
        </w:rPr>
        <w:t xml:space="preserve">erosion control, and mitigation &amp; enhancement measures. For all the different alternative improvement proposals under consideration, using acceptable/established valuation techniques, the Consultant shall prepare {a} an estimate of economic costs of the environment damages, and economic benefits from the direct positive impacts that the project is likely to cause, and {b} an estimate of financial cost on the mitigation and enhancement measures that the project is likely to require, and financial benefits, if any.   </w:t>
      </w:r>
    </w:p>
    <w:p w:rsidR="00C15A60" w:rsidRPr="00236AC8" w:rsidRDefault="00C15A60" w:rsidP="00D8299D">
      <w:pPr>
        <w:numPr>
          <w:ilvl w:val="0"/>
          <w:numId w:val="48"/>
        </w:numPr>
        <w:tabs>
          <w:tab w:val="clear" w:pos="786"/>
        </w:tabs>
        <w:spacing w:before="120" w:after="120" w:line="264" w:lineRule="auto"/>
        <w:ind w:left="426" w:hanging="426"/>
        <w:jc w:val="both"/>
        <w:rPr>
          <w:rFonts w:ascii="Times New Roman" w:hAnsi="Times New Roman" w:cs="Times New Roman"/>
          <w:b/>
          <w:bCs/>
          <w:szCs w:val="22"/>
        </w:rPr>
      </w:pPr>
      <w:r w:rsidRPr="00236AC8">
        <w:rPr>
          <w:rFonts w:ascii="Times New Roman" w:hAnsi="Times New Roman" w:cs="Times New Roman"/>
          <w:b/>
          <w:bCs/>
          <w:szCs w:val="22"/>
        </w:rPr>
        <w:t xml:space="preserve">Legal </w:t>
      </w:r>
      <w:r w:rsidRPr="00236AC8">
        <w:rPr>
          <w:rFonts w:ascii="Times New Roman" w:hAnsi="Times New Roman" w:cs="Times New Roman"/>
          <w:b/>
          <w:szCs w:val="22"/>
        </w:rPr>
        <w:t>and</w:t>
      </w:r>
      <w:r w:rsidRPr="00236AC8">
        <w:rPr>
          <w:rFonts w:ascii="Times New Roman" w:hAnsi="Times New Roman" w:cs="Times New Roman"/>
          <w:b/>
          <w:bCs/>
          <w:szCs w:val="22"/>
        </w:rPr>
        <w:t xml:space="preserve"> Institutional Framework</w:t>
      </w:r>
    </w:p>
    <w:p w:rsidR="00C15A60" w:rsidRPr="00236AC8" w:rsidRDefault="00C15A60" w:rsidP="000C233A">
      <w:pPr>
        <w:spacing w:line="240" w:lineRule="auto"/>
        <w:jc w:val="both"/>
        <w:rPr>
          <w:rFonts w:ascii="Times New Roman" w:hAnsi="Times New Roman" w:cs="Times New Roman"/>
          <w:bCs/>
          <w:szCs w:val="22"/>
        </w:rPr>
      </w:pPr>
      <w:r w:rsidRPr="00236AC8">
        <w:rPr>
          <w:rFonts w:ascii="Times New Roman" w:hAnsi="Times New Roman" w:cs="Times New Roman"/>
          <w:bCs/>
          <w:szCs w:val="22"/>
        </w:rPr>
        <w:t xml:space="preserve">The Consultant shall review and assess applicability of existing national and state’s Environmental and social requirement according to applicable policies, laws, regulations, rules and procedures; as well as the institutional framework relevant to environmental and social aspects. The assessment will identify inconsistency or lack of clarity and aspects relevant to address project’s E&amp;S risks and impacts; and deviations with respect to requirements in ESSs. Based on assessment findings, the Consultant in discussion with </w:t>
      </w:r>
      <w:bookmarkStart w:id="345" w:name="_Hlk19714434"/>
      <w:r w:rsidRPr="00236AC8">
        <w:rPr>
          <w:rFonts w:ascii="Times New Roman" w:hAnsi="Times New Roman" w:cs="Times New Roman"/>
          <w:color w:val="000000"/>
          <w:szCs w:val="22"/>
        </w:rPr>
        <w:t xml:space="preserve">(Insert Name of Implementing Agency) </w:t>
      </w:r>
      <w:bookmarkEnd w:id="345"/>
      <w:r w:rsidRPr="00236AC8">
        <w:rPr>
          <w:rFonts w:ascii="Times New Roman" w:hAnsi="Times New Roman" w:cs="Times New Roman"/>
          <w:bCs/>
          <w:szCs w:val="22"/>
        </w:rPr>
        <w:t>shall suggest actions to address E&amp;S risks and impacts that may be implemented during project preparation and implementation.</w:t>
      </w:r>
      <w:r w:rsidRPr="00236AC8">
        <w:rPr>
          <w:rFonts w:ascii="Times New Roman" w:hAnsi="Times New Roman" w:cs="Times New Roman"/>
          <w:szCs w:val="22"/>
        </w:rPr>
        <w:t xml:space="preserve"> The Consultant based shall </w:t>
      </w:r>
      <w:r w:rsidRPr="00236AC8">
        <w:rPr>
          <w:rFonts w:ascii="Times New Roman" w:hAnsi="Times New Roman" w:cs="Times New Roman"/>
          <w:bCs/>
          <w:szCs w:val="22"/>
        </w:rPr>
        <w:t>assist the client in preparing application and supplementary reports for obtaining requisite clearances or permits.</w:t>
      </w:r>
    </w:p>
    <w:p w:rsidR="00C15A60" w:rsidRPr="00236AC8" w:rsidRDefault="00C15A60" w:rsidP="00D8299D">
      <w:pPr>
        <w:numPr>
          <w:ilvl w:val="0"/>
          <w:numId w:val="48"/>
        </w:numPr>
        <w:tabs>
          <w:tab w:val="clear" w:pos="786"/>
        </w:tabs>
        <w:spacing w:before="120" w:after="120" w:line="264" w:lineRule="auto"/>
        <w:ind w:left="426" w:hanging="426"/>
        <w:jc w:val="both"/>
        <w:rPr>
          <w:rFonts w:ascii="Times New Roman" w:hAnsi="Times New Roman" w:cs="Times New Roman"/>
          <w:b/>
          <w:bCs/>
          <w:szCs w:val="22"/>
        </w:rPr>
      </w:pPr>
      <w:r w:rsidRPr="00236AC8">
        <w:rPr>
          <w:rFonts w:ascii="Times New Roman" w:hAnsi="Times New Roman" w:cs="Times New Roman"/>
          <w:b/>
          <w:bCs/>
          <w:szCs w:val="22"/>
        </w:rPr>
        <w:t xml:space="preserve">Baseline Surveys: </w:t>
      </w:r>
    </w:p>
    <w:p w:rsidR="00C15A60" w:rsidRPr="00236AC8" w:rsidRDefault="00C15A60" w:rsidP="000C233A">
      <w:pPr>
        <w:spacing w:line="240" w:lineRule="auto"/>
        <w:jc w:val="both"/>
        <w:rPr>
          <w:rFonts w:ascii="Times New Roman" w:hAnsi="Times New Roman" w:cs="Times New Roman"/>
          <w:bCs/>
          <w:szCs w:val="22"/>
        </w:rPr>
      </w:pPr>
      <w:r w:rsidRPr="00236AC8">
        <w:rPr>
          <w:rFonts w:ascii="Times New Roman" w:hAnsi="Times New Roman" w:cs="Times New Roman"/>
          <w:bCs/>
          <w:szCs w:val="22"/>
        </w:rPr>
        <w:t xml:space="preserve">The Consultant will {a} collect information from secondary sources that are relevant to understand the baseline, as well as the design of mitigation measures pertaining to physical, biological and socio-cultural environments; consultant will provide details of sources of these secondary data in ESIA report {b} carry out site visits and identify environmentally sensitive features locations within direct or indirect project area  and document them on the base maps to identify conflict points with preliminary designs. </w:t>
      </w:r>
    </w:p>
    <w:p w:rsidR="00C15A60" w:rsidRPr="00236AC8" w:rsidRDefault="00C15A60" w:rsidP="000C233A">
      <w:pPr>
        <w:spacing w:line="240" w:lineRule="auto"/>
        <w:jc w:val="both"/>
        <w:rPr>
          <w:rFonts w:ascii="Times New Roman" w:hAnsi="Times New Roman" w:cs="Times New Roman"/>
          <w:bCs/>
          <w:szCs w:val="22"/>
        </w:rPr>
      </w:pPr>
      <w:r w:rsidRPr="00236AC8">
        <w:rPr>
          <w:rFonts w:ascii="Times New Roman" w:hAnsi="Times New Roman" w:cs="Times New Roman"/>
          <w:bCs/>
          <w:szCs w:val="22"/>
        </w:rPr>
        <w:t xml:space="preserve">All surveys shall be carried out in compliance with the (Insert name of State) GoI standards/guidelines/norms. However, extent of duration of baseline survey may vary.  Wherever such guidelines/norms are not available, the techniques, tools and samples employed for the surveys shall conform to the International practices. Whenever directly relevant secondary data is available, these should be used, while indirectly relevant data should be verified through primary survey. Environmental quality (air, water, noise and vibration) monitoring shall include an adequate number of samples, as established on a sampling network to provide a representative picture of pollution levels in sub-project areas. Additional data for sensitive environmental / ecological receptors, if any, shall be collected such as to analyze and predict the possible risks and impacts to a degree and precision of acceptable standards. The surveys shall necessarily cover inventory of </w:t>
      </w:r>
      <w:r w:rsidR="0045360C" w:rsidRPr="00236AC8">
        <w:rPr>
          <w:rFonts w:ascii="Times New Roman" w:hAnsi="Times New Roman" w:cs="Times New Roman"/>
          <w:bCs/>
          <w:szCs w:val="22"/>
        </w:rPr>
        <w:t>trees, historical</w:t>
      </w:r>
      <w:r w:rsidRPr="00236AC8">
        <w:rPr>
          <w:rFonts w:ascii="Times New Roman" w:hAnsi="Times New Roman" w:cs="Times New Roman"/>
          <w:bCs/>
          <w:szCs w:val="22"/>
        </w:rPr>
        <w:t xml:space="preserve">/cultural sites, construction material sources, settlements, land use, sensitive receptors etc. in project areas, including preparation of tree cutting schedules and forest land diversion case if involved. Further, additional specialized surveys, such as biodiversity assessment survey, and hydrological surveys shall be conducted, if and when required as part of environmental scoping. </w:t>
      </w:r>
    </w:p>
    <w:p w:rsidR="00C15A60" w:rsidRPr="00236AC8" w:rsidRDefault="00C15A60" w:rsidP="000C233A">
      <w:pPr>
        <w:spacing w:line="240" w:lineRule="auto"/>
        <w:jc w:val="both"/>
        <w:rPr>
          <w:rFonts w:ascii="Times New Roman" w:hAnsi="Times New Roman" w:cs="Times New Roman"/>
          <w:bCs/>
          <w:szCs w:val="22"/>
        </w:rPr>
      </w:pPr>
      <w:r w:rsidRPr="00236AC8">
        <w:rPr>
          <w:rFonts w:ascii="Times New Roman" w:hAnsi="Times New Roman" w:cs="Times New Roman"/>
          <w:bCs/>
          <w:szCs w:val="22"/>
        </w:rPr>
        <w:lastRenderedPageBreak/>
        <w:t xml:space="preserve">The Consultant shall collect information on all regionally or nationally recognized environmental resources and features within the project area, which shall be clearly identified and studied in relation to activities proposed under the project. These will include all protected areas (national parks, wildlife sanctuaries, reserved forests, biosphere reserves, wilderness zones), unprotected and community forests and forest patches, all wetlands, </w:t>
      </w:r>
      <w:r w:rsidR="0045360C" w:rsidRPr="00236AC8">
        <w:rPr>
          <w:rFonts w:ascii="Times New Roman" w:hAnsi="Times New Roman" w:cs="Times New Roman"/>
          <w:bCs/>
          <w:szCs w:val="22"/>
        </w:rPr>
        <w:t>and surface</w:t>
      </w:r>
      <w:r w:rsidRPr="00236AC8">
        <w:rPr>
          <w:rFonts w:ascii="Times New Roman" w:hAnsi="Times New Roman" w:cs="Times New Roman"/>
          <w:bCs/>
          <w:szCs w:val="22"/>
        </w:rPr>
        <w:t xml:space="preserve"> water bodies. </w:t>
      </w:r>
    </w:p>
    <w:p w:rsidR="00C15A60" w:rsidRPr="00236AC8" w:rsidRDefault="00C15A60" w:rsidP="000C233A">
      <w:pPr>
        <w:spacing w:line="240" w:lineRule="auto"/>
        <w:jc w:val="both"/>
        <w:rPr>
          <w:rFonts w:ascii="Times New Roman" w:hAnsi="Times New Roman" w:cs="Times New Roman"/>
          <w:bCs/>
          <w:szCs w:val="22"/>
        </w:rPr>
      </w:pPr>
      <w:r w:rsidRPr="00236AC8">
        <w:rPr>
          <w:rFonts w:ascii="Times New Roman" w:hAnsi="Times New Roman" w:cs="Times New Roman"/>
          <w:bCs/>
          <w:szCs w:val="22"/>
        </w:rPr>
        <w:t>The Consultant shall consolidate all such information on maps in digital database and superimposed with the sub-projects area.</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bCs/>
          <w:szCs w:val="22"/>
        </w:rPr>
      </w:pPr>
      <w:r w:rsidRPr="00236AC8">
        <w:rPr>
          <w:rFonts w:ascii="Times New Roman" w:hAnsi="Times New Roman" w:cs="Times New Roman"/>
          <w:b/>
          <w:bCs/>
          <w:szCs w:val="22"/>
        </w:rPr>
        <w:t xml:space="preserve">Social Impact Assessment </w:t>
      </w:r>
    </w:p>
    <w:p w:rsidR="00C15A60" w:rsidRPr="00236AC8" w:rsidRDefault="00C15A60" w:rsidP="00D8299D">
      <w:pPr>
        <w:pStyle w:val="ListParagraph"/>
        <w:numPr>
          <w:ilvl w:val="0"/>
          <w:numId w:val="49"/>
        </w:numPr>
        <w:spacing w:before="120"/>
        <w:jc w:val="both"/>
        <w:rPr>
          <w:bCs/>
          <w:sz w:val="22"/>
          <w:szCs w:val="22"/>
        </w:rPr>
      </w:pPr>
      <w:r w:rsidRPr="00236AC8">
        <w:rPr>
          <w:sz w:val="22"/>
          <w:szCs w:val="22"/>
        </w:rPr>
        <w:t>Consultations with stakeholders:  The Consultant shall carry out meaningful consultations as outlined under ESS 10 with each stakeholder category and present a Stakeholder Analysis of local stakeholders such as local government, associations, who could play a role in the project implementation process (including R&amp;R) with positive/negative influence on the outcomes. These consultations will also cover issues relating to Gender Based Violence (GBV) and GBV-related concerns about the project. It shall record and analyze people’s perception of the project, its adverse impacts, and minimum acceptable mitigation measures (relocation options, if any are required assistance offered) that will enable them to cope with displacement or loss of livelihoods – temporary or permanent in nature, if any. As part of this process, disadvantaged and vulnerable groups will be identified and separate focused group discussions (FGDs) with such groups besides women will be held.</w:t>
      </w:r>
    </w:p>
    <w:p w:rsidR="00C15A60" w:rsidRPr="00236AC8" w:rsidRDefault="00C15A60" w:rsidP="000C233A">
      <w:pPr>
        <w:pStyle w:val="ListParagraph"/>
        <w:jc w:val="both"/>
        <w:rPr>
          <w:bCs/>
          <w:sz w:val="22"/>
          <w:szCs w:val="22"/>
        </w:rPr>
      </w:pPr>
    </w:p>
    <w:p w:rsidR="00C15A60" w:rsidRPr="00236AC8" w:rsidRDefault="00C15A60" w:rsidP="00D8299D">
      <w:pPr>
        <w:pStyle w:val="ListParagraph"/>
        <w:numPr>
          <w:ilvl w:val="0"/>
          <w:numId w:val="49"/>
        </w:numPr>
        <w:spacing w:before="120"/>
        <w:jc w:val="both"/>
        <w:rPr>
          <w:bCs/>
          <w:sz w:val="22"/>
          <w:szCs w:val="22"/>
        </w:rPr>
      </w:pPr>
      <w:r w:rsidRPr="00236AC8">
        <w:rPr>
          <w:sz w:val="22"/>
          <w:szCs w:val="22"/>
        </w:rPr>
        <w:t>In case of tribals, the Consultant shall conduct consultations and identify if the project impacts are result in loss of land, livelihood, relocation</w:t>
      </w:r>
      <w:r w:rsidRPr="00236AC8">
        <w:rPr>
          <w:sz w:val="22"/>
          <w:szCs w:val="22"/>
          <w:lang w:val="en-IN"/>
        </w:rPr>
        <w:t>; and has significant impacts on indigenous peoples’ cultural heritage that is material to their identify and /or the cultural/ceremonial/spiritual aspects of their lives and in such cases obtain</w:t>
      </w:r>
      <w:r w:rsidRPr="00236AC8">
        <w:rPr>
          <w:sz w:val="22"/>
          <w:szCs w:val="22"/>
        </w:rPr>
        <w:t xml:space="preserve"> Free Prior and Informed Consent of the affected indigenous persons/tribals. In case FPIC cannot be ascertained, the project will not proceed with those sub-projects/activities. The same shall be recorded in the ESCP.  Summarize the concerns, suggestions by stakeholder for consideration by project authorities during design.  </w:t>
      </w:r>
    </w:p>
    <w:p w:rsidR="00C15A60" w:rsidRPr="00236AC8" w:rsidRDefault="00C15A60" w:rsidP="000C233A">
      <w:pPr>
        <w:pStyle w:val="ListParagraph"/>
        <w:jc w:val="both"/>
        <w:rPr>
          <w:bCs/>
          <w:sz w:val="22"/>
          <w:szCs w:val="22"/>
        </w:rPr>
      </w:pPr>
    </w:p>
    <w:p w:rsidR="00C15A60" w:rsidRPr="00236AC8" w:rsidRDefault="00C15A60" w:rsidP="00D8299D">
      <w:pPr>
        <w:pStyle w:val="ListParagraph"/>
        <w:numPr>
          <w:ilvl w:val="0"/>
          <w:numId w:val="49"/>
        </w:numPr>
        <w:spacing w:before="120"/>
        <w:jc w:val="both"/>
        <w:rPr>
          <w:sz w:val="22"/>
          <w:szCs w:val="22"/>
        </w:rPr>
      </w:pPr>
      <w:r w:rsidRPr="00236AC8">
        <w:rPr>
          <w:sz w:val="22"/>
          <w:szCs w:val="22"/>
        </w:rPr>
        <w:t xml:space="preserve">Quantitative and qualitative surveys: This shall involve identification of adverse (on the finalized alternative) and positive impacts of the project through consultations and quantitative survey. Survey should cover all categories of impacted persons and results of the Census and Socio-economic survey on affected </w:t>
      </w:r>
      <w:r w:rsidR="00661C68" w:rsidRPr="00236AC8">
        <w:rPr>
          <w:sz w:val="22"/>
          <w:szCs w:val="22"/>
        </w:rPr>
        <w:t>households</w:t>
      </w:r>
      <w:r w:rsidRPr="00236AC8">
        <w:rPr>
          <w:sz w:val="22"/>
          <w:szCs w:val="22"/>
        </w:rPr>
        <w:t xml:space="preserve"> should be presented segregated by gender and social category. It will help to establish </w:t>
      </w:r>
      <w:r w:rsidR="00661C68" w:rsidRPr="00236AC8">
        <w:rPr>
          <w:sz w:val="22"/>
          <w:szCs w:val="22"/>
        </w:rPr>
        <w:t>impact categories that are</w:t>
      </w:r>
      <w:r w:rsidRPr="00236AC8">
        <w:rPr>
          <w:sz w:val="22"/>
          <w:szCs w:val="22"/>
        </w:rPr>
        <w:t xml:space="preserve"> critical to the determination of potential adverse impacts and help analyze the relative vulnerability of, and risks to, the affected communities.</w:t>
      </w:r>
      <w:r w:rsidRPr="00236AC8">
        <w:rPr>
          <w:spacing w:val="-1"/>
          <w:sz w:val="22"/>
          <w:szCs w:val="22"/>
        </w:rPr>
        <w:t xml:space="preserve"> The assessment should a</w:t>
      </w:r>
      <w:r w:rsidRPr="00236AC8">
        <w:rPr>
          <w:sz w:val="22"/>
          <w:szCs w:val="22"/>
        </w:rPr>
        <w:t>na</w:t>
      </w:r>
      <w:r w:rsidRPr="00236AC8">
        <w:rPr>
          <w:spacing w:val="1"/>
          <w:sz w:val="22"/>
          <w:szCs w:val="22"/>
        </w:rPr>
        <w:t>l</w:t>
      </w:r>
      <w:r w:rsidRPr="00236AC8">
        <w:rPr>
          <w:spacing w:val="-2"/>
          <w:sz w:val="22"/>
          <w:szCs w:val="22"/>
        </w:rPr>
        <w:t>ys</w:t>
      </w:r>
      <w:r w:rsidRPr="00236AC8">
        <w:rPr>
          <w:sz w:val="22"/>
          <w:szCs w:val="22"/>
        </w:rPr>
        <w:t>e</w:t>
      </w:r>
      <w:r w:rsidRPr="00236AC8">
        <w:rPr>
          <w:spacing w:val="-2"/>
          <w:sz w:val="22"/>
          <w:szCs w:val="22"/>
        </w:rPr>
        <w:t>k</w:t>
      </w:r>
      <w:r w:rsidRPr="00236AC8">
        <w:rPr>
          <w:sz w:val="22"/>
          <w:szCs w:val="22"/>
        </w:rPr>
        <w:t>ey</w:t>
      </w:r>
      <w:r w:rsidRPr="00236AC8">
        <w:rPr>
          <w:spacing w:val="1"/>
          <w:sz w:val="22"/>
          <w:szCs w:val="22"/>
        </w:rPr>
        <w:t>i</w:t>
      </w:r>
      <w:r w:rsidRPr="00236AC8">
        <w:rPr>
          <w:spacing w:val="-4"/>
          <w:sz w:val="22"/>
          <w:szCs w:val="22"/>
        </w:rPr>
        <w:t>m</w:t>
      </w:r>
      <w:r w:rsidRPr="00236AC8">
        <w:rPr>
          <w:sz w:val="22"/>
          <w:szCs w:val="22"/>
        </w:rPr>
        <w:t>pac</w:t>
      </w:r>
      <w:r w:rsidRPr="00236AC8">
        <w:rPr>
          <w:spacing w:val="1"/>
          <w:sz w:val="22"/>
          <w:szCs w:val="22"/>
        </w:rPr>
        <w:t>t</w:t>
      </w:r>
      <w:r w:rsidRPr="00236AC8">
        <w:rPr>
          <w:sz w:val="22"/>
          <w:szCs w:val="22"/>
        </w:rPr>
        <w:t xml:space="preserve">s on different </w:t>
      </w:r>
      <w:r w:rsidRPr="00236AC8">
        <w:rPr>
          <w:spacing w:val="-2"/>
          <w:sz w:val="22"/>
          <w:szCs w:val="22"/>
        </w:rPr>
        <w:t>g</w:t>
      </w:r>
      <w:r w:rsidRPr="00236AC8">
        <w:rPr>
          <w:spacing w:val="1"/>
          <w:sz w:val="22"/>
          <w:szCs w:val="22"/>
        </w:rPr>
        <w:t>r</w:t>
      </w:r>
      <w:r w:rsidRPr="00236AC8">
        <w:rPr>
          <w:sz w:val="22"/>
          <w:szCs w:val="22"/>
        </w:rPr>
        <w:t>ou</w:t>
      </w:r>
      <w:r w:rsidRPr="00236AC8">
        <w:rPr>
          <w:spacing w:val="-2"/>
          <w:sz w:val="22"/>
          <w:szCs w:val="22"/>
        </w:rPr>
        <w:t>p</w:t>
      </w:r>
      <w:r w:rsidRPr="00236AC8">
        <w:rPr>
          <w:sz w:val="22"/>
          <w:szCs w:val="22"/>
        </w:rPr>
        <w:t>s of pe</w:t>
      </w:r>
      <w:r w:rsidRPr="00236AC8">
        <w:rPr>
          <w:spacing w:val="-2"/>
          <w:sz w:val="22"/>
          <w:szCs w:val="22"/>
        </w:rPr>
        <w:t>o</w:t>
      </w:r>
      <w:r w:rsidRPr="00236AC8">
        <w:rPr>
          <w:sz w:val="22"/>
          <w:szCs w:val="22"/>
        </w:rPr>
        <w:t>p</w:t>
      </w:r>
      <w:r w:rsidRPr="00236AC8">
        <w:rPr>
          <w:spacing w:val="1"/>
          <w:sz w:val="22"/>
          <w:szCs w:val="22"/>
        </w:rPr>
        <w:t>l</w:t>
      </w:r>
      <w:r w:rsidRPr="00236AC8">
        <w:rPr>
          <w:sz w:val="22"/>
          <w:szCs w:val="22"/>
        </w:rPr>
        <w:t xml:space="preserve">e </w:t>
      </w:r>
      <w:r w:rsidRPr="00236AC8">
        <w:rPr>
          <w:spacing w:val="1"/>
          <w:sz w:val="22"/>
          <w:szCs w:val="22"/>
        </w:rPr>
        <w:t>(</w:t>
      </w:r>
      <w:r w:rsidRPr="00236AC8">
        <w:rPr>
          <w:sz w:val="22"/>
          <w:szCs w:val="22"/>
        </w:rPr>
        <w:t>s</w:t>
      </w:r>
      <w:r w:rsidRPr="00236AC8">
        <w:rPr>
          <w:spacing w:val="-2"/>
          <w:sz w:val="22"/>
          <w:szCs w:val="22"/>
        </w:rPr>
        <w:t>u</w:t>
      </w:r>
      <w:r w:rsidRPr="00236AC8">
        <w:rPr>
          <w:sz w:val="22"/>
          <w:szCs w:val="22"/>
        </w:rPr>
        <w:t xml:space="preserve">ch </w:t>
      </w:r>
      <w:r w:rsidRPr="00236AC8">
        <w:rPr>
          <w:spacing w:val="-2"/>
          <w:sz w:val="22"/>
          <w:szCs w:val="22"/>
        </w:rPr>
        <w:t>a</w:t>
      </w:r>
      <w:r w:rsidRPr="00236AC8">
        <w:rPr>
          <w:sz w:val="22"/>
          <w:szCs w:val="22"/>
        </w:rPr>
        <w:t xml:space="preserve">s </w:t>
      </w:r>
      <w:r w:rsidRPr="00236AC8">
        <w:rPr>
          <w:spacing w:val="-1"/>
          <w:sz w:val="22"/>
          <w:szCs w:val="22"/>
        </w:rPr>
        <w:t>l</w:t>
      </w:r>
      <w:r w:rsidRPr="00236AC8">
        <w:rPr>
          <w:sz w:val="22"/>
          <w:szCs w:val="22"/>
        </w:rPr>
        <w:t>and o</w:t>
      </w:r>
      <w:r w:rsidRPr="00236AC8">
        <w:rPr>
          <w:spacing w:val="-3"/>
          <w:sz w:val="22"/>
          <w:szCs w:val="22"/>
        </w:rPr>
        <w:t>w</w:t>
      </w:r>
      <w:r w:rsidRPr="00236AC8">
        <w:rPr>
          <w:sz w:val="22"/>
          <w:szCs w:val="22"/>
        </w:rPr>
        <w:t>ners, s</w:t>
      </w:r>
      <w:r w:rsidRPr="00236AC8">
        <w:rPr>
          <w:spacing w:val="-3"/>
          <w:sz w:val="22"/>
          <w:szCs w:val="22"/>
        </w:rPr>
        <w:t>m</w:t>
      </w:r>
      <w:r w:rsidRPr="00236AC8">
        <w:rPr>
          <w:sz w:val="22"/>
          <w:szCs w:val="22"/>
        </w:rPr>
        <w:t>a</w:t>
      </w:r>
      <w:r w:rsidRPr="00236AC8">
        <w:rPr>
          <w:spacing w:val="1"/>
          <w:sz w:val="22"/>
          <w:szCs w:val="22"/>
        </w:rPr>
        <w:t>ll</w:t>
      </w:r>
      <w:r w:rsidRPr="00236AC8">
        <w:rPr>
          <w:sz w:val="22"/>
          <w:szCs w:val="22"/>
        </w:rPr>
        <w:t xml:space="preserve">, </w:t>
      </w:r>
      <w:r w:rsidRPr="00236AC8">
        <w:rPr>
          <w:spacing w:val="-1"/>
          <w:sz w:val="22"/>
          <w:szCs w:val="22"/>
        </w:rPr>
        <w:t>f</w:t>
      </w:r>
      <w:r w:rsidRPr="00236AC8">
        <w:rPr>
          <w:sz w:val="22"/>
          <w:szCs w:val="22"/>
        </w:rPr>
        <w:t>a</w:t>
      </w:r>
      <w:r w:rsidRPr="00236AC8">
        <w:rPr>
          <w:spacing w:val="1"/>
          <w:sz w:val="22"/>
          <w:szCs w:val="22"/>
        </w:rPr>
        <w:t>r</w:t>
      </w:r>
      <w:r w:rsidRPr="00236AC8">
        <w:rPr>
          <w:spacing w:val="-4"/>
          <w:sz w:val="22"/>
          <w:szCs w:val="22"/>
        </w:rPr>
        <w:t>m</w:t>
      </w:r>
      <w:r w:rsidRPr="00236AC8">
        <w:rPr>
          <w:sz w:val="22"/>
          <w:szCs w:val="22"/>
        </w:rPr>
        <w:t>e</w:t>
      </w:r>
      <w:r w:rsidRPr="00236AC8">
        <w:rPr>
          <w:spacing w:val="1"/>
          <w:sz w:val="22"/>
          <w:szCs w:val="22"/>
        </w:rPr>
        <w:t>r</w:t>
      </w:r>
      <w:r w:rsidRPr="00236AC8">
        <w:rPr>
          <w:sz w:val="22"/>
          <w:szCs w:val="22"/>
        </w:rPr>
        <w:t>s; s</w:t>
      </w:r>
      <w:r w:rsidRPr="00236AC8">
        <w:rPr>
          <w:spacing w:val="-3"/>
          <w:sz w:val="22"/>
          <w:szCs w:val="22"/>
        </w:rPr>
        <w:t>m</w:t>
      </w:r>
      <w:r w:rsidRPr="00236AC8">
        <w:rPr>
          <w:sz w:val="22"/>
          <w:szCs w:val="22"/>
        </w:rPr>
        <w:t>a</w:t>
      </w:r>
      <w:r w:rsidRPr="00236AC8">
        <w:rPr>
          <w:spacing w:val="1"/>
          <w:sz w:val="22"/>
          <w:szCs w:val="22"/>
        </w:rPr>
        <w:t>l</w:t>
      </w:r>
      <w:r w:rsidRPr="00236AC8">
        <w:rPr>
          <w:sz w:val="22"/>
          <w:szCs w:val="22"/>
        </w:rPr>
        <w:t xml:space="preserve">l </w:t>
      </w:r>
      <w:r w:rsidRPr="00236AC8">
        <w:rPr>
          <w:spacing w:val="-2"/>
          <w:sz w:val="22"/>
          <w:szCs w:val="22"/>
        </w:rPr>
        <w:t>b</w:t>
      </w:r>
      <w:r w:rsidRPr="00236AC8">
        <w:rPr>
          <w:sz w:val="22"/>
          <w:szCs w:val="22"/>
        </w:rPr>
        <w:t>us</w:t>
      </w:r>
      <w:r w:rsidRPr="00236AC8">
        <w:rPr>
          <w:spacing w:val="-1"/>
          <w:sz w:val="22"/>
          <w:szCs w:val="22"/>
        </w:rPr>
        <w:t>i</w:t>
      </w:r>
      <w:r w:rsidRPr="00236AC8">
        <w:rPr>
          <w:sz w:val="22"/>
          <w:szCs w:val="22"/>
        </w:rPr>
        <w:t>ne</w:t>
      </w:r>
      <w:r w:rsidRPr="00236AC8">
        <w:rPr>
          <w:spacing w:val="1"/>
          <w:sz w:val="22"/>
          <w:szCs w:val="22"/>
        </w:rPr>
        <w:t>s</w:t>
      </w:r>
      <w:r w:rsidRPr="00236AC8">
        <w:rPr>
          <w:spacing w:val="-2"/>
          <w:sz w:val="22"/>
          <w:szCs w:val="22"/>
        </w:rPr>
        <w:t>s</w:t>
      </w:r>
      <w:r w:rsidRPr="00236AC8">
        <w:rPr>
          <w:sz w:val="22"/>
          <w:szCs w:val="22"/>
        </w:rPr>
        <w:t>e</w:t>
      </w:r>
      <w:r w:rsidRPr="00236AC8">
        <w:rPr>
          <w:spacing w:val="1"/>
          <w:sz w:val="22"/>
          <w:szCs w:val="22"/>
        </w:rPr>
        <w:t>s</w:t>
      </w:r>
      <w:r w:rsidRPr="00236AC8">
        <w:rPr>
          <w:sz w:val="22"/>
          <w:szCs w:val="22"/>
        </w:rPr>
        <w:t>, shop</w:t>
      </w:r>
      <w:r w:rsidRPr="00236AC8">
        <w:rPr>
          <w:spacing w:val="-2"/>
          <w:sz w:val="22"/>
          <w:szCs w:val="22"/>
        </w:rPr>
        <w:t>k</w:t>
      </w:r>
      <w:r w:rsidRPr="00236AC8">
        <w:rPr>
          <w:sz w:val="22"/>
          <w:szCs w:val="22"/>
        </w:rPr>
        <w:t>ee</w:t>
      </w:r>
      <w:r w:rsidRPr="00236AC8">
        <w:rPr>
          <w:spacing w:val="-2"/>
          <w:sz w:val="22"/>
          <w:szCs w:val="22"/>
        </w:rPr>
        <w:t>p</w:t>
      </w:r>
      <w:r w:rsidRPr="00236AC8">
        <w:rPr>
          <w:sz w:val="22"/>
          <w:szCs w:val="22"/>
        </w:rPr>
        <w:t>e</w:t>
      </w:r>
      <w:r w:rsidRPr="00236AC8">
        <w:rPr>
          <w:spacing w:val="1"/>
          <w:sz w:val="22"/>
          <w:szCs w:val="22"/>
        </w:rPr>
        <w:t>r</w:t>
      </w:r>
      <w:r w:rsidRPr="00236AC8">
        <w:rPr>
          <w:spacing w:val="-2"/>
          <w:sz w:val="22"/>
          <w:szCs w:val="22"/>
        </w:rPr>
        <w:t>s</w:t>
      </w:r>
      <w:r w:rsidRPr="00236AC8">
        <w:rPr>
          <w:sz w:val="22"/>
          <w:szCs w:val="22"/>
        </w:rPr>
        <w:t>; commercial establishments, S</w:t>
      </w:r>
      <w:r w:rsidRPr="00236AC8">
        <w:rPr>
          <w:spacing w:val="-1"/>
          <w:sz w:val="22"/>
          <w:szCs w:val="22"/>
        </w:rPr>
        <w:t>C</w:t>
      </w:r>
      <w:r w:rsidRPr="00236AC8">
        <w:rPr>
          <w:spacing w:val="-2"/>
          <w:sz w:val="22"/>
          <w:szCs w:val="22"/>
        </w:rPr>
        <w:t>s</w:t>
      </w:r>
      <w:r w:rsidRPr="00236AC8">
        <w:rPr>
          <w:spacing w:val="1"/>
          <w:sz w:val="22"/>
          <w:szCs w:val="22"/>
        </w:rPr>
        <w:t>/</w:t>
      </w:r>
      <w:r w:rsidRPr="00236AC8">
        <w:rPr>
          <w:spacing w:val="-3"/>
          <w:sz w:val="22"/>
          <w:szCs w:val="22"/>
        </w:rPr>
        <w:t>S</w:t>
      </w:r>
      <w:r w:rsidRPr="00236AC8">
        <w:rPr>
          <w:spacing w:val="2"/>
          <w:sz w:val="22"/>
          <w:szCs w:val="22"/>
        </w:rPr>
        <w:t>T</w:t>
      </w:r>
      <w:r w:rsidRPr="00236AC8">
        <w:rPr>
          <w:sz w:val="22"/>
          <w:szCs w:val="22"/>
        </w:rPr>
        <w:t xml:space="preserve">s, disadvantaged and vulnerable groups and </w:t>
      </w:r>
      <w:r w:rsidRPr="00236AC8">
        <w:rPr>
          <w:spacing w:val="-3"/>
          <w:sz w:val="22"/>
          <w:szCs w:val="22"/>
        </w:rPr>
        <w:t>w</w:t>
      </w:r>
      <w:r w:rsidRPr="00236AC8">
        <w:rPr>
          <w:sz w:val="22"/>
          <w:szCs w:val="22"/>
        </w:rPr>
        <w:t>o</w:t>
      </w:r>
      <w:r w:rsidRPr="00236AC8">
        <w:rPr>
          <w:spacing w:val="-4"/>
          <w:sz w:val="22"/>
          <w:szCs w:val="22"/>
        </w:rPr>
        <w:t>m</w:t>
      </w:r>
      <w:r w:rsidRPr="00236AC8">
        <w:rPr>
          <w:sz w:val="22"/>
          <w:szCs w:val="22"/>
        </w:rPr>
        <w:t>en</w:t>
      </w:r>
      <w:r w:rsidRPr="00236AC8">
        <w:rPr>
          <w:rStyle w:val="FootnoteReference"/>
          <w:sz w:val="22"/>
          <w:szCs w:val="22"/>
        </w:rPr>
        <w:footnoteReference w:id="32"/>
      </w:r>
      <w:r w:rsidRPr="00236AC8">
        <w:rPr>
          <w:spacing w:val="1"/>
          <w:sz w:val="22"/>
          <w:szCs w:val="22"/>
        </w:rPr>
        <w:t>)</w:t>
      </w:r>
      <w:r w:rsidRPr="00236AC8">
        <w:rPr>
          <w:sz w:val="22"/>
          <w:szCs w:val="22"/>
        </w:rPr>
        <w:t>, and co</w:t>
      </w:r>
      <w:r w:rsidRPr="00236AC8">
        <w:rPr>
          <w:spacing w:val="-1"/>
          <w:sz w:val="22"/>
          <w:szCs w:val="22"/>
        </w:rPr>
        <w:t>m</w:t>
      </w:r>
      <w:r w:rsidRPr="00236AC8">
        <w:rPr>
          <w:spacing w:val="-4"/>
          <w:sz w:val="22"/>
          <w:szCs w:val="22"/>
        </w:rPr>
        <w:t>m</w:t>
      </w:r>
      <w:r w:rsidRPr="00236AC8">
        <w:rPr>
          <w:sz w:val="22"/>
          <w:szCs w:val="22"/>
        </w:rPr>
        <w:t>un</w:t>
      </w:r>
      <w:r w:rsidRPr="00236AC8">
        <w:rPr>
          <w:spacing w:val="1"/>
          <w:sz w:val="22"/>
          <w:szCs w:val="22"/>
        </w:rPr>
        <w:t>iti</w:t>
      </w:r>
      <w:r w:rsidRPr="00236AC8">
        <w:rPr>
          <w:sz w:val="22"/>
          <w:szCs w:val="22"/>
        </w:rPr>
        <w:t xml:space="preserve">es </w:t>
      </w:r>
      <w:r w:rsidRPr="00236AC8">
        <w:rPr>
          <w:spacing w:val="1"/>
          <w:sz w:val="22"/>
          <w:szCs w:val="22"/>
        </w:rPr>
        <w:t>(</w:t>
      </w:r>
      <w:r w:rsidRPr="00236AC8">
        <w:rPr>
          <w:sz w:val="22"/>
          <w:szCs w:val="22"/>
        </w:rPr>
        <w:t>co</w:t>
      </w:r>
      <w:r w:rsidRPr="00236AC8">
        <w:rPr>
          <w:spacing w:val="-3"/>
          <w:sz w:val="22"/>
          <w:szCs w:val="22"/>
        </w:rPr>
        <w:t>m</w:t>
      </w:r>
      <w:r w:rsidRPr="00236AC8">
        <w:rPr>
          <w:spacing w:val="-4"/>
          <w:sz w:val="22"/>
          <w:szCs w:val="22"/>
        </w:rPr>
        <w:t>m</w:t>
      </w:r>
      <w:r w:rsidRPr="00236AC8">
        <w:rPr>
          <w:sz w:val="22"/>
          <w:szCs w:val="22"/>
        </w:rPr>
        <w:t>on p</w:t>
      </w:r>
      <w:r w:rsidRPr="00236AC8">
        <w:rPr>
          <w:spacing w:val="1"/>
          <w:sz w:val="22"/>
          <w:szCs w:val="22"/>
        </w:rPr>
        <w:t>r</w:t>
      </w:r>
      <w:r w:rsidRPr="00236AC8">
        <w:rPr>
          <w:sz w:val="22"/>
          <w:szCs w:val="22"/>
        </w:rPr>
        <w:t>ope</w:t>
      </w:r>
      <w:r w:rsidRPr="00236AC8">
        <w:rPr>
          <w:spacing w:val="1"/>
          <w:sz w:val="22"/>
          <w:szCs w:val="22"/>
        </w:rPr>
        <w:t>r</w:t>
      </w:r>
      <w:r w:rsidRPr="00236AC8">
        <w:rPr>
          <w:spacing w:val="-1"/>
          <w:sz w:val="22"/>
          <w:szCs w:val="22"/>
        </w:rPr>
        <w:t>t</w:t>
      </w:r>
      <w:r w:rsidRPr="00236AC8">
        <w:rPr>
          <w:spacing w:val="1"/>
          <w:sz w:val="22"/>
          <w:szCs w:val="22"/>
        </w:rPr>
        <w:t>i</w:t>
      </w:r>
      <w:r w:rsidRPr="00236AC8">
        <w:rPr>
          <w:spacing w:val="-2"/>
          <w:sz w:val="22"/>
          <w:szCs w:val="22"/>
        </w:rPr>
        <w:t>e</w:t>
      </w:r>
      <w:r w:rsidRPr="00236AC8">
        <w:rPr>
          <w:sz w:val="22"/>
          <w:szCs w:val="22"/>
        </w:rPr>
        <w:t xml:space="preserve">s, </w:t>
      </w:r>
      <w:r w:rsidRPr="00236AC8">
        <w:rPr>
          <w:spacing w:val="-1"/>
          <w:sz w:val="22"/>
          <w:szCs w:val="22"/>
        </w:rPr>
        <w:t>l</w:t>
      </w:r>
      <w:r w:rsidRPr="00236AC8">
        <w:rPr>
          <w:sz w:val="22"/>
          <w:szCs w:val="22"/>
        </w:rPr>
        <w:t>and</w:t>
      </w:r>
      <w:r w:rsidRPr="00236AC8">
        <w:rPr>
          <w:spacing w:val="-2"/>
          <w:sz w:val="22"/>
          <w:szCs w:val="22"/>
        </w:rPr>
        <w:t>s</w:t>
      </w:r>
      <w:r w:rsidRPr="00236AC8">
        <w:rPr>
          <w:spacing w:val="1"/>
          <w:sz w:val="22"/>
          <w:szCs w:val="22"/>
        </w:rPr>
        <w:t>)</w:t>
      </w:r>
      <w:r w:rsidRPr="00236AC8">
        <w:rPr>
          <w:sz w:val="22"/>
          <w:szCs w:val="22"/>
        </w:rPr>
        <w:t xml:space="preserve">. The impacts should be segregated by pre-construction and construction stage (such as disruption, loss of access, loss of livelihood, debris disposal following hill cutting, impact on host community, if any, issues arising due to labour influx, etc.). Besides all the affected community assets such as worship place, drying up of drinking water source, impacts to schools and the community facilities need to be recorded.  As some of the districts and possibly some sub-project corridors have presence of scheduled tribes, and if the Screening exercise indicates the need, </w:t>
      </w:r>
      <w:r w:rsidRPr="00236AC8">
        <w:rPr>
          <w:spacing w:val="-1"/>
          <w:sz w:val="22"/>
          <w:szCs w:val="22"/>
        </w:rPr>
        <w:t>t</w:t>
      </w:r>
      <w:r w:rsidRPr="00236AC8">
        <w:rPr>
          <w:sz w:val="22"/>
          <w:szCs w:val="22"/>
        </w:rPr>
        <w:t>he SIA needs to assess the current socio-cultural living style of the tribal communities in line with the World Bank’s ESS 7 and ascertain required measures.</w:t>
      </w:r>
    </w:p>
    <w:p w:rsidR="00C15A60" w:rsidRPr="00236AC8" w:rsidRDefault="00C15A60" w:rsidP="000C233A">
      <w:pPr>
        <w:pStyle w:val="ListParagraph"/>
        <w:jc w:val="both"/>
        <w:rPr>
          <w:sz w:val="22"/>
          <w:szCs w:val="22"/>
        </w:rPr>
      </w:pPr>
    </w:p>
    <w:p w:rsidR="00C15A60" w:rsidRPr="00236AC8" w:rsidRDefault="00C15A60" w:rsidP="00D8299D">
      <w:pPr>
        <w:pStyle w:val="ListParagraph"/>
        <w:numPr>
          <w:ilvl w:val="0"/>
          <w:numId w:val="49"/>
        </w:numPr>
        <w:spacing w:before="120"/>
        <w:jc w:val="both"/>
        <w:rPr>
          <w:sz w:val="22"/>
          <w:szCs w:val="22"/>
        </w:rPr>
      </w:pPr>
      <w:r w:rsidRPr="00236AC8">
        <w:rPr>
          <w:spacing w:val="1"/>
          <w:sz w:val="22"/>
          <w:szCs w:val="22"/>
        </w:rPr>
        <w:t xml:space="preserve">Entitlement policy and assistance package: </w:t>
      </w:r>
      <w:r w:rsidR="005E38B5">
        <w:rPr>
          <w:spacing w:val="1"/>
          <w:sz w:val="22"/>
          <w:szCs w:val="22"/>
        </w:rPr>
        <w:t>In context of the already developed Resettlement Policy Framework for this project, a</w:t>
      </w:r>
      <w:r w:rsidRPr="00236AC8">
        <w:rPr>
          <w:spacing w:val="1"/>
          <w:sz w:val="22"/>
          <w:szCs w:val="22"/>
        </w:rPr>
        <w:t xml:space="preserve">nalyze state specific approaches to land taking, </w:t>
      </w:r>
      <w:r w:rsidRPr="00236AC8">
        <w:rPr>
          <w:spacing w:val="1"/>
          <w:sz w:val="22"/>
          <w:szCs w:val="22"/>
        </w:rPr>
        <w:lastRenderedPageBreak/>
        <w:t>compensation and assistances along with national acts. The consultant should further assess the approach to better understand the processes and also whether the method meets the requirements of ESS 5. Also, the gap analysis between this method and ESS5 requirements will cover the treatment of non-title holders, such as squatters and encroachers. Hence, based on discussions with (Insert name of State) and WB, the study will help establish the criteria for eligibility of compensation and other resettlement assistance and present entitlements by type of impacted assets and category of impacted persons including disadvantaged and vulnerable persons.</w:t>
      </w:r>
    </w:p>
    <w:p w:rsidR="00C15A60" w:rsidRPr="00236AC8" w:rsidRDefault="00C15A60" w:rsidP="000C233A">
      <w:pPr>
        <w:pStyle w:val="ListParagraph"/>
        <w:jc w:val="both"/>
        <w:rPr>
          <w:sz w:val="22"/>
          <w:szCs w:val="22"/>
        </w:rPr>
      </w:pPr>
    </w:p>
    <w:p w:rsidR="00C15A60" w:rsidRPr="00236AC8" w:rsidRDefault="00C15A60" w:rsidP="00D8299D">
      <w:pPr>
        <w:pStyle w:val="ListParagraph"/>
        <w:numPr>
          <w:ilvl w:val="0"/>
          <w:numId w:val="49"/>
        </w:numPr>
        <w:spacing w:before="120"/>
        <w:jc w:val="both"/>
        <w:rPr>
          <w:sz w:val="22"/>
          <w:szCs w:val="22"/>
        </w:rPr>
      </w:pPr>
      <w:r w:rsidRPr="00236AC8">
        <w:rPr>
          <w:sz w:val="22"/>
          <w:szCs w:val="22"/>
        </w:rPr>
        <w:t xml:space="preserve">Identification of gender concerns/gaps: In order to meet the Bank’s requirements on gender, the project should carry out sub-project specific assessment of projects through gender perspective; hold separate FGDs with women households (amongst affected households) and those likely to be affected in case of Dam emergencies; and women site engineers; and explore areas for potential intervention.  The exercise is expected to formulate commensurate actions relating to gender and help devise suitable monitoring indicators. </w:t>
      </w:r>
    </w:p>
    <w:p w:rsidR="00C15A60" w:rsidRPr="00236AC8" w:rsidRDefault="00C15A60" w:rsidP="00D8299D">
      <w:pPr>
        <w:pStyle w:val="ListParagraph"/>
        <w:numPr>
          <w:ilvl w:val="0"/>
          <w:numId w:val="49"/>
        </w:numPr>
        <w:spacing w:before="120"/>
        <w:jc w:val="both"/>
        <w:rPr>
          <w:sz w:val="22"/>
          <w:szCs w:val="22"/>
        </w:rPr>
      </w:pPr>
      <w:r w:rsidRPr="00236AC8">
        <w:rPr>
          <w:sz w:val="22"/>
          <w:szCs w:val="22"/>
        </w:rPr>
        <w:t xml:space="preserve">Identify modes for citizen engagement: As persons and communities would be impacted/influenced by the project activities, identify all the relevant stakeholders, revise the preliminary stakeholder analysis and plan, to identify means to engage with citizen/communities in respect to design and mitigation measures, monitoring, grievance mechanisms. </w:t>
      </w:r>
    </w:p>
    <w:p w:rsidR="00C15A60" w:rsidRPr="00236AC8" w:rsidRDefault="00C15A60" w:rsidP="000C233A">
      <w:pPr>
        <w:pStyle w:val="ListParagraph"/>
        <w:jc w:val="both"/>
        <w:rPr>
          <w:sz w:val="22"/>
          <w:szCs w:val="22"/>
        </w:rPr>
      </w:pPr>
    </w:p>
    <w:p w:rsidR="00C15A60" w:rsidRPr="00236AC8" w:rsidRDefault="00C15A60" w:rsidP="00D8299D">
      <w:pPr>
        <w:pStyle w:val="ListParagraph"/>
        <w:numPr>
          <w:ilvl w:val="0"/>
          <w:numId w:val="49"/>
        </w:numPr>
        <w:spacing w:before="120"/>
        <w:jc w:val="both"/>
        <w:rPr>
          <w:sz w:val="22"/>
          <w:szCs w:val="22"/>
        </w:rPr>
      </w:pPr>
      <w:r w:rsidRPr="00236AC8">
        <w:rPr>
          <w:sz w:val="22"/>
          <w:szCs w:val="22"/>
        </w:rPr>
        <w:t xml:space="preserve">Institutional Capacity Building &amp; Training: Assess the role of the key institutions, departments, and stakeholders involved in the project and describe their roles, responsibilities and relationship with the project activities in specific relation to implementation of RAP, TDP. Provide an assessment of the strengths, weaknesses and opportunities for capacity enhancement to address social and gender issues. </w:t>
      </w:r>
    </w:p>
    <w:p w:rsidR="00C15A60" w:rsidRPr="00236AC8" w:rsidRDefault="00C15A60" w:rsidP="000C233A">
      <w:pPr>
        <w:pStyle w:val="ListParagraph"/>
        <w:jc w:val="both"/>
        <w:rPr>
          <w:sz w:val="22"/>
          <w:szCs w:val="22"/>
        </w:rPr>
      </w:pPr>
    </w:p>
    <w:p w:rsidR="00C15A60" w:rsidRPr="00236AC8" w:rsidRDefault="00C15A60" w:rsidP="00D8299D">
      <w:pPr>
        <w:pStyle w:val="ListParagraph"/>
        <w:numPr>
          <w:ilvl w:val="0"/>
          <w:numId w:val="49"/>
        </w:numPr>
        <w:spacing w:before="120"/>
        <w:jc w:val="both"/>
        <w:rPr>
          <w:sz w:val="22"/>
          <w:szCs w:val="22"/>
        </w:rPr>
      </w:pPr>
      <w:r w:rsidRPr="00236AC8">
        <w:rPr>
          <w:sz w:val="22"/>
          <w:szCs w:val="22"/>
        </w:rPr>
        <w:t>Grievance Redressal Mechanism and procedures:  Assess existing grievance redressal mechanisms (available for DRIP I and DRIP AF and also for the state as a whole) to help develop a GRM as required and outlined under ESS 10.</w:t>
      </w:r>
    </w:p>
    <w:p w:rsidR="00C15A60" w:rsidRPr="00236AC8" w:rsidRDefault="00C15A60" w:rsidP="000C233A">
      <w:pPr>
        <w:pStyle w:val="ListParagraph"/>
        <w:jc w:val="both"/>
        <w:rPr>
          <w:sz w:val="22"/>
          <w:szCs w:val="22"/>
        </w:rPr>
      </w:pPr>
    </w:p>
    <w:p w:rsidR="00C15A60" w:rsidRPr="00236AC8" w:rsidRDefault="00C15A60" w:rsidP="00D8299D">
      <w:pPr>
        <w:pStyle w:val="ListParagraph"/>
        <w:numPr>
          <w:ilvl w:val="0"/>
          <w:numId w:val="49"/>
        </w:numPr>
        <w:spacing w:before="120"/>
        <w:jc w:val="both"/>
        <w:rPr>
          <w:sz w:val="22"/>
          <w:szCs w:val="22"/>
        </w:rPr>
      </w:pPr>
      <w:r w:rsidRPr="00236AC8">
        <w:rPr>
          <w:sz w:val="22"/>
          <w:szCs w:val="22"/>
        </w:rPr>
        <w:t xml:space="preserve">Labor related aspects:  Project will involve: a) Direct workers (Central Water Commission and all IAs); b) contracted workers engaged in construction works including migrant skilled workers, consultancy services firms (for preparing DPRs, RAP &amp; IPDPs where required, SEPs and EPPs); c) primary supply workers could include suppliers of equipment necessary towards the many structural and non-structural interventions. At present due to the nature of the project, involvement of community workers is not envisaged, however there could be community volunteers involved particularly in the operationalization of the EPPs. </w:t>
      </w:r>
    </w:p>
    <w:p w:rsidR="00C15A60" w:rsidRPr="00236AC8" w:rsidRDefault="00C15A60" w:rsidP="000C233A">
      <w:pPr>
        <w:pStyle w:val="ListParagraph"/>
        <w:jc w:val="both"/>
        <w:rPr>
          <w:sz w:val="22"/>
          <w:szCs w:val="22"/>
        </w:rPr>
      </w:pPr>
    </w:p>
    <w:p w:rsidR="00C15A60" w:rsidRPr="00236AC8" w:rsidRDefault="00C15A60" w:rsidP="000C233A">
      <w:pPr>
        <w:pStyle w:val="ListParagraph"/>
        <w:jc w:val="both"/>
        <w:rPr>
          <w:sz w:val="22"/>
          <w:szCs w:val="22"/>
        </w:rPr>
      </w:pPr>
      <w:r w:rsidRPr="00236AC8">
        <w:rPr>
          <w:sz w:val="22"/>
          <w:szCs w:val="22"/>
        </w:rPr>
        <w:t>Preparation of ESIA will assess the following aspects towards preparation of Labor Management Procedure: applicability of labour laws and, non-discrimination and equal opportunity, potential risks of child labor and forced labor, including the workers to be brought to the project by brokers (sub-contractors); grievance mechanism to all workers, occupation health and safety aspects, etc. Assess applicability of labour laws and, non-discrimination and equal opportunity, potential risks of child labor and forced labor, including the workers to be brought to the project by brokers (sub-contractors); grievance mechanism to all workers, occupation health and safety aspects, etc. The assessment to be carried out in accordance with ‘ESS 2 – Labor and Working Conditions’ will scope out impact and absorptive capacity on host communities to address risks that arises from labour influx and identify measures that need to be incorporated in the bid documents for the civil works contractor.</w:t>
      </w:r>
    </w:p>
    <w:p w:rsidR="00C15A60" w:rsidRPr="00236AC8" w:rsidRDefault="00C15A60" w:rsidP="000C233A">
      <w:pPr>
        <w:pStyle w:val="ListParagraph"/>
        <w:jc w:val="both"/>
        <w:rPr>
          <w:sz w:val="22"/>
          <w:szCs w:val="22"/>
        </w:rPr>
      </w:pPr>
    </w:p>
    <w:p w:rsidR="00C15A60" w:rsidRPr="00236AC8" w:rsidRDefault="00C15A60" w:rsidP="00D8299D">
      <w:pPr>
        <w:pStyle w:val="ListParagraph"/>
        <w:numPr>
          <w:ilvl w:val="0"/>
          <w:numId w:val="49"/>
        </w:numPr>
        <w:spacing w:before="120"/>
        <w:jc w:val="both"/>
        <w:rPr>
          <w:sz w:val="22"/>
          <w:szCs w:val="22"/>
        </w:rPr>
      </w:pPr>
      <w:r w:rsidRPr="00236AC8">
        <w:rPr>
          <w:sz w:val="22"/>
          <w:szCs w:val="22"/>
        </w:rPr>
        <w:lastRenderedPageBreak/>
        <w:t xml:space="preserve">Gender Based Violence aspects: To minimize the risk of GBV (and Sexual Exploitation and Abuse), the consultant shall: (a) Assess the overall GBV risks in the project area based on (i) existing gender country diagnostics/country action plans; (ii) data on partner/non-partner physical violence against women; (c) cultural practices vis-à-vis women (early marriage, physical practices); and (d) information obtained from consultations carried out as part of consultations with stakeholders; b) Prepare a mapping of GBV service providers in the project area that indicates the type of services, including formal service providers (i.e., hospitals, NGOs, government offices) and informal (i.e., women’s groups, community elders, etc). The mapping should indicate any capacity constraints of informal GBV service providers; c) Confirm the GBV risk assessment rating provided by the World Bank for the project and assess the capacity of the implementing agency to supervise GBV mitigation measures; d) Identify GBV mitigation measures linked to activities to manage labor influx (including specifications for placement of worker camps, signage, infrastructure for men and women, etc.); e) Consult with women’s groups, groups that advocate for children and adolescent rights, and other stakeholders. </w:t>
      </w:r>
    </w:p>
    <w:p w:rsidR="00C15A60" w:rsidRPr="00236AC8" w:rsidRDefault="00C15A60" w:rsidP="000C233A">
      <w:pPr>
        <w:pStyle w:val="ListParagraph"/>
        <w:jc w:val="both"/>
        <w:rPr>
          <w:sz w:val="22"/>
          <w:szCs w:val="22"/>
        </w:rPr>
      </w:pPr>
    </w:p>
    <w:p w:rsidR="00C15A60" w:rsidRPr="00236AC8" w:rsidRDefault="00C15A60" w:rsidP="000C233A">
      <w:pPr>
        <w:pStyle w:val="ListParagraph"/>
        <w:jc w:val="both"/>
        <w:rPr>
          <w:sz w:val="22"/>
          <w:szCs w:val="22"/>
        </w:rPr>
      </w:pPr>
      <w:r w:rsidRPr="00236AC8">
        <w:rPr>
          <w:sz w:val="22"/>
          <w:szCs w:val="22"/>
        </w:rPr>
        <w:t>These consultations should feed into the identification of potential GBV issues and possible prevention and mitigation strategies.  As part of these consultations, those affected by the project should be properly informed of GBV risks and project activities to get their feedback on project design and safeguard issues. Community consultations should never directly ask about experiences of GBV and should follow ethical protocols; f) Depending on the project risk rating, prepare a draft GBV Action Plan and Accountability and Response Framework which provides details on (i) available service providers; (ii) the responsibilities of the Grievance Redress Mechanism to handle complaints and link to service provision; (iii) monitoring arrangements and responsibilities; and, (iv) awareness raising strategy in the local community (stakeholder engagement plan); g) Identify potential actions or initiatives to support GBV broader prevention in the project area such as: (i) need to broader support to health services or for health provision; (ii) youth engagement; or (iii) behaviour change communication, among others.  The draft ESIA report shall articulate the findings of the targeted consultations and GBV mapping and present a matrix off issues and recommendations of the consultant to mitigate the critical GBV issues, including the engagement third party monitoring, as required.</w:t>
      </w: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bCs/>
          <w:szCs w:val="22"/>
        </w:rPr>
      </w:pPr>
      <w:r w:rsidRPr="00236AC8">
        <w:rPr>
          <w:rFonts w:ascii="Times New Roman" w:hAnsi="Times New Roman" w:cs="Times New Roman"/>
          <w:b/>
          <w:bCs/>
          <w:szCs w:val="22"/>
        </w:rPr>
        <w:t xml:space="preserve">Environmental and Social Risk and Impacts and Mitigation Measures: </w:t>
      </w:r>
    </w:p>
    <w:p w:rsidR="00C15A60" w:rsidRPr="00236AC8" w:rsidRDefault="00C15A60" w:rsidP="000C233A">
      <w:pPr>
        <w:spacing w:line="240" w:lineRule="auto"/>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The Consultant shall determine all relevant direct, indirect and cumulative environmental and social risks and impacts of the project </w:t>
      </w:r>
      <w:r w:rsidRPr="00236AC8">
        <w:rPr>
          <w:rFonts w:ascii="Times New Roman" w:hAnsi="Times New Roman" w:cs="Times New Roman"/>
          <w:szCs w:val="22"/>
        </w:rPr>
        <w:t xml:space="preserve">related to key issues identified through the scoping, such as, but not limited to (a) </w:t>
      </w:r>
      <w:r w:rsidRPr="00236AC8">
        <w:rPr>
          <w:rFonts w:ascii="Times New Roman" w:hAnsi="Times New Roman" w:cs="Times New Roman"/>
          <w:color w:val="000000"/>
          <w:szCs w:val="22"/>
        </w:rPr>
        <w:t xml:space="preserve">construction impacts such water and soil contamination from wastewater generated from construction/workers camps; spillage and handlings of chemical and hazardous materials; damage to vegetation;  disposal of spoils ; air pollution due to fugitive dust from repair/ rehabilitation work , and emission from operation of vehicle, equipment and plants; cutting of trees  reduction of natural resources base and degradation due to extraction/quarrying; land degradation from project induced development; change in aesthetic of landscape; impacts on archaeological and historical sites/assets, culturally and socially  important common properties, religious properties/sites,  sacred groves on or near the project; distress of public/community due disruption of utility services; and likely direct, indirect and induced impacts on ecological functions of forests, other natural habitats including protected areas; community health and safety risks and issues; (b) occupational health and safety risks and issues during construction and operation; (c) operation stage safety concerns and risks, (d) environmental impacts during operational e.g. air pollution, noise, traffic safety, and impacts on wildlife, etc. </w:t>
      </w:r>
    </w:p>
    <w:p w:rsidR="00C15A60" w:rsidRPr="00236AC8" w:rsidRDefault="00C15A60" w:rsidP="000C233A">
      <w:pPr>
        <w:spacing w:line="240" w:lineRule="auto"/>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The Consultant shall (a) identify feasible measures for resource efficiency i.e. energy use, water usage and management, and raw materials so as to minimize project’s foot prints on finite natural resources; (b) estimate carbon and GHG emissions due to implementation of project, identify feasible measures </w:t>
      </w:r>
      <w:r w:rsidRPr="00236AC8">
        <w:rPr>
          <w:rFonts w:ascii="Times New Roman" w:hAnsi="Times New Roman" w:cs="Times New Roman"/>
          <w:color w:val="000000"/>
          <w:szCs w:val="22"/>
        </w:rPr>
        <w:lastRenderedPageBreak/>
        <w:t xml:space="preserve">for reducing such emissions, creating carbon sink, and climate resilient measures to suite local needs and challenges.  </w:t>
      </w:r>
    </w:p>
    <w:p w:rsidR="00C15A60" w:rsidRPr="00236AC8" w:rsidRDefault="00C15A60" w:rsidP="000C233A">
      <w:pPr>
        <w:spacing w:line="240" w:lineRule="auto"/>
        <w:jc w:val="both"/>
        <w:rPr>
          <w:rFonts w:ascii="Times New Roman" w:hAnsi="Times New Roman" w:cs="Times New Roman"/>
          <w:color w:val="000000"/>
          <w:szCs w:val="22"/>
        </w:rPr>
      </w:pPr>
      <w:r w:rsidRPr="00236AC8">
        <w:rPr>
          <w:rFonts w:ascii="Times New Roman" w:hAnsi="Times New Roman" w:cs="Times New Roman"/>
          <w:color w:val="000000"/>
          <w:szCs w:val="22"/>
        </w:rPr>
        <w:t>The Consultant for identified environmental risks and impacts shall prepare Environmental and Social Management Plan, in accordance to ‘mitigation hierarchy’, which will (a) identify the set of responses to potentially adverse impacts; (b) determine requirements for ensuring that those responses are made effectively and in a timely manner; and (c) describe the means for meeting those requirements.</w:t>
      </w:r>
    </w:p>
    <w:p w:rsidR="00C15A60" w:rsidRPr="00236AC8" w:rsidRDefault="00C15A60" w:rsidP="000C233A">
      <w:pPr>
        <w:pStyle w:val="Style30"/>
        <w:spacing w:before="0"/>
        <w:jc w:val="both"/>
        <w:rPr>
          <w:rFonts w:cs="Times New Roman"/>
          <w:sz w:val="22"/>
          <w:szCs w:val="22"/>
          <w:lang w:val="en-GB"/>
        </w:rPr>
      </w:pPr>
    </w:p>
    <w:p w:rsidR="00BD53C9" w:rsidRPr="00236AC8" w:rsidRDefault="00BD53C9" w:rsidP="000C233A">
      <w:pPr>
        <w:pStyle w:val="Style30"/>
        <w:spacing w:before="0"/>
        <w:jc w:val="both"/>
        <w:rPr>
          <w:rFonts w:cs="Times New Roman"/>
          <w:sz w:val="22"/>
          <w:szCs w:val="22"/>
          <w:lang w:val="en-GB"/>
        </w:rPr>
      </w:pPr>
    </w:p>
    <w:p w:rsidR="00C15A60" w:rsidRPr="00236AC8" w:rsidRDefault="00C15A60" w:rsidP="00D8299D">
      <w:pPr>
        <w:numPr>
          <w:ilvl w:val="0"/>
          <w:numId w:val="48"/>
        </w:numPr>
        <w:tabs>
          <w:tab w:val="clear" w:pos="786"/>
        </w:tabs>
        <w:spacing w:before="120" w:after="120" w:line="240" w:lineRule="auto"/>
        <w:ind w:left="426" w:hanging="426"/>
        <w:jc w:val="both"/>
        <w:rPr>
          <w:rFonts w:ascii="Times New Roman" w:hAnsi="Times New Roman" w:cs="Times New Roman"/>
          <w:b/>
          <w:bCs/>
          <w:szCs w:val="22"/>
        </w:rPr>
      </w:pPr>
      <w:r w:rsidRPr="00236AC8">
        <w:rPr>
          <w:rFonts w:ascii="Times New Roman" w:hAnsi="Times New Roman" w:cs="Times New Roman"/>
          <w:b/>
          <w:bCs/>
          <w:szCs w:val="22"/>
        </w:rPr>
        <w:t>Analysis of Alternatives</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The Consultant while doing analysis of alternatives shall compares feasible alternatives to the proposed project site, technology, design, and operation—including environmental and social risks and impacts “with project” and “without project” scenarios. The Consultant shall quantify and provide estimated budget for the alternative mitigation measures; and suggest institutional, training and monitoring requirements for implementation. </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The Consultant shall suggest on efficient use of environment friendly construction materials and technologies, energy and resource efficiency, water conservation and management, reduction of GHG emission and increasing carbon sink, climate resilient measures etc. The Consultant to the extent possible shall attaches economic values where feasible.</w:t>
      </w:r>
    </w:p>
    <w:p w:rsidR="00C15A60" w:rsidRPr="00236AC8" w:rsidRDefault="00C15A60" w:rsidP="000C233A">
      <w:pPr>
        <w:spacing w:line="240" w:lineRule="auto"/>
        <w:jc w:val="both"/>
        <w:rPr>
          <w:rFonts w:ascii="Times New Roman" w:hAnsi="Times New Roman" w:cs="Times New Roman"/>
          <w:b/>
          <w:szCs w:val="22"/>
        </w:rPr>
      </w:pPr>
      <w:r w:rsidRPr="00236AC8">
        <w:rPr>
          <w:rFonts w:ascii="Times New Roman" w:hAnsi="Times New Roman" w:cs="Times New Roman"/>
          <w:b/>
          <w:szCs w:val="22"/>
        </w:rPr>
        <w:t>Deliverables at this stage:</w:t>
      </w:r>
    </w:p>
    <w:p w:rsidR="00C15A60" w:rsidRPr="00236AC8" w:rsidRDefault="00C15A60" w:rsidP="00D8299D">
      <w:pPr>
        <w:pStyle w:val="ListParagraph"/>
        <w:numPr>
          <w:ilvl w:val="0"/>
          <w:numId w:val="70"/>
        </w:numPr>
        <w:spacing w:before="120"/>
        <w:jc w:val="both"/>
        <w:rPr>
          <w:sz w:val="22"/>
          <w:szCs w:val="22"/>
        </w:rPr>
      </w:pPr>
      <w:r w:rsidRPr="00236AC8">
        <w:rPr>
          <w:sz w:val="22"/>
          <w:szCs w:val="22"/>
        </w:rPr>
        <w:t>Environmental &amp; Social Assessment Report (Detailed ESIA).</w:t>
      </w:r>
    </w:p>
    <w:p w:rsidR="00C15A60" w:rsidRPr="00236AC8" w:rsidRDefault="00C15A60" w:rsidP="00D8299D">
      <w:pPr>
        <w:pStyle w:val="ListParagraph"/>
        <w:numPr>
          <w:ilvl w:val="0"/>
          <w:numId w:val="70"/>
        </w:numPr>
        <w:spacing w:before="120"/>
        <w:jc w:val="both"/>
        <w:rPr>
          <w:sz w:val="22"/>
          <w:szCs w:val="22"/>
        </w:rPr>
      </w:pPr>
      <w:r w:rsidRPr="00236AC8">
        <w:rPr>
          <w:sz w:val="22"/>
          <w:szCs w:val="22"/>
        </w:rPr>
        <w:t>GBV Mitigation Framework</w:t>
      </w:r>
    </w:p>
    <w:bookmarkEnd w:id="343"/>
    <w:p w:rsidR="00C15A60" w:rsidRPr="00236AC8" w:rsidRDefault="00C15A60" w:rsidP="000C233A">
      <w:pPr>
        <w:spacing w:line="240" w:lineRule="auto"/>
        <w:jc w:val="both"/>
        <w:rPr>
          <w:rFonts w:ascii="Times New Roman" w:hAnsi="Times New Roman" w:cs="Times New Roman"/>
          <w:szCs w:val="22"/>
        </w:rPr>
      </w:pPr>
    </w:p>
    <w:p w:rsidR="00C15A60" w:rsidRPr="00236AC8" w:rsidRDefault="00C15A60" w:rsidP="000C233A">
      <w:pPr>
        <w:pStyle w:val="Paragraph0"/>
        <w:spacing w:line="240" w:lineRule="auto"/>
        <w:ind w:left="0" w:firstLine="0"/>
        <w:rPr>
          <w:rFonts w:ascii="Times New Roman" w:hAnsi="Times New Roman"/>
          <w:b/>
          <w:sz w:val="22"/>
          <w:szCs w:val="22"/>
        </w:rPr>
      </w:pPr>
      <w:r w:rsidRPr="00236AC8">
        <w:rPr>
          <w:rFonts w:ascii="Times New Roman" w:hAnsi="Times New Roman"/>
          <w:b/>
          <w:sz w:val="22"/>
          <w:szCs w:val="22"/>
        </w:rPr>
        <w:t>TASK D: PREPARATION OF SUB-PROJECT SPECIFIC PLANS  &amp; INSTRUMENTS</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 xml:space="preserve">Based on the environmental and social impacts assessed,  ESMPs, RAP, TDP (if required) and other plans as required for confirming to ESS1 to ESS10 for each dam shall be prepared that consists a set of mitigation, monitoring, and institutional measures required to eliminate/address adverse environmental and social risks and impacts. These instruments shall be prepared as per the requirements of WB’s ESSs and should </w:t>
      </w:r>
      <w:r w:rsidRPr="00236AC8">
        <w:rPr>
          <w:sz w:val="22"/>
          <w:szCs w:val="22"/>
          <w:lang w:eastAsia="en-IN"/>
        </w:rPr>
        <w:t>identify responses to potentially adverse impacts; determine requirements for ensuring timely responses; and describe the means for meeting those requirements.</w:t>
      </w:r>
      <w:r w:rsidRPr="00236AC8">
        <w:rPr>
          <w:sz w:val="22"/>
          <w:szCs w:val="22"/>
        </w:rPr>
        <w:t xml:space="preserve"> The technical details for each mitigation measure shall include the type of impact to which it relates, the conditions under which it is required (e.g., continuously or in the event of contingencies), as well as preliminary design, equipment descriptions, and operating procedures, as appropriate.</w:t>
      </w:r>
    </w:p>
    <w:p w:rsidR="00C15A60" w:rsidRPr="00236AC8" w:rsidRDefault="00C15A60" w:rsidP="00D8299D">
      <w:pPr>
        <w:pStyle w:val="ListParagraph"/>
        <w:numPr>
          <w:ilvl w:val="0"/>
          <w:numId w:val="50"/>
        </w:numPr>
        <w:spacing w:before="120"/>
        <w:ind w:hanging="436"/>
        <w:jc w:val="both"/>
        <w:rPr>
          <w:rStyle w:val="CharacterStyle1"/>
          <w:sz w:val="22"/>
          <w:szCs w:val="22"/>
        </w:rPr>
      </w:pPr>
      <w:r w:rsidRPr="00236AC8">
        <w:rPr>
          <w:rStyle w:val="CharacterStyle1"/>
          <w:spacing w:val="-1"/>
          <w:sz w:val="22"/>
          <w:szCs w:val="22"/>
        </w:rPr>
        <w:t xml:space="preserve">Estimate the impacts and costs of the mitigation measures for each of the activities separately and of the institutional and training requirements to implement them. Assess compensation to </w:t>
      </w:r>
      <w:r w:rsidRPr="00236AC8">
        <w:rPr>
          <w:rStyle w:val="CharacterStyle1"/>
          <w:spacing w:val="-2"/>
          <w:sz w:val="22"/>
          <w:szCs w:val="22"/>
        </w:rPr>
        <w:t xml:space="preserve">affected parties/persons for impacts that cannot be mitigated. However, this assessment and subsequent compensation plan </w:t>
      </w:r>
      <w:r w:rsidRPr="00236AC8">
        <w:rPr>
          <w:sz w:val="22"/>
          <w:szCs w:val="22"/>
        </w:rPr>
        <w:t>are to be more strongly addressed in the Resettlement Action Plan  document.</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 xml:space="preserve">The Consultant shall recommend feasible and cost-effective measures to prevent or reduce significant negative impacts to acceptable levels. Apart from mitigation of the potential adverse impacts on the environmental component, the ESMP shall identify opportunities that exist to induce positive impacts of project. This shall include but not limited to the enhancement of specific locations as water bodies; enhancement of community and cultural assets, fisheries productivities, etc. Residual impacts from the environmental measures shall also be clearly identified. </w:t>
      </w:r>
      <w:r w:rsidRPr="00236AC8">
        <w:rPr>
          <w:rStyle w:val="CharacterStyle1"/>
          <w:spacing w:val="-1"/>
          <w:sz w:val="22"/>
          <w:szCs w:val="22"/>
        </w:rPr>
        <w:t>Include measures for emergency response to accidental events (land slide during construction or operation.), as appropriate</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 xml:space="preserve">The ESMP shall include: a) specific or sample plans, such as for management and redevelopment of quarries, borrow areas and construction camps; b) detailed specification, </w:t>
      </w:r>
      <w:r w:rsidRPr="00236AC8">
        <w:rPr>
          <w:sz w:val="22"/>
          <w:szCs w:val="22"/>
        </w:rPr>
        <w:lastRenderedPageBreak/>
        <w:t xml:space="preserve">bill of quantities, execution drawings and contracting procedures for execution of the environmental mitigation and enhancement measures suggested, separate for pre-construction, construction and operation period; c) actions identified based on assessment of potential quarry sites if any are identified, conditions of primary supply workers with a focus on child, forced labor and OHS; and d)  good practice guides that relates to construction and upkeep of plant and machinery. </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 xml:space="preserve">Responsibilities for execution and supervision of each of the mitigation and enhancement measures shall be specified in the ESMP. </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 xml:space="preserve">To monitor implementation of ESMP, for different stage of project (pre-construction, construction, post construction), the Consultant shall identify the performance indicators, approach of monitoring, and frequency. The performance indicators should include both quantitative and qualitative types, but the Consultant shall consider practicality aspect and provide approach for monitoring each identified indicator. </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The Consultant shall also prepare a detailed management plans with specific actions to be taken by the contractors and sub-contractors with regard to working conditions and management of workers, management of chemical, hazardous and non-hazardous material/waste, noise, occupational health and safety of workers and community, labor influx (workers accommodation, HIV/ AIDS prevention etc.) and other key impacts under contractors’ control.</w:t>
      </w:r>
    </w:p>
    <w:p w:rsidR="00C15A60" w:rsidRPr="00236AC8" w:rsidRDefault="00C15A60" w:rsidP="00D8299D">
      <w:pPr>
        <w:pStyle w:val="ListParagraph"/>
        <w:numPr>
          <w:ilvl w:val="0"/>
          <w:numId w:val="50"/>
        </w:numPr>
        <w:spacing w:before="120"/>
        <w:ind w:hanging="436"/>
        <w:jc w:val="both"/>
        <w:rPr>
          <w:rStyle w:val="CharacterStyle1"/>
          <w:b/>
          <w:bCs/>
          <w:iCs/>
          <w:spacing w:val="-2"/>
          <w:sz w:val="22"/>
          <w:szCs w:val="22"/>
          <w:u w:val="single"/>
        </w:rPr>
      </w:pPr>
      <w:r w:rsidRPr="00236AC8">
        <w:rPr>
          <w:sz w:val="22"/>
          <w:szCs w:val="22"/>
        </w:rPr>
        <w:t xml:space="preserve">The ESMP shall specify the environmental supervision, monitoring and </w:t>
      </w:r>
      <w:r w:rsidR="00836F69">
        <w:rPr>
          <w:sz w:val="22"/>
          <w:szCs w:val="22"/>
        </w:rPr>
        <w:t>evaluation</w:t>
      </w:r>
      <w:r w:rsidRPr="00236AC8">
        <w:rPr>
          <w:sz w:val="22"/>
          <w:szCs w:val="22"/>
        </w:rPr>
        <w:t xml:space="preserve">requirements. The monitoring program shall specify performance indicators, monitoring parameters (air, water, noise, soil and vibration), reference standards, monitoring method, frequency, duration, location, and reporting on progress and results of mitigation. In addition, the program will specify what action should be taken and by whom in the event that the proposed mitigation measures fail, either partially or totally, to achieve the level of environmental protection expected. </w:t>
      </w:r>
      <w:r w:rsidRPr="00236AC8">
        <w:rPr>
          <w:rStyle w:val="CharacterStyle1"/>
          <w:iCs/>
          <w:sz w:val="22"/>
          <w:szCs w:val="22"/>
        </w:rPr>
        <w:t>An outline of the contents of the EMP to be included in the project’s Operational Manual should be provided along with environmental/social protection clauses for contracts and specifications</w:t>
      </w:r>
      <w:r w:rsidRPr="00236AC8">
        <w:rPr>
          <w:rStyle w:val="CharacterStyle1"/>
          <w:b/>
          <w:bCs/>
          <w:iCs/>
          <w:spacing w:val="-2"/>
          <w:sz w:val="22"/>
          <w:szCs w:val="22"/>
          <w:u w:val="single"/>
        </w:rPr>
        <w:t>.</w:t>
      </w:r>
    </w:p>
    <w:p w:rsidR="00C15A60" w:rsidRPr="00236AC8" w:rsidRDefault="00C15A60" w:rsidP="00D8299D">
      <w:pPr>
        <w:pStyle w:val="NormalWeb"/>
        <w:numPr>
          <w:ilvl w:val="0"/>
          <w:numId w:val="50"/>
        </w:numPr>
        <w:jc w:val="both"/>
        <w:rPr>
          <w:spacing w:val="-1"/>
          <w:sz w:val="22"/>
          <w:szCs w:val="22"/>
        </w:rPr>
      </w:pPr>
      <w:r w:rsidRPr="00236AC8">
        <w:rPr>
          <w:sz w:val="22"/>
          <w:szCs w:val="22"/>
        </w:rPr>
        <w:t>ESMPs should include provisions/actions relating to construction stage social impacts, gender mainstreaming, citizen engagement, management of labor influx</w:t>
      </w:r>
      <w:r w:rsidRPr="00236AC8">
        <w:rPr>
          <w:rStyle w:val="FootnoteReference"/>
          <w:sz w:val="22"/>
          <w:szCs w:val="22"/>
        </w:rPr>
        <w:footnoteReference w:id="33"/>
      </w:r>
      <w:r w:rsidRPr="00236AC8">
        <w:rPr>
          <w:sz w:val="22"/>
          <w:szCs w:val="22"/>
        </w:rPr>
        <w:t>, HIV/AIDS and gender-based violence, etc.</w:t>
      </w:r>
    </w:p>
    <w:p w:rsidR="00C15A60" w:rsidRPr="00236AC8" w:rsidRDefault="00C15A60" w:rsidP="00D8299D">
      <w:pPr>
        <w:pStyle w:val="NormalWeb"/>
        <w:numPr>
          <w:ilvl w:val="0"/>
          <w:numId w:val="50"/>
        </w:numPr>
        <w:jc w:val="both"/>
        <w:rPr>
          <w:spacing w:val="-1"/>
          <w:sz w:val="22"/>
          <w:szCs w:val="22"/>
        </w:rPr>
      </w:pPr>
      <w:r w:rsidRPr="00236AC8">
        <w:rPr>
          <w:spacing w:val="-1"/>
          <w:sz w:val="22"/>
          <w:szCs w:val="22"/>
        </w:rPr>
        <w:t>The ESIA shall highlight the special environmental clauses (SECs) to be included in the Tender Document under General/Particular Specification. These clauses are aimed at ensuring that the Contractor carries out his responsibility of implementing the EMP and other environmental and safety measures.  The EIA shall also include a health safety plan of the project to be included in the tender document.</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The Consultant shall provide assessment on existing institutional/organizational status to support timely and effective of environmental and social project components. The findings shall be basis to identify measures and actions to strengthen environmental and social management capability in (Insert Name of Implementing Agency). The ESMPs shall describe the implementation arrangement needed for the project, especially the capacity building proposals including the staffing of the environment unit adequate to implement the environmental mitigation and enhancement measures. For each staff position recommended to be created, detailed job responsibilities shall be defined. Equipment and resources required for the environment unit, training plan and modules shall be specified, and bill of quantities prepared. All key actions identified essential for capacity development for effective implementation of project’s E&amp;S mitigation measures shall be linked with ESCP.</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 xml:space="preserve">The Consultant in the ESMP shall provide implementation schedule for measures that must be carried out as part of the project, showing phasing and coordination with overall project </w:t>
      </w:r>
      <w:r w:rsidRPr="00236AC8">
        <w:rPr>
          <w:sz w:val="22"/>
          <w:szCs w:val="22"/>
        </w:rPr>
        <w:lastRenderedPageBreak/>
        <w:t>implementation plans; and estimated cost and sources of funds for implementing the ESMP (integrated into the total project cost tables).</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 xml:space="preserve">The ESMP prepared shall be incorporated into the ESCP. The Consultant shall ensure implementation costs of mitigation measures and actions </w:t>
      </w:r>
      <w:r w:rsidR="008957F2">
        <w:rPr>
          <w:sz w:val="22"/>
          <w:szCs w:val="22"/>
        </w:rPr>
        <w:t>are</w:t>
      </w:r>
      <w:r w:rsidRPr="00236AC8">
        <w:rPr>
          <w:sz w:val="22"/>
          <w:szCs w:val="22"/>
        </w:rPr>
        <w:t xml:space="preserve"> integrated into the project’s overall planning, design, budget, and implementation.</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Prepare Dam Safety Assessments: Dam Safety Assessment Reports will be prepared, with recommendations.</w:t>
      </w:r>
    </w:p>
    <w:p w:rsidR="00C15A60" w:rsidRPr="00236AC8" w:rsidRDefault="00C15A60" w:rsidP="00D8299D">
      <w:pPr>
        <w:numPr>
          <w:ilvl w:val="0"/>
          <w:numId w:val="50"/>
        </w:numPr>
        <w:spacing w:before="120" w:after="120" w:line="240" w:lineRule="auto"/>
        <w:jc w:val="both"/>
        <w:rPr>
          <w:rFonts w:ascii="Times New Roman" w:hAnsi="Times New Roman" w:cs="Times New Roman"/>
          <w:szCs w:val="22"/>
        </w:rPr>
      </w:pPr>
      <w:r w:rsidRPr="00236AC8">
        <w:rPr>
          <w:rFonts w:ascii="Times New Roman" w:hAnsi="Times New Roman" w:cs="Times New Roman"/>
          <w:szCs w:val="22"/>
        </w:rPr>
        <w:t>Prepare Resettlement Action Plan: The scope and level of detail of the resettlement plan vary with the magnitude and complexity of resettlement. The plan shall be prepared based on detailed Census and Socio-economic survey that should cover the impacts on the community and other adversely affected groups and provides mitigation measures</w:t>
      </w:r>
      <w:r w:rsidR="008A2D10" w:rsidRPr="00236AC8">
        <w:rPr>
          <w:rStyle w:val="FootnoteReference"/>
          <w:rFonts w:ascii="Times New Roman" w:hAnsi="Times New Roman" w:cs="Times New Roman"/>
          <w:szCs w:val="22"/>
        </w:rPr>
        <w:footnoteReference w:id="34"/>
      </w:r>
      <w:r w:rsidRPr="00236AC8">
        <w:rPr>
          <w:rFonts w:ascii="Times New Roman" w:hAnsi="Times New Roman" w:cs="Times New Roman"/>
          <w:szCs w:val="22"/>
        </w:rPr>
        <w:t xml:space="preserve">.   </w:t>
      </w:r>
    </w:p>
    <w:p w:rsidR="00C15A60" w:rsidRPr="00236AC8" w:rsidRDefault="00C15A60" w:rsidP="00D8299D">
      <w:pPr>
        <w:numPr>
          <w:ilvl w:val="0"/>
          <w:numId w:val="50"/>
        </w:num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Prepare Tribal Development Plan:  The project shall cover 18 states, of which many have significant amount of tribal population such as Odisha, Chhattisgarh, Madhya Pradesh, Meghalaya, West Bengal, Manipur, etc. Many of these same states also have areas that are declared as Schedule V and VI areas as defined in the Constitution. Commensurate instruments, such as Tribal Development Plans (TDPs), will be developed for sub-projects identified before appraisal. FPIC would be undertaken in sub-projects involving impacts on land, livelihood, cultural heritage and in cases requiring relocation and in case FPIC cannot be ascertained, the project will not proceed with those activities. On the basis of the social assessment and in consultation with the affected Indigenous Peoples’ communities, Consultant shall prepare an Tribal Development Plan that sets out the measures through which the project will ensure that (a) tribals affected by the project receive culturally appropriate social and economic benefits; and (b) when potential adverse effects on tribals are identified, those adverse effects are avoided, minimized, mitigated, or compensated for.</w:t>
      </w:r>
      <w:r w:rsidR="008A2D10" w:rsidRPr="00236AC8">
        <w:rPr>
          <w:rStyle w:val="FootnoteReference"/>
          <w:rFonts w:ascii="Times New Roman" w:hAnsi="Times New Roman" w:cs="Times New Roman"/>
          <w:szCs w:val="22"/>
        </w:rPr>
        <w:footnoteReference w:id="35"/>
      </w:r>
    </w:p>
    <w:p w:rsidR="00C15A60" w:rsidRPr="00236AC8" w:rsidRDefault="00C15A60" w:rsidP="000C233A">
      <w:pPr>
        <w:pStyle w:val="ListParagraph"/>
        <w:jc w:val="both"/>
        <w:rPr>
          <w:sz w:val="22"/>
          <w:szCs w:val="22"/>
        </w:rPr>
      </w:pPr>
    </w:p>
    <w:p w:rsidR="00C15A60" w:rsidRPr="00236AC8" w:rsidRDefault="00C15A60" w:rsidP="000C233A">
      <w:pPr>
        <w:pStyle w:val="ListParagraph"/>
        <w:jc w:val="both"/>
        <w:rPr>
          <w:sz w:val="22"/>
          <w:szCs w:val="22"/>
        </w:rPr>
      </w:pPr>
      <w:r w:rsidRPr="00236AC8">
        <w:rPr>
          <w:sz w:val="22"/>
          <w:szCs w:val="22"/>
        </w:rPr>
        <w:t xml:space="preserve">Additionally, </w:t>
      </w:r>
    </w:p>
    <w:p w:rsidR="00C15A60" w:rsidRPr="00236AC8" w:rsidRDefault="00C15A60" w:rsidP="00D8299D">
      <w:pPr>
        <w:pStyle w:val="ListParagraph"/>
        <w:numPr>
          <w:ilvl w:val="0"/>
          <w:numId w:val="50"/>
        </w:numPr>
        <w:spacing w:before="120"/>
        <w:ind w:hanging="436"/>
        <w:jc w:val="both"/>
        <w:rPr>
          <w:sz w:val="22"/>
          <w:szCs w:val="22"/>
        </w:rPr>
      </w:pPr>
      <w:r w:rsidRPr="00236AC8">
        <w:rPr>
          <w:sz w:val="22"/>
          <w:szCs w:val="22"/>
        </w:rPr>
        <w:t>Review and recommend updates to Resettlement Policy Framework  based on ESIA study findings, where appropriate.</w:t>
      </w:r>
    </w:p>
    <w:p w:rsidR="00C15A60" w:rsidRPr="00236AC8" w:rsidRDefault="00C15A60" w:rsidP="000C233A">
      <w:pPr>
        <w:pStyle w:val="ListParagraph"/>
        <w:spacing w:before="120"/>
        <w:jc w:val="both"/>
        <w:rPr>
          <w:sz w:val="22"/>
          <w:szCs w:val="22"/>
        </w:rPr>
      </w:pPr>
    </w:p>
    <w:p w:rsidR="00C15A60" w:rsidRPr="00236AC8" w:rsidRDefault="00C15A60" w:rsidP="000C233A">
      <w:pPr>
        <w:spacing w:line="240" w:lineRule="auto"/>
        <w:jc w:val="both"/>
        <w:rPr>
          <w:rFonts w:ascii="Times New Roman" w:hAnsi="Times New Roman" w:cs="Times New Roman"/>
          <w:b/>
          <w:szCs w:val="22"/>
        </w:rPr>
      </w:pPr>
      <w:r w:rsidRPr="00236AC8">
        <w:rPr>
          <w:rFonts w:ascii="Times New Roman" w:hAnsi="Times New Roman" w:cs="Times New Roman"/>
          <w:b/>
          <w:szCs w:val="22"/>
        </w:rPr>
        <w:t>Deliverables at this stage</w:t>
      </w:r>
    </w:p>
    <w:p w:rsidR="00C15A60" w:rsidRPr="00125F68" w:rsidRDefault="00C15A60" w:rsidP="00D8299D">
      <w:pPr>
        <w:pStyle w:val="ListParagraph"/>
        <w:numPr>
          <w:ilvl w:val="0"/>
          <w:numId w:val="199"/>
        </w:numPr>
        <w:spacing w:before="120"/>
        <w:jc w:val="both"/>
        <w:rPr>
          <w:sz w:val="22"/>
          <w:szCs w:val="22"/>
        </w:rPr>
      </w:pPr>
      <w:r w:rsidRPr="00125F68">
        <w:rPr>
          <w:sz w:val="22"/>
          <w:szCs w:val="22"/>
        </w:rPr>
        <w:t>Labor Management Procedures</w:t>
      </w:r>
      <w:r w:rsidR="008A2D10" w:rsidRPr="005E38B5">
        <w:rPr>
          <w:rStyle w:val="FootnoteReference"/>
          <w:sz w:val="22"/>
          <w:szCs w:val="22"/>
        </w:rPr>
        <w:footnoteReference w:id="36"/>
      </w:r>
    </w:p>
    <w:p w:rsidR="00C15A60" w:rsidRPr="00125F68" w:rsidRDefault="00C15A60" w:rsidP="00D8299D">
      <w:pPr>
        <w:pStyle w:val="ListParagraph"/>
        <w:numPr>
          <w:ilvl w:val="0"/>
          <w:numId w:val="199"/>
        </w:numPr>
        <w:spacing w:before="120"/>
        <w:jc w:val="both"/>
        <w:rPr>
          <w:sz w:val="22"/>
          <w:szCs w:val="22"/>
        </w:rPr>
      </w:pPr>
      <w:r w:rsidRPr="00125F68">
        <w:rPr>
          <w:sz w:val="22"/>
          <w:szCs w:val="22"/>
        </w:rPr>
        <w:t>Stakeholder Engagement Plan based on overall Stakeholder Engagement Framework</w:t>
      </w:r>
    </w:p>
    <w:p w:rsidR="00C15A60" w:rsidRPr="00125F68" w:rsidRDefault="00C15A60" w:rsidP="00D8299D">
      <w:pPr>
        <w:pStyle w:val="ListParagraph"/>
        <w:numPr>
          <w:ilvl w:val="0"/>
          <w:numId w:val="199"/>
        </w:numPr>
        <w:spacing w:before="120"/>
        <w:jc w:val="both"/>
        <w:rPr>
          <w:sz w:val="22"/>
          <w:szCs w:val="22"/>
        </w:rPr>
      </w:pPr>
      <w:r w:rsidRPr="00125F68">
        <w:rPr>
          <w:sz w:val="22"/>
          <w:szCs w:val="22"/>
        </w:rPr>
        <w:t xml:space="preserve">GBV Mitigation Plan (if required) based on the overall GBV Mitigation Framework </w:t>
      </w:r>
    </w:p>
    <w:p w:rsidR="00C15A60" w:rsidRPr="00125F68" w:rsidRDefault="00C15A60" w:rsidP="00D8299D">
      <w:pPr>
        <w:pStyle w:val="ListParagraph"/>
        <w:numPr>
          <w:ilvl w:val="0"/>
          <w:numId w:val="199"/>
        </w:numPr>
        <w:spacing w:before="120"/>
        <w:jc w:val="both"/>
        <w:rPr>
          <w:sz w:val="22"/>
          <w:szCs w:val="22"/>
        </w:rPr>
      </w:pPr>
      <w:r w:rsidRPr="00125F68">
        <w:rPr>
          <w:sz w:val="22"/>
          <w:szCs w:val="22"/>
        </w:rPr>
        <w:t xml:space="preserve">Dam Specific ESMP i.e. RAP, EMP, TDP (if required) </w:t>
      </w:r>
    </w:p>
    <w:p w:rsidR="00C15A60" w:rsidRPr="00125F68" w:rsidRDefault="00C15A60" w:rsidP="00D8299D">
      <w:pPr>
        <w:pStyle w:val="ListParagraph"/>
        <w:numPr>
          <w:ilvl w:val="0"/>
          <w:numId w:val="199"/>
        </w:numPr>
        <w:spacing w:before="120"/>
        <w:jc w:val="both"/>
        <w:rPr>
          <w:sz w:val="22"/>
          <w:szCs w:val="22"/>
        </w:rPr>
      </w:pPr>
      <w:r w:rsidRPr="00125F68">
        <w:rPr>
          <w:sz w:val="22"/>
          <w:szCs w:val="22"/>
        </w:rPr>
        <w:t xml:space="preserve">Pollution Prevention, Resource Conservation, occupational health and safety and community safety plan, biodiversity conservation and sustainable management plan </w:t>
      </w:r>
    </w:p>
    <w:p w:rsidR="00C15A60" w:rsidRPr="00125F68" w:rsidRDefault="00C15A60" w:rsidP="00D8299D">
      <w:pPr>
        <w:pStyle w:val="ListParagraph"/>
        <w:numPr>
          <w:ilvl w:val="0"/>
          <w:numId w:val="199"/>
        </w:numPr>
        <w:spacing w:before="120"/>
        <w:jc w:val="both"/>
        <w:rPr>
          <w:sz w:val="22"/>
          <w:szCs w:val="22"/>
        </w:rPr>
      </w:pPr>
      <w:r w:rsidRPr="00125F68">
        <w:rPr>
          <w:sz w:val="22"/>
          <w:szCs w:val="22"/>
        </w:rPr>
        <w:t>Update recommendations to Resettlement Policy Framework for overall DRIP 2</w:t>
      </w:r>
    </w:p>
    <w:p w:rsidR="00C15A60" w:rsidRPr="00236AC8" w:rsidRDefault="00C15A60" w:rsidP="000C233A">
      <w:pPr>
        <w:pStyle w:val="Paragraph0"/>
        <w:spacing w:line="240" w:lineRule="auto"/>
        <w:ind w:left="1440" w:hanging="1440"/>
        <w:rPr>
          <w:rFonts w:ascii="Times New Roman" w:hAnsi="Times New Roman"/>
          <w:b/>
          <w:sz w:val="22"/>
          <w:szCs w:val="22"/>
        </w:rPr>
      </w:pPr>
    </w:p>
    <w:p w:rsidR="00C15A60" w:rsidRPr="00236AC8" w:rsidRDefault="00C15A60" w:rsidP="000C233A">
      <w:pPr>
        <w:pStyle w:val="Default"/>
        <w:spacing w:before="120"/>
        <w:jc w:val="both"/>
        <w:rPr>
          <w:rFonts w:ascii="Times New Roman" w:hAnsi="Times New Roman" w:cs="Times New Roman"/>
          <w:b/>
          <w:bCs/>
          <w:color w:val="auto"/>
          <w:sz w:val="22"/>
          <w:szCs w:val="22"/>
        </w:rPr>
      </w:pPr>
      <w:r w:rsidRPr="00236AC8">
        <w:rPr>
          <w:rFonts w:ascii="Times New Roman" w:hAnsi="Times New Roman" w:cs="Times New Roman"/>
          <w:b/>
          <w:color w:val="auto"/>
          <w:sz w:val="22"/>
          <w:szCs w:val="22"/>
        </w:rPr>
        <w:t xml:space="preserve">Task E: </w:t>
      </w:r>
      <w:r w:rsidRPr="00236AC8">
        <w:rPr>
          <w:rFonts w:ascii="Times New Roman" w:hAnsi="Times New Roman" w:cs="Times New Roman"/>
          <w:b/>
          <w:bCs/>
          <w:color w:val="auto"/>
          <w:sz w:val="22"/>
          <w:szCs w:val="22"/>
        </w:rPr>
        <w:t xml:space="preserve">Public Disclosure </w:t>
      </w:r>
    </w:p>
    <w:p w:rsidR="00C15A60" w:rsidRPr="00236AC8" w:rsidRDefault="00C15A60" w:rsidP="000C233A">
      <w:pPr>
        <w:spacing w:line="240" w:lineRule="auto"/>
        <w:jc w:val="both"/>
        <w:rPr>
          <w:rFonts w:ascii="Times New Roman" w:eastAsia="Times New Roman" w:hAnsi="Times New Roman" w:cs="Times New Roman"/>
          <w:szCs w:val="22"/>
        </w:rPr>
      </w:pPr>
      <w:r w:rsidRPr="00236AC8">
        <w:rPr>
          <w:rFonts w:ascii="Times New Roman" w:hAnsi="Times New Roman" w:cs="Times New Roman"/>
          <w:szCs w:val="22"/>
        </w:rPr>
        <w:t xml:space="preserve">The Consultant will prepare a plan for in-country disclosure, specifying the timing and locations; translate the key documents into local language, such as the executive summary of Environmental and Social Impact Assessment, Environmental and Social Management Plan, RPF, RAP, TDP, or any other documents in local language and draft advertisement for the newspaper announcements for disclosure; and help the client to place all the related Environmental and Social Impact Assessment reports on the client’s website. </w:t>
      </w:r>
      <w:r w:rsidRPr="00236AC8">
        <w:rPr>
          <w:rFonts w:ascii="Times New Roman" w:eastAsia="Times New Roman" w:hAnsi="Times New Roman" w:cs="Times New Roman"/>
          <w:szCs w:val="22"/>
        </w:rPr>
        <w:t>The draft ESIA and management plans should also be available in a public place accessible to affected groups and local NGOs for appropriate consultation.</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lastRenderedPageBreak/>
        <w:t xml:space="preserve">Relevant materials will be provided to affected groups in a timely manner prior to consultation and in a form and language that is understandable and accessible to the groups being consulted. The Consultant should maintain a record of the public consultation and the records should indicate: means other than consultations) eg, surveys used to seek the views of affected stakeholders; the date and location of the consultation meetings, a list of the attendees and their affiliation and contact address; a video of the consultation workshop and summary minutes. </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Formal consultation shall be organised prior to ESIA preparation and after ESIA preparation. The public consultation input shall be duly addressed in the ESIA/mitigation measures.</w:t>
      </w:r>
    </w:p>
    <w:p w:rsidR="00C15A60" w:rsidRPr="00236AC8" w:rsidRDefault="00C15A60" w:rsidP="000C233A">
      <w:pPr>
        <w:pStyle w:val="Default"/>
        <w:jc w:val="both"/>
        <w:rPr>
          <w:rFonts w:ascii="Times New Roman" w:hAnsi="Times New Roman" w:cs="Times New Roman"/>
          <w:bCs/>
          <w:color w:val="auto"/>
          <w:sz w:val="22"/>
          <w:szCs w:val="22"/>
        </w:rPr>
      </w:pPr>
    </w:p>
    <w:p w:rsidR="00C15A60" w:rsidRPr="00236AC8" w:rsidRDefault="00C15A60" w:rsidP="000C233A">
      <w:pPr>
        <w:pStyle w:val="Default"/>
        <w:jc w:val="both"/>
        <w:rPr>
          <w:rFonts w:ascii="Times New Roman" w:hAnsi="Times New Roman" w:cs="Times New Roman"/>
          <w:bCs/>
          <w:sz w:val="22"/>
          <w:szCs w:val="22"/>
        </w:rPr>
      </w:pPr>
    </w:p>
    <w:p w:rsidR="00C15A60" w:rsidRPr="00236AC8" w:rsidRDefault="00C15A60" w:rsidP="000C233A">
      <w:pPr>
        <w:pStyle w:val="Default"/>
        <w:jc w:val="both"/>
        <w:rPr>
          <w:rFonts w:ascii="Times New Roman" w:hAnsi="Times New Roman" w:cs="Times New Roman"/>
          <w:b/>
          <w:sz w:val="22"/>
          <w:szCs w:val="22"/>
        </w:rPr>
      </w:pPr>
      <w:r w:rsidRPr="00236AC8">
        <w:rPr>
          <w:rFonts w:ascii="Times New Roman" w:hAnsi="Times New Roman" w:cs="Times New Roman"/>
          <w:b/>
          <w:sz w:val="22"/>
          <w:szCs w:val="22"/>
        </w:rPr>
        <w:t>Task F: Environment, Social, Health and Safety Requirements for Bidding Document</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Based on the special environmental clauses (SECs) identified from the EIA study – which require to be included in the Bidding documents, the Consultant shall prepare detailed specifications for environmental, social, health and safety (ESHS) requirements for the bidding documents. These would also cover </w:t>
      </w:r>
      <w:r w:rsidRPr="00236AC8">
        <w:rPr>
          <w:rFonts w:ascii="Times New Roman" w:hAnsi="Times New Roman" w:cs="Times New Roman"/>
          <w:color w:val="000000"/>
          <w:szCs w:val="22"/>
        </w:rPr>
        <w:t>(Insert Name of Implementing Agency)</w:t>
      </w:r>
      <w:r w:rsidRPr="00236AC8">
        <w:rPr>
          <w:rFonts w:ascii="Times New Roman" w:hAnsi="Times New Roman" w:cs="Times New Roman"/>
          <w:szCs w:val="22"/>
        </w:rPr>
        <w:t>’s ESHS policies that will apply to the project, minimum requirements for bidder’s code of conduct, and requirement of contractors ESHS staff and other aspects identified as relevant to civil works.</w:t>
      </w:r>
    </w:p>
    <w:p w:rsidR="00C15A60" w:rsidRPr="00236AC8" w:rsidRDefault="00C15A60" w:rsidP="000C233A">
      <w:pPr>
        <w:tabs>
          <w:tab w:val="left" w:pos="2936"/>
        </w:tabs>
        <w:spacing w:line="240" w:lineRule="auto"/>
        <w:jc w:val="both"/>
        <w:rPr>
          <w:rFonts w:ascii="Times New Roman" w:hAnsi="Times New Roman" w:cs="Times New Roman"/>
          <w:b/>
          <w:szCs w:val="22"/>
        </w:rPr>
      </w:pPr>
      <w:r w:rsidRPr="00236AC8">
        <w:rPr>
          <w:rFonts w:ascii="Times New Roman" w:hAnsi="Times New Roman" w:cs="Times New Roman"/>
          <w:b/>
          <w:szCs w:val="22"/>
        </w:rPr>
        <w:t xml:space="preserve">Task G: Other Assistance to the Client </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The Consultant shall support the client to furnish any relevant information required for obtaining clearance from various state and central government agencies where required. This may include {a} assisting the client in the submission of application for the Clearance of Reserved or Protected Forests to the State Forest Department, which shall include marking boundary pillar of proposed right-of-way, conduct tree counting survey and its enumeration, preparation of forest land diversion map and delineate its boundary by conducting DGPS survey, coordinate verification of trees for cutting and forest area to be acquired, presentation of case before MoEF&amp; CC, preparation of forest diversion proposal, coordination and follow-up with forest departments till obtaining FC approvals; {b} completion and submission of the MoEF&amp;CC questionnaire for Environmental Appraisal for the project, if applicable; {c} assistance in presentation to the Wildlife Board of the MoEF&amp;CC in obtaining clearance for any area passing through the Wildlife Reserves or Sanctuaries or other protected areas, if any; {d} assistance in submission for any other clearance requirements with respect to the environmental components relevant to the project; {e} to prepare presentation, brochures, pamphlets for any kind of stakeholder consultation and disclosure; {f} consultation with WB Mission as and when required upon instruction of client; {g} to attend all progress review meetings with Team Leader as and when called by the client as well as to prepare progress review reports.</w:t>
      </w:r>
    </w:p>
    <w:p w:rsidR="00C15A60" w:rsidRPr="00236AC8" w:rsidRDefault="00C15A60" w:rsidP="000C233A">
      <w:pPr>
        <w:pStyle w:val="Default"/>
        <w:jc w:val="both"/>
        <w:rPr>
          <w:rFonts w:ascii="Times New Roman" w:hAnsi="Times New Roman" w:cs="Times New Roman"/>
          <w:b/>
          <w:sz w:val="22"/>
          <w:szCs w:val="22"/>
        </w:rPr>
      </w:pPr>
    </w:p>
    <w:p w:rsidR="00C15A60" w:rsidRPr="00236AC8" w:rsidRDefault="00C15A60" w:rsidP="000C233A">
      <w:pPr>
        <w:pStyle w:val="Default"/>
        <w:jc w:val="both"/>
        <w:rPr>
          <w:rFonts w:ascii="Times New Roman" w:hAnsi="Times New Roman" w:cs="Times New Roman"/>
          <w:sz w:val="22"/>
          <w:szCs w:val="22"/>
        </w:rPr>
      </w:pPr>
      <w:r w:rsidRPr="00236AC8">
        <w:rPr>
          <w:rFonts w:ascii="Times New Roman" w:hAnsi="Times New Roman" w:cs="Times New Roman"/>
          <w:b/>
          <w:sz w:val="22"/>
          <w:szCs w:val="22"/>
        </w:rPr>
        <w:t>Task H</w:t>
      </w:r>
      <w:r w:rsidRPr="00236AC8">
        <w:rPr>
          <w:rFonts w:ascii="Times New Roman" w:hAnsi="Times New Roman" w:cs="Times New Roman"/>
          <w:b/>
          <w:sz w:val="22"/>
          <w:szCs w:val="22"/>
          <w:lang w:val="en-IN"/>
        </w:rPr>
        <w:t>:</w:t>
      </w:r>
      <w:r w:rsidRPr="00236AC8">
        <w:rPr>
          <w:rFonts w:ascii="Times New Roman" w:hAnsi="Times New Roman" w:cs="Times New Roman"/>
          <w:b/>
          <w:bCs/>
          <w:sz w:val="22"/>
          <w:szCs w:val="22"/>
        </w:rPr>
        <w:t>Training of Client’s Staff</w:t>
      </w:r>
    </w:p>
    <w:p w:rsidR="00C15A60" w:rsidRPr="00236AC8" w:rsidRDefault="00C15A60" w:rsidP="000C233A">
      <w:pPr>
        <w:pStyle w:val="Default"/>
        <w:jc w:val="both"/>
        <w:rPr>
          <w:rFonts w:ascii="Times New Roman" w:hAnsi="Times New Roman" w:cs="Times New Roman"/>
          <w:sz w:val="22"/>
          <w:szCs w:val="22"/>
        </w:rPr>
      </w:pPr>
      <w:r w:rsidRPr="00236AC8">
        <w:rPr>
          <w:rFonts w:ascii="Times New Roman" w:hAnsi="Times New Roman" w:cs="Times New Roman"/>
          <w:sz w:val="22"/>
          <w:szCs w:val="22"/>
        </w:rPr>
        <w:t xml:space="preserve">The Consultant shall conduct training for the client at various levels. The training should as far as possible be conducted in the (Insert Name of Implementing Agency) office at X. This is to ensure that the knowledge, skills and perspectives gained by the Consultant is transferred to the client so that these can be utilized effectively during project implementation. The training should be focused (a) borrowers responsibilities and ESSs requirements of the World Bank and (b) on ESMP’s covering both central and field offices. The Consultant shall develop a plan for training the client’s staff. The plan should specify the types of training, the participants for each training type, the number of sessions required, the duration of each session and when it should be conducted. At the end of the training, when the ESMPs are ready, brief reports shall be prepared for the training conducted and observations relevant for future training, if any. </w:t>
      </w:r>
    </w:p>
    <w:p w:rsidR="00C15A60" w:rsidRDefault="00C15A60" w:rsidP="000C233A">
      <w:pPr>
        <w:pStyle w:val="Default"/>
        <w:spacing w:before="120"/>
        <w:jc w:val="both"/>
        <w:rPr>
          <w:rFonts w:ascii="Times New Roman" w:hAnsi="Times New Roman" w:cs="Times New Roman"/>
          <w:b/>
          <w:sz w:val="22"/>
          <w:szCs w:val="22"/>
        </w:rPr>
      </w:pPr>
    </w:p>
    <w:p w:rsidR="00661C68" w:rsidRDefault="00661C68" w:rsidP="000C233A">
      <w:pPr>
        <w:pStyle w:val="Default"/>
        <w:spacing w:before="120"/>
        <w:jc w:val="both"/>
        <w:rPr>
          <w:rFonts w:ascii="Times New Roman" w:hAnsi="Times New Roman" w:cs="Times New Roman"/>
          <w:b/>
          <w:sz w:val="22"/>
          <w:szCs w:val="22"/>
        </w:rPr>
      </w:pPr>
    </w:p>
    <w:p w:rsidR="00661C68" w:rsidRPr="00236AC8" w:rsidRDefault="00661C68" w:rsidP="000C233A">
      <w:pPr>
        <w:pStyle w:val="Default"/>
        <w:spacing w:before="120"/>
        <w:jc w:val="both"/>
        <w:rPr>
          <w:rFonts w:ascii="Times New Roman" w:hAnsi="Times New Roman" w:cs="Times New Roman"/>
          <w:b/>
          <w:sz w:val="22"/>
          <w:szCs w:val="22"/>
        </w:rPr>
      </w:pPr>
    </w:p>
    <w:p w:rsidR="00C15A60" w:rsidRDefault="00C15A60" w:rsidP="000C233A">
      <w:pPr>
        <w:pStyle w:val="Default"/>
        <w:spacing w:before="120"/>
        <w:jc w:val="both"/>
        <w:rPr>
          <w:rFonts w:ascii="Times New Roman" w:hAnsi="Times New Roman" w:cs="Times New Roman"/>
          <w:b/>
          <w:bCs/>
          <w:color w:val="auto"/>
          <w:sz w:val="22"/>
          <w:szCs w:val="22"/>
        </w:rPr>
      </w:pPr>
      <w:r w:rsidRPr="00236AC8">
        <w:rPr>
          <w:rFonts w:ascii="Times New Roman" w:hAnsi="Times New Roman" w:cs="Times New Roman"/>
          <w:b/>
          <w:sz w:val="22"/>
          <w:szCs w:val="22"/>
        </w:rPr>
        <w:lastRenderedPageBreak/>
        <w:t xml:space="preserve">Task I: </w:t>
      </w:r>
      <w:r w:rsidRPr="00236AC8">
        <w:rPr>
          <w:rFonts w:ascii="Times New Roman" w:hAnsi="Times New Roman" w:cs="Times New Roman"/>
          <w:b/>
          <w:bCs/>
          <w:color w:val="auto"/>
          <w:sz w:val="22"/>
          <w:szCs w:val="22"/>
        </w:rPr>
        <w:t xml:space="preserve">Co-ordination with DPR Consultant: </w:t>
      </w:r>
    </w:p>
    <w:p w:rsidR="00661C68" w:rsidRPr="00236AC8" w:rsidRDefault="00661C68" w:rsidP="000C233A">
      <w:pPr>
        <w:pStyle w:val="Default"/>
        <w:spacing w:before="120"/>
        <w:jc w:val="both"/>
        <w:rPr>
          <w:rFonts w:ascii="Times New Roman" w:hAnsi="Times New Roman" w:cs="Times New Roman"/>
          <w:b/>
          <w:bCs/>
          <w:sz w:val="22"/>
          <w:szCs w:val="22"/>
        </w:rPr>
      </w:pPr>
    </w:p>
    <w:p w:rsidR="00C15A60" w:rsidRPr="00236AC8" w:rsidRDefault="00C15A60" w:rsidP="000C233A">
      <w:pPr>
        <w:spacing w:line="240" w:lineRule="auto"/>
        <w:rPr>
          <w:rFonts w:ascii="Times New Roman" w:hAnsi="Times New Roman" w:cs="Times New Roman"/>
          <w:szCs w:val="22"/>
        </w:rPr>
      </w:pPr>
      <w:r w:rsidRPr="00236AC8">
        <w:rPr>
          <w:rFonts w:ascii="Times New Roman" w:hAnsi="Times New Roman" w:cs="Times New Roman"/>
          <w:szCs w:val="22"/>
        </w:rPr>
        <w:t xml:space="preserve">The Consultant shall at the direction of </w:t>
      </w:r>
      <w:r w:rsidRPr="00236AC8">
        <w:rPr>
          <w:rFonts w:ascii="Times New Roman" w:hAnsi="Times New Roman" w:cs="Times New Roman"/>
          <w:color w:val="000000"/>
          <w:szCs w:val="22"/>
        </w:rPr>
        <w:t>(Insert Name of Implementing Agency) to</w:t>
      </w:r>
      <w:r w:rsidRPr="00236AC8">
        <w:rPr>
          <w:rFonts w:ascii="Times New Roman" w:hAnsi="Times New Roman" w:cs="Times New Roman"/>
          <w:szCs w:val="22"/>
        </w:rPr>
        <w:t xml:space="preserve"> ensure absolute coordination and shall include but not limited to the following as part of the scope of work:</w:t>
      </w:r>
    </w:p>
    <w:p w:rsidR="00C15A60" w:rsidRPr="00236AC8" w:rsidRDefault="00C15A60" w:rsidP="00D8299D">
      <w:pPr>
        <w:numPr>
          <w:ilvl w:val="0"/>
          <w:numId w:val="51"/>
        </w:numPr>
        <w:spacing w:after="0" w:line="240" w:lineRule="auto"/>
        <w:ind w:left="357" w:hanging="357"/>
        <w:jc w:val="both"/>
        <w:rPr>
          <w:rFonts w:ascii="Times New Roman" w:hAnsi="Times New Roman" w:cs="Times New Roman"/>
          <w:szCs w:val="22"/>
        </w:rPr>
      </w:pPr>
      <w:r w:rsidRPr="00236AC8">
        <w:rPr>
          <w:rFonts w:ascii="Times New Roman" w:hAnsi="Times New Roman" w:cs="Times New Roman"/>
          <w:szCs w:val="22"/>
        </w:rPr>
        <w:t xml:space="preserve">Coordination with Consultant hired for DPR and preparation of detailed design report. </w:t>
      </w:r>
    </w:p>
    <w:p w:rsidR="00C15A60" w:rsidRPr="00236AC8" w:rsidRDefault="00C15A60" w:rsidP="00D8299D">
      <w:pPr>
        <w:numPr>
          <w:ilvl w:val="0"/>
          <w:numId w:val="51"/>
        </w:numPr>
        <w:spacing w:after="0" w:line="240" w:lineRule="auto"/>
        <w:ind w:left="357" w:hanging="357"/>
        <w:jc w:val="both"/>
        <w:rPr>
          <w:rFonts w:ascii="Times New Roman" w:hAnsi="Times New Roman" w:cs="Times New Roman"/>
          <w:szCs w:val="22"/>
        </w:rPr>
      </w:pPr>
      <w:r w:rsidRPr="00236AC8">
        <w:rPr>
          <w:rFonts w:ascii="Times New Roman" w:hAnsi="Times New Roman" w:cs="Times New Roman"/>
          <w:szCs w:val="22"/>
        </w:rPr>
        <w:t>Provide assistance to (Insert Name of Implementing Agency) as appropriate in preparation of the project;</w:t>
      </w:r>
    </w:p>
    <w:p w:rsidR="00C15A60" w:rsidRPr="00236AC8" w:rsidRDefault="00C15A60" w:rsidP="00D8299D">
      <w:pPr>
        <w:numPr>
          <w:ilvl w:val="0"/>
          <w:numId w:val="51"/>
        </w:numPr>
        <w:spacing w:after="0" w:line="240" w:lineRule="auto"/>
        <w:ind w:left="357" w:hanging="357"/>
        <w:jc w:val="both"/>
        <w:rPr>
          <w:rFonts w:ascii="Times New Roman" w:hAnsi="Times New Roman" w:cs="Times New Roman"/>
          <w:szCs w:val="22"/>
        </w:rPr>
      </w:pPr>
      <w:r w:rsidRPr="00236AC8">
        <w:rPr>
          <w:rFonts w:ascii="Times New Roman" w:hAnsi="Times New Roman" w:cs="Times New Roman"/>
          <w:szCs w:val="22"/>
        </w:rPr>
        <w:t>Develop mechanism to establish a strong co-ordination with the other project-preparation /management Consultant appointed in the project;</w:t>
      </w:r>
    </w:p>
    <w:p w:rsidR="00C15A60" w:rsidRPr="00236AC8" w:rsidRDefault="00C15A60" w:rsidP="00D8299D">
      <w:pPr>
        <w:numPr>
          <w:ilvl w:val="0"/>
          <w:numId w:val="51"/>
        </w:numPr>
        <w:spacing w:after="0" w:line="240" w:lineRule="auto"/>
        <w:ind w:left="357" w:hanging="357"/>
        <w:jc w:val="both"/>
        <w:rPr>
          <w:rFonts w:ascii="Times New Roman" w:hAnsi="Times New Roman" w:cs="Times New Roman"/>
          <w:szCs w:val="22"/>
        </w:rPr>
      </w:pPr>
      <w:r w:rsidRPr="00236AC8">
        <w:rPr>
          <w:rFonts w:ascii="Times New Roman" w:hAnsi="Times New Roman" w:cs="Times New Roman"/>
          <w:szCs w:val="22"/>
        </w:rPr>
        <w:t xml:space="preserve">Work under the overall supervision of </w:t>
      </w:r>
      <w:r w:rsidRPr="00236AC8">
        <w:rPr>
          <w:rFonts w:ascii="Times New Roman" w:hAnsi="Times New Roman" w:cs="Times New Roman"/>
          <w:color w:val="000000"/>
          <w:szCs w:val="22"/>
        </w:rPr>
        <w:t>(Insert Name of Implementing Agency)</w:t>
      </w:r>
      <w:r w:rsidRPr="00236AC8">
        <w:rPr>
          <w:rFonts w:ascii="Times New Roman" w:hAnsi="Times New Roman" w:cs="Times New Roman"/>
          <w:szCs w:val="22"/>
        </w:rPr>
        <w:t xml:space="preserve"> will facilitate the consultancy in contacting relevant officials, departments and agencies;</w:t>
      </w:r>
    </w:p>
    <w:p w:rsidR="00C15A60" w:rsidRPr="00236AC8" w:rsidRDefault="00C15A60" w:rsidP="00D8299D">
      <w:pPr>
        <w:numPr>
          <w:ilvl w:val="0"/>
          <w:numId w:val="51"/>
        </w:numPr>
        <w:spacing w:after="0" w:line="240" w:lineRule="auto"/>
        <w:ind w:left="357" w:hanging="357"/>
        <w:jc w:val="both"/>
        <w:rPr>
          <w:rFonts w:ascii="Times New Roman" w:hAnsi="Times New Roman" w:cs="Times New Roman"/>
          <w:szCs w:val="22"/>
        </w:rPr>
      </w:pPr>
      <w:r w:rsidRPr="00236AC8">
        <w:rPr>
          <w:rFonts w:ascii="Times New Roman" w:hAnsi="Times New Roman" w:cs="Times New Roman"/>
          <w:szCs w:val="22"/>
        </w:rPr>
        <w:t>Ensure the timely flow/exchange of information and documents with DPR Consultant and stakeholders of the project;</w:t>
      </w:r>
    </w:p>
    <w:p w:rsidR="00C15A60" w:rsidRPr="00236AC8" w:rsidRDefault="00C15A60" w:rsidP="000C233A">
      <w:pPr>
        <w:pStyle w:val="Default"/>
        <w:jc w:val="both"/>
        <w:rPr>
          <w:rFonts w:ascii="Times New Roman" w:hAnsi="Times New Roman" w:cs="Times New Roman"/>
          <w:b/>
          <w:bCs/>
          <w:color w:val="auto"/>
          <w:sz w:val="22"/>
          <w:szCs w:val="22"/>
        </w:rPr>
      </w:pPr>
    </w:p>
    <w:p w:rsidR="00C15A60" w:rsidRPr="00236AC8" w:rsidRDefault="00C15A60" w:rsidP="000C233A">
      <w:pPr>
        <w:pStyle w:val="Default"/>
        <w:jc w:val="both"/>
        <w:rPr>
          <w:rFonts w:ascii="Times New Roman" w:hAnsi="Times New Roman" w:cs="Times New Roman"/>
          <w:b/>
          <w:bCs/>
          <w:color w:val="auto"/>
          <w:sz w:val="22"/>
          <w:szCs w:val="22"/>
        </w:rPr>
      </w:pPr>
      <w:r w:rsidRPr="00236AC8">
        <w:rPr>
          <w:rFonts w:ascii="Times New Roman" w:hAnsi="Times New Roman" w:cs="Times New Roman"/>
          <w:b/>
          <w:bCs/>
          <w:color w:val="auto"/>
          <w:sz w:val="22"/>
          <w:szCs w:val="22"/>
        </w:rPr>
        <w:t>5.0</w:t>
      </w:r>
      <w:r w:rsidRPr="00236AC8">
        <w:rPr>
          <w:rFonts w:ascii="Times New Roman" w:hAnsi="Times New Roman" w:cs="Times New Roman"/>
          <w:b/>
          <w:bCs/>
          <w:color w:val="auto"/>
          <w:sz w:val="22"/>
          <w:szCs w:val="22"/>
        </w:rPr>
        <w:tab/>
        <w:t>Inputs to be provided by the Client</w:t>
      </w:r>
    </w:p>
    <w:p w:rsidR="00C15A60" w:rsidRPr="00236AC8" w:rsidRDefault="00C15A60" w:rsidP="000C233A">
      <w:pPr>
        <w:pStyle w:val="Default"/>
        <w:jc w:val="both"/>
        <w:rPr>
          <w:rFonts w:ascii="Times New Roman" w:hAnsi="Times New Roman" w:cs="Times New Roman"/>
          <w:color w:val="auto"/>
          <w:sz w:val="22"/>
          <w:szCs w:val="22"/>
        </w:rPr>
      </w:pPr>
      <w:r w:rsidRPr="00236AC8">
        <w:rPr>
          <w:rFonts w:ascii="Times New Roman" w:hAnsi="Times New Roman" w:cs="Times New Roman"/>
          <w:color w:val="auto"/>
          <w:sz w:val="22"/>
          <w:szCs w:val="22"/>
        </w:rPr>
        <w:t>The Client shall provide all necessary and reasonable support to the Consultant to collect secondary data by issuing authorization letters. The Consultant will be responsible for any translation of documents and for processing of data. The Project Director or his representative will liaise with the Consultant for all activities and participate as possible in the study. The (Insert Name of Implementing Agency) will provide the following reports:</w:t>
      </w:r>
    </w:p>
    <w:p w:rsidR="00C15A60" w:rsidRPr="00236AC8" w:rsidRDefault="00C15A60" w:rsidP="00D8299D">
      <w:pPr>
        <w:pStyle w:val="Numberedlist"/>
        <w:numPr>
          <w:ilvl w:val="0"/>
          <w:numId w:val="52"/>
        </w:numPr>
        <w:tabs>
          <w:tab w:val="left" w:pos="0"/>
        </w:tabs>
        <w:spacing w:before="0" w:beforeAutospacing="0"/>
        <w:rPr>
          <w:rFonts w:ascii="Times New Roman" w:hAnsi="Times New Roman"/>
        </w:rPr>
      </w:pPr>
      <w:r w:rsidRPr="00236AC8">
        <w:rPr>
          <w:rFonts w:ascii="Times New Roman" w:hAnsi="Times New Roman"/>
        </w:rPr>
        <w:t>ESDD report of the Dam sub project</w:t>
      </w:r>
    </w:p>
    <w:p w:rsidR="00C15A60" w:rsidRPr="00236AC8" w:rsidRDefault="00C15A60" w:rsidP="00D8299D">
      <w:pPr>
        <w:pStyle w:val="Numberedlist"/>
        <w:numPr>
          <w:ilvl w:val="0"/>
          <w:numId w:val="52"/>
        </w:numPr>
        <w:tabs>
          <w:tab w:val="left" w:pos="0"/>
        </w:tabs>
        <w:spacing w:before="0" w:beforeAutospacing="0"/>
        <w:rPr>
          <w:rFonts w:ascii="Times New Roman" w:hAnsi="Times New Roman"/>
        </w:rPr>
      </w:pPr>
      <w:r w:rsidRPr="00236AC8">
        <w:rPr>
          <w:rFonts w:ascii="Times New Roman" w:hAnsi="Times New Roman"/>
          <w:color w:val="auto"/>
        </w:rPr>
        <w:t xml:space="preserve">All relevant documents related to the specific projects and any other background documentation and studies, available with </w:t>
      </w:r>
      <w:r w:rsidRPr="00236AC8">
        <w:rPr>
          <w:rFonts w:ascii="Times New Roman" w:hAnsi="Times New Roman"/>
        </w:rPr>
        <w:t>(Insert Name of Implementing Agency)</w:t>
      </w:r>
    </w:p>
    <w:p w:rsidR="00C15A60" w:rsidRPr="00236AC8" w:rsidRDefault="00C15A60" w:rsidP="00D8299D">
      <w:pPr>
        <w:pStyle w:val="Numberedlist"/>
        <w:numPr>
          <w:ilvl w:val="0"/>
          <w:numId w:val="52"/>
        </w:numPr>
        <w:tabs>
          <w:tab w:val="left" w:pos="0"/>
        </w:tabs>
        <w:spacing w:before="0" w:beforeAutospacing="0"/>
        <w:rPr>
          <w:rFonts w:ascii="Times New Roman" w:hAnsi="Times New Roman"/>
          <w:color w:val="auto"/>
        </w:rPr>
      </w:pPr>
      <w:r w:rsidRPr="00236AC8">
        <w:rPr>
          <w:rFonts w:ascii="Times New Roman" w:hAnsi="Times New Roman"/>
          <w:color w:val="auto"/>
        </w:rPr>
        <w:t xml:space="preserve">Making all necessary arrangements for supporting the work of the Consultant(s), by e.g. facilitating access to government authorities and other project stakeholders and infrastructure facilities. </w:t>
      </w:r>
    </w:p>
    <w:p w:rsidR="00C15A60" w:rsidRPr="00236AC8" w:rsidRDefault="00C15A60" w:rsidP="000C233A">
      <w:pPr>
        <w:widowControl w:val="0"/>
        <w:tabs>
          <w:tab w:val="left" w:pos="380"/>
          <w:tab w:val="left" w:pos="720"/>
        </w:tabs>
        <w:overflowPunct w:val="0"/>
        <w:autoSpaceDE w:val="0"/>
        <w:autoSpaceDN w:val="0"/>
        <w:adjustRightInd w:val="0"/>
        <w:spacing w:before="120" w:after="0" w:line="240" w:lineRule="auto"/>
        <w:jc w:val="both"/>
        <w:rPr>
          <w:rFonts w:ascii="Times New Roman" w:hAnsi="Times New Roman" w:cs="Times New Roman"/>
          <w:color w:val="000000"/>
          <w:szCs w:val="22"/>
        </w:rPr>
      </w:pPr>
      <w:bookmarkStart w:id="346" w:name="page10"/>
      <w:bookmarkStart w:id="347" w:name="page8"/>
      <w:bookmarkStart w:id="348" w:name="page12"/>
      <w:bookmarkStart w:id="349" w:name="page9"/>
      <w:bookmarkStart w:id="350" w:name="page11"/>
      <w:bookmarkEnd w:id="346"/>
      <w:bookmarkEnd w:id="347"/>
      <w:bookmarkEnd w:id="348"/>
      <w:bookmarkEnd w:id="349"/>
      <w:bookmarkEnd w:id="350"/>
      <w:r w:rsidRPr="00236AC8">
        <w:rPr>
          <w:rFonts w:ascii="Times New Roman" w:hAnsi="Times New Roman" w:cs="Times New Roman"/>
          <w:i/>
          <w:iCs/>
          <w:color w:val="000000"/>
          <w:szCs w:val="22"/>
          <w:u w:val="single"/>
        </w:rPr>
        <w:t xml:space="preserve">Reporting Schedule </w:t>
      </w:r>
    </w:p>
    <w:p w:rsidR="00C15A60" w:rsidRPr="00236AC8" w:rsidRDefault="00C15A60" w:rsidP="000C233A">
      <w:pPr>
        <w:widowControl w:val="0"/>
        <w:autoSpaceDE w:val="0"/>
        <w:autoSpaceDN w:val="0"/>
        <w:adjustRightInd w:val="0"/>
        <w:spacing w:after="0" w:line="122" w:lineRule="exact"/>
        <w:rPr>
          <w:rFonts w:ascii="Times New Roman" w:hAnsi="Times New Roman" w:cs="Times New Roman"/>
          <w:color w:val="000000"/>
          <w:szCs w:val="22"/>
        </w:rPr>
      </w:pPr>
    </w:p>
    <w:p w:rsidR="00C15A60" w:rsidRPr="00236AC8" w:rsidRDefault="00C15A60" w:rsidP="000C233A">
      <w:pPr>
        <w:rPr>
          <w:rFonts w:ascii="Times New Roman" w:hAnsi="Times New Roman" w:cs="Times New Roman"/>
          <w:szCs w:val="22"/>
        </w:rPr>
      </w:pPr>
      <w:bookmarkStart w:id="351" w:name="_Toc35597459"/>
      <w:r w:rsidRPr="00236AC8">
        <w:rPr>
          <w:rFonts w:ascii="Times New Roman" w:hAnsi="Times New Roman" w:cs="Times New Roman"/>
          <w:szCs w:val="22"/>
        </w:rPr>
        <w:t>Reporting Requirements/ Deliverables: -</w:t>
      </w:r>
      <w:bookmarkEnd w:id="351"/>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3831"/>
        <w:gridCol w:w="1408"/>
        <w:gridCol w:w="1641"/>
        <w:gridCol w:w="1638"/>
      </w:tblGrid>
      <w:tr w:rsidR="00C15A60" w:rsidRPr="005E084A" w:rsidTr="000C233A">
        <w:trPr>
          <w:trHeight w:val="1020"/>
          <w:tblHeader/>
        </w:trPr>
        <w:tc>
          <w:tcPr>
            <w:tcW w:w="498"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SN</w:t>
            </w:r>
          </w:p>
        </w:tc>
        <w:tc>
          <w:tcPr>
            <w:tcW w:w="3831"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Deliverables</w:t>
            </w:r>
          </w:p>
        </w:tc>
        <w:tc>
          <w:tcPr>
            <w:tcW w:w="1408"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No. of copies</w:t>
            </w:r>
          </w:p>
        </w:tc>
        <w:tc>
          <w:tcPr>
            <w:tcW w:w="1641" w:type="dxa"/>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Due date for submission from the start date of the service (Months)</w:t>
            </w:r>
          </w:p>
        </w:tc>
        <w:tc>
          <w:tcPr>
            <w:tcW w:w="1638"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Remarks</w:t>
            </w:r>
          </w:p>
        </w:tc>
      </w:tr>
      <w:tr w:rsidR="00C15A60" w:rsidRPr="005E084A" w:rsidTr="000C233A">
        <w:trPr>
          <w:trHeight w:val="692"/>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53"/>
              </w:numPr>
              <w:ind w:left="410" w:hanging="180"/>
              <w:jc w:val="both"/>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 xml:space="preserve">Inception report: methodology and site visit plans ,   Primary data collection plan for detailed ESIA. </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line="240" w:lineRule="auto"/>
              <w:rPr>
                <w:rFonts w:ascii="Times New Roman" w:hAnsi="Times New Roman" w:cs="Times New Roman"/>
                <w:color w:val="000000"/>
                <w:szCs w:val="22"/>
              </w:rPr>
            </w:pPr>
          </w:p>
        </w:tc>
        <w:tc>
          <w:tcPr>
            <w:tcW w:w="163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r>
      <w:tr w:rsidR="00C15A60" w:rsidRPr="005E084A" w:rsidTr="000C233A">
        <w:trPr>
          <w:trHeight w:val="107"/>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69"/>
              </w:numPr>
              <w:ind w:left="410" w:hanging="180"/>
              <w:jc w:val="both"/>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Scoping Report with outline of different required environmental management plans, &amp; RAP and TDP (if required)</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rPr>
                <w:rFonts w:ascii="Times New Roman" w:hAnsi="Times New Roman" w:cs="Times New Roman"/>
                <w:color w:val="000000"/>
                <w:szCs w:val="22"/>
              </w:rPr>
            </w:pPr>
          </w:p>
        </w:tc>
        <w:tc>
          <w:tcPr>
            <w:tcW w:w="1638" w:type="dxa"/>
            <w:shd w:val="clear" w:color="auto" w:fill="auto"/>
          </w:tcPr>
          <w:p w:rsidR="00C15A60" w:rsidRPr="005E084A" w:rsidRDefault="00C15A60" w:rsidP="000C233A">
            <w:pPr>
              <w:pStyle w:val="ListParagraph"/>
              <w:ind w:left="222"/>
              <w:rPr>
                <w:rFonts w:cs="Times New Roman"/>
                <w:color w:val="000000"/>
                <w:sz w:val="22"/>
                <w:szCs w:val="22"/>
                <w:lang w:val="en-US" w:bidi="ar-SA"/>
              </w:rPr>
            </w:pPr>
          </w:p>
        </w:tc>
      </w:tr>
      <w:tr w:rsidR="00C15A60" w:rsidRPr="005E084A" w:rsidTr="000C233A">
        <w:trPr>
          <w:trHeight w:val="107"/>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69"/>
              </w:numPr>
              <w:ind w:left="410" w:hanging="180"/>
              <w:jc w:val="both"/>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Preliminary Stakeholder Engagement Plan (SEP)</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rPr>
                <w:rFonts w:ascii="Times New Roman" w:hAnsi="Times New Roman" w:cs="Times New Roman"/>
                <w:color w:val="000000"/>
                <w:szCs w:val="22"/>
              </w:rPr>
            </w:pPr>
          </w:p>
        </w:tc>
        <w:tc>
          <w:tcPr>
            <w:tcW w:w="1638" w:type="dxa"/>
            <w:shd w:val="clear" w:color="auto" w:fill="auto"/>
          </w:tcPr>
          <w:p w:rsidR="00C15A60" w:rsidRPr="005E084A" w:rsidRDefault="00C15A60" w:rsidP="000C233A">
            <w:pPr>
              <w:pStyle w:val="ListParagraph"/>
              <w:ind w:left="222"/>
              <w:rPr>
                <w:rFonts w:cs="Times New Roman"/>
                <w:color w:val="000000"/>
                <w:sz w:val="22"/>
                <w:szCs w:val="22"/>
                <w:lang w:val="en-US" w:bidi="ar-SA"/>
              </w:rPr>
            </w:pPr>
          </w:p>
        </w:tc>
      </w:tr>
      <w:tr w:rsidR="00C15A60" w:rsidRPr="005E084A" w:rsidTr="000C233A">
        <w:trPr>
          <w:trHeight w:val="315"/>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69"/>
              </w:numPr>
              <w:ind w:left="410" w:hanging="180"/>
              <w:jc w:val="both"/>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 xml:space="preserve">Review Report of Feasibility stage reports </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line="240" w:lineRule="auto"/>
              <w:rPr>
                <w:rFonts w:ascii="Times New Roman" w:hAnsi="Times New Roman" w:cs="Times New Roman"/>
                <w:color w:val="000000"/>
                <w:szCs w:val="22"/>
              </w:rPr>
            </w:pPr>
          </w:p>
        </w:tc>
        <w:tc>
          <w:tcPr>
            <w:tcW w:w="163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r>
      <w:tr w:rsidR="00C15A60" w:rsidRPr="005E084A" w:rsidTr="000C233A">
        <w:trPr>
          <w:trHeight w:val="315"/>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54"/>
              </w:numPr>
              <w:ind w:left="410" w:hanging="180"/>
              <w:jc w:val="both"/>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Update inputs to Resettlement Policy Framework</w:t>
            </w:r>
          </w:p>
          <w:p w:rsidR="00C15A60" w:rsidRPr="005E084A" w:rsidRDefault="00C15A60" w:rsidP="00D8299D">
            <w:pPr>
              <w:pStyle w:val="ListParagraph"/>
              <w:numPr>
                <w:ilvl w:val="0"/>
                <w:numId w:val="54"/>
              </w:numPr>
              <w:ind w:left="410" w:hanging="180"/>
              <w:jc w:val="both"/>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Tribal (Indigenous) Peoples Planning Framework</w:t>
            </w:r>
          </w:p>
          <w:p w:rsidR="00C15A60" w:rsidRPr="005E084A" w:rsidRDefault="00C15A60" w:rsidP="00D8299D">
            <w:pPr>
              <w:pStyle w:val="ListParagraph"/>
              <w:numPr>
                <w:ilvl w:val="0"/>
                <w:numId w:val="54"/>
              </w:numPr>
              <w:ind w:left="410" w:hanging="180"/>
              <w:jc w:val="both"/>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Draft Labor Management Procedure</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line="240" w:lineRule="auto"/>
              <w:rPr>
                <w:rFonts w:ascii="Times New Roman" w:hAnsi="Times New Roman" w:cs="Times New Roman"/>
                <w:color w:val="000000"/>
                <w:szCs w:val="22"/>
              </w:rPr>
            </w:pPr>
          </w:p>
        </w:tc>
        <w:tc>
          <w:tcPr>
            <w:tcW w:w="163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r>
      <w:tr w:rsidR="00C15A60" w:rsidRPr="005E084A" w:rsidTr="000C233A">
        <w:trPr>
          <w:trHeight w:val="315"/>
        </w:trPr>
        <w:tc>
          <w:tcPr>
            <w:tcW w:w="498" w:type="dxa"/>
            <w:shd w:val="clear" w:color="auto" w:fill="BFBFBF"/>
          </w:tcPr>
          <w:p w:rsidR="00C15A60" w:rsidRPr="005E084A" w:rsidRDefault="00C15A60" w:rsidP="000C233A">
            <w:pPr>
              <w:spacing w:after="0" w:line="240" w:lineRule="auto"/>
              <w:rPr>
                <w:rFonts w:ascii="Times New Roman" w:hAnsi="Times New Roman" w:cs="Times New Roman"/>
                <w:color w:val="000000"/>
                <w:szCs w:val="22"/>
              </w:rPr>
            </w:pPr>
          </w:p>
        </w:tc>
        <w:tc>
          <w:tcPr>
            <w:tcW w:w="8518" w:type="dxa"/>
            <w:gridSpan w:val="4"/>
            <w:shd w:val="clear" w:color="auto" w:fill="BFBFBF"/>
          </w:tcPr>
          <w:p w:rsidR="00C15A60" w:rsidRPr="005E084A" w:rsidRDefault="00C15A60" w:rsidP="000C233A">
            <w:pPr>
              <w:spacing w:after="0"/>
              <w:rPr>
                <w:rFonts w:ascii="Times New Roman" w:hAnsi="Times New Roman" w:cs="Times New Roman"/>
                <w:b/>
                <w:i/>
                <w:color w:val="000000"/>
                <w:spacing w:val="-2"/>
                <w:szCs w:val="22"/>
              </w:rPr>
            </w:pPr>
            <w:r w:rsidRPr="005E084A">
              <w:rPr>
                <w:rFonts w:ascii="Times New Roman" w:hAnsi="Times New Roman" w:cs="Times New Roman"/>
                <w:b/>
                <w:i/>
                <w:color w:val="000000"/>
                <w:spacing w:val="-2"/>
                <w:szCs w:val="22"/>
              </w:rPr>
              <w:t xml:space="preserve">Submit for X Dams and related interventions/associated facilities </w:t>
            </w:r>
          </w:p>
        </w:tc>
      </w:tr>
      <w:tr w:rsidR="00C15A60" w:rsidRPr="005E084A" w:rsidTr="000C233A">
        <w:trPr>
          <w:trHeight w:val="315"/>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55"/>
              </w:numPr>
              <w:ind w:left="410" w:hanging="18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Dam Safety Assessments</w:t>
            </w:r>
          </w:p>
          <w:p w:rsidR="00C15A60" w:rsidRPr="005E084A" w:rsidRDefault="00C15A60" w:rsidP="00D8299D">
            <w:pPr>
              <w:pStyle w:val="ListParagraph"/>
              <w:numPr>
                <w:ilvl w:val="0"/>
                <w:numId w:val="55"/>
              </w:numPr>
              <w:ind w:left="410" w:hanging="18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 xml:space="preserve">Environment and Social Impact Assessment Report  </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line="240" w:lineRule="auto"/>
              <w:rPr>
                <w:rFonts w:ascii="Times New Roman" w:hAnsi="Times New Roman" w:cs="Times New Roman"/>
                <w:color w:val="000000"/>
                <w:szCs w:val="22"/>
              </w:rPr>
            </w:pPr>
          </w:p>
        </w:tc>
        <w:tc>
          <w:tcPr>
            <w:tcW w:w="163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r>
      <w:tr w:rsidR="00C15A60" w:rsidRPr="005E084A" w:rsidTr="000C233A">
        <w:trPr>
          <w:trHeight w:val="50"/>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55"/>
              </w:numPr>
              <w:ind w:left="410" w:hanging="18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Resettlement Action Plan</w:t>
            </w:r>
          </w:p>
          <w:p w:rsidR="00C15A60" w:rsidRPr="005E084A" w:rsidRDefault="00C15A60" w:rsidP="00D8299D">
            <w:pPr>
              <w:pStyle w:val="ListParagraph"/>
              <w:numPr>
                <w:ilvl w:val="0"/>
                <w:numId w:val="55"/>
              </w:numPr>
              <w:ind w:left="410" w:hanging="18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Indigenous People Development Plan (if required)</w:t>
            </w:r>
          </w:p>
          <w:p w:rsidR="00C15A60" w:rsidRPr="005E084A" w:rsidRDefault="00C15A60" w:rsidP="00D8299D">
            <w:pPr>
              <w:pStyle w:val="ListParagraph"/>
              <w:numPr>
                <w:ilvl w:val="0"/>
                <w:numId w:val="55"/>
              </w:numPr>
              <w:ind w:left="410" w:hanging="18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 xml:space="preserve">Sub-project specific ESMP </w:t>
            </w:r>
          </w:p>
          <w:p w:rsidR="00C15A60" w:rsidRPr="005E084A" w:rsidRDefault="00C15A60" w:rsidP="00D8299D">
            <w:pPr>
              <w:pStyle w:val="ListParagraph"/>
              <w:numPr>
                <w:ilvl w:val="0"/>
                <w:numId w:val="55"/>
              </w:numPr>
              <w:ind w:left="410" w:hanging="18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 xml:space="preserve">Other Environmental Plans such as pollution prevention and resource conservation plan, </w:t>
            </w:r>
            <w:r w:rsidR="0067669E" w:rsidRPr="005E084A">
              <w:rPr>
                <w:rFonts w:cs="Times New Roman"/>
                <w:color w:val="000000"/>
                <w:spacing w:val="-2"/>
                <w:sz w:val="22"/>
                <w:szCs w:val="22"/>
                <w:lang w:val="en-US" w:eastAsia="en-IN" w:bidi="ar-SA"/>
              </w:rPr>
              <w:t>Biodiversity</w:t>
            </w:r>
            <w:r w:rsidRPr="005E084A">
              <w:rPr>
                <w:rFonts w:cs="Times New Roman"/>
                <w:color w:val="000000"/>
                <w:spacing w:val="-2"/>
                <w:sz w:val="22"/>
                <w:szCs w:val="22"/>
                <w:lang w:val="en-US" w:eastAsia="en-IN" w:bidi="ar-SA"/>
              </w:rPr>
              <w:t>conservation and sustainable management plan etc.</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line="240" w:lineRule="auto"/>
              <w:rPr>
                <w:rFonts w:ascii="Times New Roman" w:hAnsi="Times New Roman" w:cs="Times New Roman"/>
                <w:color w:val="000000"/>
                <w:szCs w:val="22"/>
              </w:rPr>
            </w:pPr>
          </w:p>
        </w:tc>
        <w:tc>
          <w:tcPr>
            <w:tcW w:w="163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r>
      <w:tr w:rsidR="00C15A60" w:rsidRPr="005E084A" w:rsidTr="000C233A">
        <w:trPr>
          <w:trHeight w:val="107"/>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56"/>
              </w:numPr>
              <w:ind w:hanging="22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Updates to Stakeholder Engagement Framework (SEF)</w:t>
            </w:r>
          </w:p>
          <w:p w:rsidR="00C15A60" w:rsidRPr="005E084A" w:rsidRDefault="00C15A60" w:rsidP="00D8299D">
            <w:pPr>
              <w:pStyle w:val="ListParagraph"/>
              <w:numPr>
                <w:ilvl w:val="0"/>
                <w:numId w:val="56"/>
              </w:numPr>
              <w:ind w:hanging="22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Final Labor Management Procedure by IA</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rPr>
                <w:rFonts w:ascii="Times New Roman" w:hAnsi="Times New Roman" w:cs="Times New Roman"/>
                <w:color w:val="000000"/>
                <w:szCs w:val="22"/>
              </w:rPr>
            </w:pPr>
          </w:p>
        </w:tc>
        <w:tc>
          <w:tcPr>
            <w:tcW w:w="1638" w:type="dxa"/>
            <w:shd w:val="clear" w:color="auto" w:fill="auto"/>
          </w:tcPr>
          <w:p w:rsidR="00C15A60" w:rsidRPr="005E084A" w:rsidRDefault="00C15A60" w:rsidP="000C233A">
            <w:pPr>
              <w:pStyle w:val="ListParagraph"/>
              <w:ind w:left="222"/>
              <w:rPr>
                <w:rFonts w:cs="Times New Roman"/>
                <w:color w:val="000000"/>
                <w:sz w:val="22"/>
                <w:szCs w:val="22"/>
                <w:lang w:val="en-US" w:bidi="ar-SA"/>
              </w:rPr>
            </w:pPr>
          </w:p>
        </w:tc>
      </w:tr>
      <w:tr w:rsidR="00C15A60" w:rsidRPr="005E084A" w:rsidTr="000C233A">
        <w:trPr>
          <w:trHeight w:val="107"/>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D8299D">
            <w:pPr>
              <w:pStyle w:val="ListParagraph"/>
              <w:numPr>
                <w:ilvl w:val="0"/>
                <w:numId w:val="56"/>
              </w:numPr>
              <w:ind w:hanging="220"/>
              <w:rPr>
                <w:rFonts w:cs="Times New Roman"/>
                <w:color w:val="000000"/>
                <w:spacing w:val="-2"/>
                <w:sz w:val="22"/>
                <w:szCs w:val="22"/>
                <w:lang w:val="en-US" w:eastAsia="en-IN" w:bidi="ar-SA"/>
              </w:rPr>
            </w:pPr>
            <w:r w:rsidRPr="005E084A">
              <w:rPr>
                <w:rFonts w:cs="Times New Roman"/>
                <w:color w:val="000000"/>
                <w:spacing w:val="-2"/>
                <w:sz w:val="22"/>
                <w:szCs w:val="22"/>
                <w:lang w:val="en-US" w:eastAsia="en-IN" w:bidi="ar-SA"/>
              </w:rPr>
              <w:t>Gender Based Violence Mitigation Framework</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rPr>
                <w:rFonts w:ascii="Times New Roman" w:hAnsi="Times New Roman" w:cs="Times New Roman"/>
                <w:color w:val="000000"/>
                <w:szCs w:val="22"/>
              </w:rPr>
            </w:pPr>
          </w:p>
        </w:tc>
        <w:tc>
          <w:tcPr>
            <w:tcW w:w="1638" w:type="dxa"/>
            <w:shd w:val="clear" w:color="auto" w:fill="auto"/>
          </w:tcPr>
          <w:p w:rsidR="00C15A60" w:rsidRPr="005E084A" w:rsidRDefault="00C15A60" w:rsidP="000C233A">
            <w:pPr>
              <w:pStyle w:val="ListParagraph"/>
              <w:ind w:left="222"/>
              <w:rPr>
                <w:rFonts w:cs="Times New Roman"/>
                <w:color w:val="000000"/>
                <w:sz w:val="22"/>
                <w:szCs w:val="22"/>
                <w:lang w:val="en-US" w:bidi="ar-SA"/>
              </w:rPr>
            </w:pPr>
          </w:p>
        </w:tc>
      </w:tr>
      <w:tr w:rsidR="00C15A60" w:rsidRPr="005E084A" w:rsidTr="000C233A">
        <w:trPr>
          <w:trHeight w:val="315"/>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0C233A">
            <w:pPr>
              <w:spacing w:after="0"/>
              <w:rPr>
                <w:rFonts w:ascii="Times New Roman" w:hAnsi="Times New Roman" w:cs="Times New Roman"/>
                <w:szCs w:val="22"/>
              </w:rPr>
            </w:pPr>
            <w:r w:rsidRPr="005E084A">
              <w:rPr>
                <w:rFonts w:ascii="Times New Roman" w:hAnsi="Times New Roman" w:cs="Times New Roman"/>
                <w:color w:val="000000"/>
                <w:spacing w:val="-4"/>
                <w:szCs w:val="22"/>
              </w:rPr>
              <w:t xml:space="preserve">Translation of documents for disclosure by </w:t>
            </w:r>
            <w:r w:rsidRPr="005E084A">
              <w:rPr>
                <w:rFonts w:ascii="Times New Roman" w:hAnsi="Times New Roman" w:cs="Times New Roman"/>
                <w:color w:val="000000"/>
                <w:szCs w:val="22"/>
              </w:rPr>
              <w:t>(Insert Name of Implementing Agency)</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rPr>
                <w:rFonts w:ascii="Times New Roman" w:hAnsi="Times New Roman" w:cs="Times New Roman"/>
                <w:color w:val="000000"/>
                <w:szCs w:val="22"/>
              </w:rPr>
            </w:pPr>
          </w:p>
        </w:tc>
        <w:tc>
          <w:tcPr>
            <w:tcW w:w="1638" w:type="dxa"/>
            <w:shd w:val="clear" w:color="auto" w:fill="auto"/>
          </w:tcPr>
          <w:p w:rsidR="00C15A60" w:rsidRPr="005E084A" w:rsidRDefault="00C15A60" w:rsidP="000C233A">
            <w:pPr>
              <w:spacing w:after="0"/>
              <w:rPr>
                <w:rFonts w:ascii="Times New Roman" w:hAnsi="Times New Roman" w:cs="Times New Roman"/>
                <w:color w:val="000000"/>
                <w:szCs w:val="22"/>
              </w:rPr>
            </w:pPr>
          </w:p>
        </w:tc>
      </w:tr>
      <w:tr w:rsidR="00C15A60" w:rsidRPr="005E084A" w:rsidTr="000C233A">
        <w:trPr>
          <w:trHeight w:val="315"/>
        </w:trPr>
        <w:tc>
          <w:tcPr>
            <w:tcW w:w="49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3831" w:type="dxa"/>
            <w:shd w:val="clear" w:color="auto" w:fill="auto"/>
          </w:tcPr>
          <w:p w:rsidR="00C15A60" w:rsidRPr="005E084A" w:rsidRDefault="00C15A60" w:rsidP="000C233A">
            <w:pPr>
              <w:spacing w:after="0" w:line="240" w:lineRule="auto"/>
              <w:rPr>
                <w:rFonts w:ascii="Times New Roman" w:hAnsi="Times New Roman" w:cs="Times New Roman"/>
                <w:color w:val="000000"/>
                <w:spacing w:val="-4"/>
                <w:szCs w:val="22"/>
              </w:rPr>
            </w:pPr>
            <w:r w:rsidRPr="005E084A">
              <w:rPr>
                <w:rFonts w:ascii="Times New Roman" w:hAnsi="Times New Roman" w:cs="Times New Roman"/>
                <w:color w:val="000000"/>
                <w:spacing w:val="-4"/>
                <w:szCs w:val="22"/>
              </w:rPr>
              <w:t xml:space="preserve">Review, update/revise the RPF and TPPF </w:t>
            </w:r>
          </w:p>
        </w:tc>
        <w:tc>
          <w:tcPr>
            <w:tcW w:w="1408" w:type="dxa"/>
            <w:shd w:val="clear" w:color="auto" w:fill="auto"/>
          </w:tcPr>
          <w:p w:rsidR="00C15A60" w:rsidRPr="005E084A" w:rsidRDefault="00C15A60" w:rsidP="000C233A">
            <w:pPr>
              <w:spacing w:after="0" w:line="240" w:lineRule="auto"/>
              <w:rPr>
                <w:rFonts w:ascii="Times New Roman" w:hAnsi="Times New Roman" w:cs="Times New Roman"/>
                <w:color w:val="000000"/>
                <w:szCs w:val="22"/>
              </w:rPr>
            </w:pPr>
          </w:p>
        </w:tc>
        <w:tc>
          <w:tcPr>
            <w:tcW w:w="1641" w:type="dxa"/>
          </w:tcPr>
          <w:p w:rsidR="00C15A60" w:rsidRPr="005E084A" w:rsidRDefault="00C15A60" w:rsidP="000C233A">
            <w:pPr>
              <w:spacing w:after="0"/>
              <w:rPr>
                <w:rFonts w:ascii="Times New Roman" w:hAnsi="Times New Roman" w:cs="Times New Roman"/>
                <w:color w:val="000000"/>
                <w:szCs w:val="22"/>
              </w:rPr>
            </w:pPr>
          </w:p>
        </w:tc>
        <w:tc>
          <w:tcPr>
            <w:tcW w:w="1638" w:type="dxa"/>
            <w:shd w:val="clear" w:color="auto" w:fill="auto"/>
          </w:tcPr>
          <w:p w:rsidR="00C15A60" w:rsidRPr="005E084A" w:rsidRDefault="00C15A60" w:rsidP="000C233A">
            <w:pPr>
              <w:pStyle w:val="ListParagraph"/>
              <w:ind w:left="222"/>
              <w:rPr>
                <w:rFonts w:cs="Times New Roman"/>
                <w:color w:val="000000"/>
                <w:sz w:val="22"/>
                <w:szCs w:val="22"/>
                <w:lang w:val="en-US" w:bidi="ar-SA"/>
              </w:rPr>
            </w:pPr>
          </w:p>
        </w:tc>
      </w:tr>
    </w:tbl>
    <w:p w:rsidR="00C15A60" w:rsidRPr="00236AC8" w:rsidRDefault="00C15A60" w:rsidP="000C233A">
      <w:pPr>
        <w:widowControl w:val="0"/>
        <w:autoSpaceDE w:val="0"/>
        <w:autoSpaceDN w:val="0"/>
        <w:adjustRightInd w:val="0"/>
        <w:spacing w:after="0" w:line="122" w:lineRule="exact"/>
        <w:rPr>
          <w:rFonts w:ascii="Times New Roman" w:hAnsi="Times New Roman" w:cs="Times New Roman"/>
          <w:color w:val="000000"/>
          <w:szCs w:val="22"/>
        </w:rPr>
      </w:pPr>
    </w:p>
    <w:p w:rsidR="00C15A60" w:rsidRPr="00236AC8" w:rsidRDefault="00C15A60" w:rsidP="000C233A">
      <w:pPr>
        <w:widowControl w:val="0"/>
        <w:overflowPunct w:val="0"/>
        <w:autoSpaceDE w:val="0"/>
        <w:autoSpaceDN w:val="0"/>
        <w:adjustRightInd w:val="0"/>
        <w:spacing w:after="0" w:line="239" w:lineRule="auto"/>
        <w:jc w:val="both"/>
        <w:rPr>
          <w:rFonts w:ascii="Times New Roman" w:hAnsi="Times New Roman" w:cs="Times New Roman"/>
          <w:b/>
          <w:color w:val="000000"/>
          <w:szCs w:val="22"/>
        </w:rPr>
      </w:pPr>
      <w:r w:rsidRPr="00236AC8">
        <w:rPr>
          <w:rFonts w:ascii="Times New Roman" w:hAnsi="Times New Roman" w:cs="Times New Roman"/>
          <w:b/>
          <w:color w:val="000000"/>
          <w:szCs w:val="22"/>
        </w:rPr>
        <w:t>Terms of Payment</w:t>
      </w:r>
    </w:p>
    <w:p w:rsidR="00C15A60" w:rsidRPr="00236AC8" w:rsidRDefault="00C15A60" w:rsidP="000C233A">
      <w:pPr>
        <w:widowControl w:val="0"/>
        <w:autoSpaceDE w:val="0"/>
        <w:autoSpaceDN w:val="0"/>
        <w:adjustRightInd w:val="0"/>
        <w:spacing w:after="0" w:line="293" w:lineRule="exact"/>
        <w:rPr>
          <w:rFonts w:ascii="Times New Roman" w:hAnsi="Times New Roman" w:cs="Times New Roman"/>
          <w:color w:val="000000"/>
          <w:szCs w:val="22"/>
        </w:rPr>
      </w:pPr>
    </w:p>
    <w:p w:rsidR="00C15A60" w:rsidRPr="00236AC8" w:rsidRDefault="00C15A60" w:rsidP="000C233A">
      <w:pPr>
        <w:widowControl w:val="0"/>
        <w:overflowPunct w:val="0"/>
        <w:autoSpaceDE w:val="0"/>
        <w:autoSpaceDN w:val="0"/>
        <w:adjustRightInd w:val="0"/>
        <w:spacing w:after="0" w:line="243" w:lineRule="auto"/>
        <w:ind w:right="40"/>
        <w:jc w:val="both"/>
        <w:rPr>
          <w:rFonts w:ascii="Times New Roman" w:hAnsi="Times New Roman" w:cs="Times New Roman"/>
          <w:color w:val="000000"/>
          <w:szCs w:val="22"/>
        </w:rPr>
      </w:pPr>
      <w:r w:rsidRPr="00236AC8">
        <w:rPr>
          <w:rFonts w:ascii="Times New Roman" w:hAnsi="Times New Roman" w:cs="Times New Roman"/>
          <w:color w:val="000000"/>
          <w:szCs w:val="22"/>
        </w:rPr>
        <w:t xml:space="preserve">The mode of payments to be made in consideration of the work to be performed by the Consultant shall be as follows: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3676"/>
        <w:gridCol w:w="1408"/>
        <w:gridCol w:w="2068"/>
        <w:gridCol w:w="1366"/>
      </w:tblGrid>
      <w:tr w:rsidR="00C15A60" w:rsidRPr="005E084A" w:rsidTr="00236AC8">
        <w:trPr>
          <w:trHeight w:val="1020"/>
          <w:tblHeader/>
        </w:trPr>
        <w:tc>
          <w:tcPr>
            <w:tcW w:w="498"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SN</w:t>
            </w:r>
          </w:p>
        </w:tc>
        <w:tc>
          <w:tcPr>
            <w:tcW w:w="3676"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Deliverables</w:t>
            </w:r>
          </w:p>
        </w:tc>
        <w:tc>
          <w:tcPr>
            <w:tcW w:w="1408"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No. of copies</w:t>
            </w:r>
          </w:p>
        </w:tc>
        <w:tc>
          <w:tcPr>
            <w:tcW w:w="2068" w:type="dxa"/>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Due date for submission from the start date of the service (Months)</w:t>
            </w:r>
          </w:p>
        </w:tc>
        <w:tc>
          <w:tcPr>
            <w:tcW w:w="1366" w:type="dxa"/>
            <w:shd w:val="clear" w:color="auto" w:fill="auto"/>
          </w:tcPr>
          <w:p w:rsidR="00C15A60" w:rsidRPr="005E084A" w:rsidRDefault="00C15A60" w:rsidP="000C233A">
            <w:pPr>
              <w:spacing w:after="0" w:line="240" w:lineRule="auto"/>
              <w:jc w:val="center"/>
              <w:rPr>
                <w:rFonts w:ascii="Times New Roman" w:hAnsi="Times New Roman" w:cs="Times New Roman"/>
                <w:b/>
                <w:bCs/>
                <w:color w:val="000000"/>
                <w:szCs w:val="22"/>
              </w:rPr>
            </w:pPr>
            <w:r w:rsidRPr="005E084A">
              <w:rPr>
                <w:rFonts w:ascii="Times New Roman" w:hAnsi="Times New Roman" w:cs="Times New Roman"/>
                <w:b/>
                <w:bCs/>
                <w:color w:val="000000"/>
                <w:szCs w:val="22"/>
              </w:rPr>
              <w:t>Payment Schedule (%)</w:t>
            </w:r>
          </w:p>
        </w:tc>
      </w:tr>
      <w:tr w:rsidR="00C15A60" w:rsidRPr="005E084A" w:rsidTr="00236AC8">
        <w:trPr>
          <w:trHeight w:val="692"/>
        </w:trPr>
        <w:tc>
          <w:tcPr>
            <w:tcW w:w="498" w:type="dxa"/>
            <w:shd w:val="clear" w:color="auto" w:fill="auto"/>
          </w:tcPr>
          <w:p w:rsidR="00C15A60" w:rsidRPr="005E084A" w:rsidRDefault="00C15A60" w:rsidP="000C233A">
            <w:pPr>
              <w:spacing w:line="240" w:lineRule="auto"/>
              <w:rPr>
                <w:rFonts w:ascii="Times New Roman" w:hAnsi="Times New Roman" w:cs="Times New Roman"/>
                <w:color w:val="000000"/>
                <w:szCs w:val="22"/>
              </w:rPr>
            </w:pPr>
          </w:p>
        </w:tc>
        <w:tc>
          <w:tcPr>
            <w:tcW w:w="3676" w:type="dxa"/>
            <w:shd w:val="clear" w:color="auto" w:fill="auto"/>
          </w:tcPr>
          <w:p w:rsidR="00C15A60" w:rsidRPr="005E084A" w:rsidRDefault="00C15A60" w:rsidP="000C233A">
            <w:pPr>
              <w:pStyle w:val="ListParagraph"/>
              <w:ind w:left="410"/>
              <w:rPr>
                <w:rFonts w:cs="Times New Roman"/>
                <w:color w:val="000000"/>
                <w:spacing w:val="-2"/>
                <w:sz w:val="22"/>
                <w:szCs w:val="22"/>
                <w:lang w:val="en-US" w:eastAsia="en-IN" w:bidi="ar-SA"/>
              </w:rPr>
            </w:pPr>
          </w:p>
        </w:tc>
        <w:tc>
          <w:tcPr>
            <w:tcW w:w="1408" w:type="dxa"/>
            <w:shd w:val="clear" w:color="auto" w:fill="auto"/>
          </w:tcPr>
          <w:p w:rsidR="00C15A60" w:rsidRPr="005E084A" w:rsidRDefault="00C15A60" w:rsidP="000C233A">
            <w:pPr>
              <w:spacing w:line="240" w:lineRule="auto"/>
              <w:jc w:val="center"/>
              <w:rPr>
                <w:rFonts w:ascii="Times New Roman" w:hAnsi="Times New Roman" w:cs="Times New Roman"/>
                <w:color w:val="000000"/>
                <w:szCs w:val="22"/>
              </w:rPr>
            </w:pPr>
          </w:p>
        </w:tc>
        <w:tc>
          <w:tcPr>
            <w:tcW w:w="2068" w:type="dxa"/>
          </w:tcPr>
          <w:p w:rsidR="00C15A60" w:rsidRPr="005E084A" w:rsidRDefault="00C15A60" w:rsidP="000C233A">
            <w:pPr>
              <w:spacing w:line="240" w:lineRule="auto"/>
              <w:rPr>
                <w:rFonts w:ascii="Times New Roman" w:hAnsi="Times New Roman" w:cs="Times New Roman"/>
                <w:color w:val="000000"/>
                <w:szCs w:val="22"/>
              </w:rPr>
            </w:pPr>
          </w:p>
        </w:tc>
        <w:tc>
          <w:tcPr>
            <w:tcW w:w="1366" w:type="dxa"/>
            <w:shd w:val="clear" w:color="auto" w:fill="auto"/>
          </w:tcPr>
          <w:p w:rsidR="00C15A60" w:rsidRPr="005E084A" w:rsidRDefault="00C15A60" w:rsidP="000C233A">
            <w:pPr>
              <w:spacing w:line="240" w:lineRule="auto"/>
              <w:rPr>
                <w:rFonts w:ascii="Times New Roman" w:hAnsi="Times New Roman" w:cs="Times New Roman"/>
                <w:color w:val="000000"/>
                <w:szCs w:val="22"/>
              </w:rPr>
            </w:pPr>
          </w:p>
        </w:tc>
      </w:tr>
      <w:tr w:rsidR="00C15A60" w:rsidRPr="005E084A" w:rsidTr="00236AC8">
        <w:trPr>
          <w:trHeight w:val="315"/>
        </w:trPr>
        <w:tc>
          <w:tcPr>
            <w:tcW w:w="498" w:type="dxa"/>
            <w:shd w:val="clear" w:color="auto" w:fill="auto"/>
          </w:tcPr>
          <w:p w:rsidR="00C15A60" w:rsidRPr="005E084A" w:rsidRDefault="00C15A60" w:rsidP="000C233A">
            <w:pPr>
              <w:spacing w:line="240" w:lineRule="auto"/>
              <w:rPr>
                <w:rFonts w:ascii="Times New Roman" w:hAnsi="Times New Roman" w:cs="Times New Roman"/>
                <w:color w:val="000000"/>
                <w:szCs w:val="22"/>
              </w:rPr>
            </w:pPr>
          </w:p>
        </w:tc>
        <w:tc>
          <w:tcPr>
            <w:tcW w:w="3676" w:type="dxa"/>
            <w:shd w:val="clear" w:color="auto" w:fill="auto"/>
          </w:tcPr>
          <w:p w:rsidR="00C15A60" w:rsidRPr="005E084A" w:rsidRDefault="00C15A60" w:rsidP="000C233A">
            <w:pPr>
              <w:pStyle w:val="ListParagraph"/>
              <w:ind w:left="410"/>
              <w:rPr>
                <w:rFonts w:cs="Times New Roman"/>
                <w:color w:val="000000"/>
                <w:spacing w:val="-2"/>
                <w:sz w:val="22"/>
                <w:szCs w:val="22"/>
                <w:lang w:val="en-US" w:eastAsia="en-IN" w:bidi="ar-SA"/>
              </w:rPr>
            </w:pPr>
          </w:p>
        </w:tc>
        <w:tc>
          <w:tcPr>
            <w:tcW w:w="1408" w:type="dxa"/>
            <w:shd w:val="clear" w:color="auto" w:fill="auto"/>
          </w:tcPr>
          <w:p w:rsidR="00C15A60" w:rsidRPr="005E084A" w:rsidRDefault="00C15A60" w:rsidP="000C233A">
            <w:pPr>
              <w:spacing w:line="240" w:lineRule="auto"/>
              <w:jc w:val="center"/>
              <w:rPr>
                <w:rFonts w:ascii="Times New Roman" w:hAnsi="Times New Roman" w:cs="Times New Roman"/>
                <w:color w:val="000000"/>
                <w:szCs w:val="22"/>
              </w:rPr>
            </w:pPr>
          </w:p>
        </w:tc>
        <w:tc>
          <w:tcPr>
            <w:tcW w:w="2068" w:type="dxa"/>
          </w:tcPr>
          <w:p w:rsidR="00C15A60" w:rsidRPr="005E084A" w:rsidRDefault="00C15A60" w:rsidP="000C233A">
            <w:pPr>
              <w:spacing w:line="240" w:lineRule="auto"/>
              <w:rPr>
                <w:rFonts w:ascii="Times New Roman" w:hAnsi="Times New Roman" w:cs="Times New Roman"/>
                <w:color w:val="000000"/>
                <w:szCs w:val="22"/>
              </w:rPr>
            </w:pPr>
          </w:p>
        </w:tc>
        <w:tc>
          <w:tcPr>
            <w:tcW w:w="1366" w:type="dxa"/>
            <w:shd w:val="clear" w:color="auto" w:fill="auto"/>
          </w:tcPr>
          <w:p w:rsidR="00C15A60" w:rsidRPr="005E084A" w:rsidRDefault="00C15A60" w:rsidP="000C233A">
            <w:pPr>
              <w:spacing w:line="240" w:lineRule="auto"/>
              <w:rPr>
                <w:rFonts w:ascii="Times New Roman" w:hAnsi="Times New Roman" w:cs="Times New Roman"/>
                <w:color w:val="000000"/>
                <w:szCs w:val="22"/>
              </w:rPr>
            </w:pPr>
          </w:p>
        </w:tc>
      </w:tr>
    </w:tbl>
    <w:p w:rsidR="00C15A60" w:rsidRPr="00236AC8" w:rsidRDefault="00C15A60" w:rsidP="000C233A">
      <w:pPr>
        <w:widowControl w:val="0"/>
        <w:autoSpaceDE w:val="0"/>
        <w:autoSpaceDN w:val="0"/>
        <w:adjustRightInd w:val="0"/>
        <w:spacing w:after="0" w:line="281" w:lineRule="exact"/>
        <w:rPr>
          <w:rFonts w:ascii="Times New Roman" w:hAnsi="Times New Roman" w:cs="Times New Roman"/>
          <w:color w:val="000000"/>
          <w:szCs w:val="22"/>
        </w:rPr>
      </w:pPr>
    </w:p>
    <w:p w:rsidR="00C15A60" w:rsidRPr="00236AC8" w:rsidRDefault="00C15A60" w:rsidP="000C233A">
      <w:pPr>
        <w:widowControl w:val="0"/>
        <w:autoSpaceDE w:val="0"/>
        <w:autoSpaceDN w:val="0"/>
        <w:adjustRightInd w:val="0"/>
        <w:spacing w:after="0" w:line="281" w:lineRule="exact"/>
        <w:rPr>
          <w:rFonts w:ascii="Times New Roman" w:hAnsi="Times New Roman" w:cs="Times New Roman"/>
          <w:color w:val="000000"/>
          <w:szCs w:val="22"/>
        </w:rPr>
      </w:pPr>
    </w:p>
    <w:tbl>
      <w:tblPr>
        <w:tblW w:w="9026" w:type="dxa"/>
        <w:tblLayout w:type="fixed"/>
        <w:tblLook w:val="04A0" w:firstRow="1" w:lastRow="0" w:firstColumn="1" w:lastColumn="0" w:noHBand="0" w:noVBand="1"/>
      </w:tblPr>
      <w:tblGrid>
        <w:gridCol w:w="9026"/>
      </w:tblGrid>
      <w:tr w:rsidR="00C15A60" w:rsidRPr="005E084A" w:rsidTr="000C233A">
        <w:tc>
          <w:tcPr>
            <w:tcW w:w="9026" w:type="dxa"/>
            <w:tcBorders>
              <w:top w:val="single" w:sz="4" w:space="0" w:color="auto"/>
              <w:left w:val="nil"/>
              <w:bottom w:val="nil"/>
              <w:right w:val="nil"/>
            </w:tcBorders>
          </w:tcPr>
          <w:p w:rsidR="00C15A60" w:rsidRPr="005E084A" w:rsidRDefault="00C15A60" w:rsidP="00236AC8">
            <w:pPr>
              <w:widowControl w:val="0"/>
              <w:overflowPunct w:val="0"/>
              <w:autoSpaceDE w:val="0"/>
              <w:autoSpaceDN w:val="0"/>
              <w:adjustRightInd w:val="0"/>
              <w:spacing w:line="247" w:lineRule="auto"/>
              <w:rPr>
                <w:rFonts w:ascii="Times New Roman" w:hAnsi="Times New Roman" w:cs="Times New Roman"/>
                <w:color w:val="000000"/>
                <w:szCs w:val="22"/>
              </w:rPr>
            </w:pPr>
            <w:r w:rsidRPr="005E084A">
              <w:rPr>
                <w:rFonts w:ascii="Times New Roman" w:hAnsi="Times New Roman" w:cs="Times New Roman"/>
                <w:color w:val="000000"/>
                <w:szCs w:val="22"/>
                <w:u w:val="single"/>
              </w:rPr>
              <w:t>Note</w:t>
            </w:r>
            <w:r w:rsidRPr="005E084A">
              <w:rPr>
                <w:rFonts w:ascii="Times New Roman" w:hAnsi="Times New Roman" w:cs="Times New Roman"/>
                <w:color w:val="000000"/>
                <w:szCs w:val="22"/>
              </w:rPr>
              <w:t>: all above payments shall be made after review and approval by the client and the World Bank and submission of pre-receipted bills by the Consultant in quadruplicate for respective stages.</w:t>
            </w:r>
          </w:p>
        </w:tc>
      </w:tr>
    </w:tbl>
    <w:p w:rsidR="00BD53C9" w:rsidRPr="00236AC8" w:rsidRDefault="00BD53C9" w:rsidP="000C233A">
      <w:pPr>
        <w:widowControl w:val="0"/>
        <w:overflowPunct w:val="0"/>
        <w:autoSpaceDE w:val="0"/>
        <w:autoSpaceDN w:val="0"/>
        <w:adjustRightInd w:val="0"/>
        <w:spacing w:line="247" w:lineRule="auto"/>
        <w:jc w:val="both"/>
        <w:rPr>
          <w:rFonts w:ascii="Times New Roman" w:hAnsi="Times New Roman" w:cs="Times New Roman"/>
          <w:b/>
          <w:color w:val="000000"/>
          <w:szCs w:val="22"/>
        </w:rPr>
      </w:pPr>
    </w:p>
    <w:p w:rsidR="00C15A60" w:rsidRPr="00236AC8" w:rsidRDefault="00C15A60" w:rsidP="000C233A">
      <w:pPr>
        <w:widowControl w:val="0"/>
        <w:overflowPunct w:val="0"/>
        <w:autoSpaceDE w:val="0"/>
        <w:autoSpaceDN w:val="0"/>
        <w:adjustRightInd w:val="0"/>
        <w:spacing w:line="247" w:lineRule="auto"/>
        <w:jc w:val="both"/>
        <w:rPr>
          <w:rFonts w:ascii="Times New Roman" w:hAnsi="Times New Roman" w:cs="Times New Roman"/>
          <w:color w:val="000000"/>
          <w:szCs w:val="22"/>
        </w:rPr>
      </w:pPr>
      <w:r w:rsidRPr="00236AC8">
        <w:rPr>
          <w:rFonts w:ascii="Times New Roman" w:hAnsi="Times New Roman" w:cs="Times New Roman"/>
          <w:b/>
          <w:color w:val="000000"/>
          <w:szCs w:val="22"/>
        </w:rPr>
        <w:t xml:space="preserve">Review of </w:t>
      </w:r>
      <w:r w:rsidR="00BD53C9" w:rsidRPr="00236AC8">
        <w:rPr>
          <w:rFonts w:ascii="Times New Roman" w:hAnsi="Times New Roman" w:cs="Times New Roman"/>
          <w:b/>
          <w:color w:val="000000"/>
          <w:szCs w:val="22"/>
        </w:rPr>
        <w:t>reports</w:t>
      </w:r>
      <w:r w:rsidR="00BD53C9" w:rsidRPr="00236AC8">
        <w:rPr>
          <w:rFonts w:ascii="Times New Roman" w:hAnsi="Times New Roman" w:cs="Times New Roman"/>
          <w:color w:val="000000"/>
          <w:szCs w:val="22"/>
        </w:rPr>
        <w:t>: -</w:t>
      </w:r>
    </w:p>
    <w:p w:rsidR="00C15A60" w:rsidRPr="00236AC8" w:rsidRDefault="00C15A60" w:rsidP="000C233A">
      <w:pPr>
        <w:widowControl w:val="0"/>
        <w:autoSpaceDE w:val="0"/>
        <w:autoSpaceDN w:val="0"/>
        <w:adjustRightInd w:val="0"/>
        <w:spacing w:after="0" w:line="281" w:lineRule="exact"/>
        <w:rPr>
          <w:rFonts w:ascii="Times New Roman" w:hAnsi="Times New Roman" w:cs="Times New Roman"/>
          <w:color w:val="000000"/>
          <w:szCs w:val="22"/>
        </w:rPr>
      </w:pPr>
      <w:r w:rsidRPr="00236AC8">
        <w:rPr>
          <w:rFonts w:ascii="Times New Roman" w:hAnsi="Times New Roman" w:cs="Times New Roman"/>
          <w:color w:val="000000"/>
          <w:szCs w:val="22"/>
        </w:rPr>
        <w:t xml:space="preserve"> A review committee (to be restricted to Five members) consisting of following officers of the client’s Department will review all reports of Consultant (inception, progress, intermediate and draft final) </w:t>
      </w:r>
      <w:r w:rsidRPr="00236AC8">
        <w:rPr>
          <w:rFonts w:ascii="Times New Roman" w:hAnsi="Times New Roman" w:cs="Times New Roman"/>
          <w:color w:val="000000"/>
          <w:szCs w:val="22"/>
        </w:rPr>
        <w:lastRenderedPageBreak/>
        <w:t>and suggest any modifications/changes considered necessary within 15 days of receipt.</w:t>
      </w:r>
    </w:p>
    <w:p w:rsidR="00C15A60" w:rsidRPr="00236AC8" w:rsidRDefault="00C15A60" w:rsidP="000C233A">
      <w:pPr>
        <w:widowControl w:val="0"/>
        <w:autoSpaceDE w:val="0"/>
        <w:autoSpaceDN w:val="0"/>
        <w:adjustRightInd w:val="0"/>
        <w:spacing w:after="0" w:line="281" w:lineRule="exact"/>
        <w:rPr>
          <w:rFonts w:ascii="Times New Roman" w:hAnsi="Times New Roman" w:cs="Times New Roman"/>
          <w:color w:val="000000"/>
          <w:szCs w:val="22"/>
        </w:rPr>
      </w:pPr>
    </w:p>
    <w:p w:rsidR="00C15A60" w:rsidRPr="00236AC8" w:rsidRDefault="00C15A60" w:rsidP="00D8299D">
      <w:pPr>
        <w:pStyle w:val="ListParagraph"/>
        <w:numPr>
          <w:ilvl w:val="0"/>
          <w:numId w:val="68"/>
        </w:numPr>
        <w:rPr>
          <w:sz w:val="22"/>
          <w:szCs w:val="22"/>
        </w:rPr>
      </w:pPr>
      <w:r w:rsidRPr="00236AC8">
        <w:rPr>
          <w:color w:val="000000"/>
          <w:sz w:val="22"/>
          <w:szCs w:val="22"/>
        </w:rPr>
        <w:t>Chief Engineer-Cum-Project Director (Insert Name of Implementing Agency)</w:t>
      </w:r>
    </w:p>
    <w:p w:rsidR="00C15A60" w:rsidRPr="00236AC8" w:rsidRDefault="00C15A60" w:rsidP="00D8299D">
      <w:pPr>
        <w:pStyle w:val="ListParagraph"/>
        <w:numPr>
          <w:ilvl w:val="0"/>
          <w:numId w:val="68"/>
        </w:numPr>
        <w:rPr>
          <w:sz w:val="22"/>
          <w:szCs w:val="22"/>
        </w:rPr>
      </w:pPr>
      <w:r w:rsidRPr="00236AC8">
        <w:rPr>
          <w:color w:val="000000"/>
          <w:sz w:val="22"/>
          <w:szCs w:val="22"/>
        </w:rPr>
        <w:t>Superintending Engineer (Insert Name of Implementing Agency)</w:t>
      </w:r>
    </w:p>
    <w:p w:rsidR="00C15A60" w:rsidRPr="00236AC8" w:rsidRDefault="00C15A60" w:rsidP="00D8299D">
      <w:pPr>
        <w:pStyle w:val="ListParagraph"/>
        <w:numPr>
          <w:ilvl w:val="0"/>
          <w:numId w:val="68"/>
        </w:numPr>
        <w:rPr>
          <w:sz w:val="22"/>
          <w:szCs w:val="22"/>
        </w:rPr>
      </w:pPr>
      <w:r w:rsidRPr="00236AC8">
        <w:rPr>
          <w:color w:val="000000"/>
          <w:sz w:val="22"/>
          <w:szCs w:val="22"/>
        </w:rPr>
        <w:t>Nodal Officer Environment ((Insert Name of Implementing Agency)</w:t>
      </w:r>
    </w:p>
    <w:p w:rsidR="00C15A60" w:rsidRPr="00236AC8" w:rsidRDefault="00C15A60" w:rsidP="00D8299D">
      <w:pPr>
        <w:pStyle w:val="ListParagraph"/>
        <w:numPr>
          <w:ilvl w:val="0"/>
          <w:numId w:val="68"/>
        </w:numPr>
        <w:rPr>
          <w:sz w:val="22"/>
          <w:szCs w:val="22"/>
        </w:rPr>
      </w:pPr>
      <w:r w:rsidRPr="00236AC8">
        <w:rPr>
          <w:color w:val="000000"/>
          <w:sz w:val="22"/>
          <w:szCs w:val="22"/>
        </w:rPr>
        <w:t>Environment and Social development officers (Insert Name of Implementing Agency)</w:t>
      </w:r>
    </w:p>
    <w:p w:rsidR="00C15A60" w:rsidRPr="00236AC8" w:rsidRDefault="00C15A60" w:rsidP="000C233A">
      <w:pPr>
        <w:pStyle w:val="ListParagraph"/>
        <w:widowControl w:val="0"/>
        <w:tabs>
          <w:tab w:val="left" w:pos="720"/>
        </w:tabs>
        <w:overflowPunct w:val="0"/>
        <w:autoSpaceDE w:val="0"/>
        <w:autoSpaceDN w:val="0"/>
        <w:adjustRightInd w:val="0"/>
        <w:spacing w:line="247" w:lineRule="auto"/>
        <w:rPr>
          <w:color w:val="000000"/>
          <w:sz w:val="22"/>
          <w:szCs w:val="22"/>
        </w:rPr>
      </w:pPr>
    </w:p>
    <w:p w:rsidR="00C15A60" w:rsidRPr="00236AC8" w:rsidRDefault="00C15A60" w:rsidP="000C233A">
      <w:pPr>
        <w:widowControl w:val="0"/>
        <w:autoSpaceDE w:val="0"/>
        <w:autoSpaceDN w:val="0"/>
        <w:adjustRightInd w:val="0"/>
        <w:spacing w:after="0" w:line="287" w:lineRule="exact"/>
        <w:rPr>
          <w:rFonts w:ascii="Times New Roman" w:hAnsi="Times New Roman" w:cs="Times New Roman"/>
          <w:color w:val="000000"/>
          <w:szCs w:val="22"/>
        </w:rPr>
      </w:pPr>
    </w:p>
    <w:p w:rsidR="00C15A60" w:rsidRPr="00236AC8" w:rsidRDefault="00C15A60" w:rsidP="000C233A">
      <w:pPr>
        <w:widowControl w:val="0"/>
        <w:autoSpaceDE w:val="0"/>
        <w:autoSpaceDN w:val="0"/>
        <w:adjustRightInd w:val="0"/>
        <w:spacing w:after="0" w:line="240" w:lineRule="auto"/>
        <w:ind w:left="100"/>
        <w:rPr>
          <w:rFonts w:ascii="Times New Roman" w:hAnsi="Times New Roman" w:cs="Times New Roman"/>
          <w:b/>
          <w:bCs/>
          <w:color w:val="000000"/>
          <w:szCs w:val="22"/>
        </w:rPr>
      </w:pPr>
      <w:r w:rsidRPr="00236AC8">
        <w:rPr>
          <w:rFonts w:ascii="Times New Roman" w:hAnsi="Times New Roman" w:cs="Times New Roman"/>
          <w:b/>
          <w:bCs/>
          <w:color w:val="000000"/>
          <w:szCs w:val="22"/>
        </w:rPr>
        <w:t>Duration of the Assignment:</w:t>
      </w:r>
    </w:p>
    <w:p w:rsidR="00C15A60" w:rsidRPr="00236AC8" w:rsidRDefault="00C15A60" w:rsidP="000C233A">
      <w:pPr>
        <w:widowControl w:val="0"/>
        <w:autoSpaceDE w:val="0"/>
        <w:autoSpaceDN w:val="0"/>
        <w:adjustRightInd w:val="0"/>
        <w:spacing w:after="0" w:line="213" w:lineRule="exact"/>
        <w:rPr>
          <w:rFonts w:ascii="Times New Roman" w:hAnsi="Times New Roman" w:cs="Times New Roman"/>
          <w:color w:val="000000"/>
          <w:szCs w:val="22"/>
        </w:rPr>
      </w:pPr>
      <w:bookmarkStart w:id="352" w:name="page13"/>
      <w:bookmarkEnd w:id="352"/>
    </w:p>
    <w:p w:rsidR="00C15A60" w:rsidRPr="00236AC8" w:rsidRDefault="00C15A60" w:rsidP="000C233A">
      <w:pPr>
        <w:widowControl w:val="0"/>
        <w:autoSpaceDE w:val="0"/>
        <w:autoSpaceDN w:val="0"/>
        <w:adjustRightInd w:val="0"/>
        <w:spacing w:after="0" w:line="239" w:lineRule="auto"/>
        <w:rPr>
          <w:rFonts w:ascii="Times New Roman" w:hAnsi="Times New Roman" w:cs="Times New Roman"/>
          <w:color w:val="000000"/>
          <w:szCs w:val="22"/>
        </w:rPr>
      </w:pPr>
      <w:r w:rsidRPr="00236AC8">
        <w:rPr>
          <w:rFonts w:ascii="Times New Roman" w:hAnsi="Times New Roman" w:cs="Times New Roman"/>
          <w:color w:val="000000"/>
          <w:szCs w:val="22"/>
        </w:rPr>
        <w:t xml:space="preserve">The total duration of the assignment would be about </w:t>
      </w:r>
      <w:r w:rsidR="00793A03">
        <w:rPr>
          <w:rFonts w:ascii="Times New Roman" w:hAnsi="Times New Roman" w:cs="Times New Roman"/>
          <w:color w:val="000000"/>
          <w:szCs w:val="22"/>
        </w:rPr>
        <w:t>6-12</w:t>
      </w:r>
      <w:r w:rsidRPr="00236AC8">
        <w:rPr>
          <w:rFonts w:ascii="Times New Roman" w:hAnsi="Times New Roman" w:cs="Times New Roman"/>
          <w:color w:val="000000"/>
          <w:szCs w:val="22"/>
        </w:rPr>
        <w:t>months.</w:t>
      </w:r>
    </w:p>
    <w:p w:rsidR="003A074C" w:rsidRDefault="003A074C" w:rsidP="008D3D9D">
      <w:pPr>
        <w:pStyle w:val="Heading10"/>
        <w:keepNext w:val="0"/>
        <w:keepLines w:val="0"/>
        <w:widowControl w:val="0"/>
        <w:spacing w:before="0" w:line="240" w:lineRule="auto"/>
        <w:ind w:left="698" w:hanging="698"/>
        <w:rPr>
          <w:rFonts w:ascii="Times New Roman" w:eastAsia="Calibri" w:hAnsi="Times New Roman" w:cs="Times New Roman"/>
          <w:b/>
          <w:bCs/>
          <w:color w:val="000000"/>
          <w:sz w:val="22"/>
          <w:szCs w:val="22"/>
        </w:rPr>
      </w:pPr>
      <w:bookmarkStart w:id="353" w:name="_Toc465108691"/>
      <w:bookmarkStart w:id="354" w:name="_Toc47702650"/>
      <w:bookmarkStart w:id="355" w:name="_Toc48059307"/>
      <w:bookmarkStart w:id="356" w:name="_Toc48059589"/>
    </w:p>
    <w:p w:rsidR="008D3D9D" w:rsidRPr="00480CDB" w:rsidRDefault="00D800E1" w:rsidP="008D3D9D">
      <w:pPr>
        <w:pStyle w:val="Heading10"/>
        <w:keepNext w:val="0"/>
        <w:keepLines w:val="0"/>
        <w:widowControl w:val="0"/>
        <w:spacing w:before="0" w:line="240" w:lineRule="auto"/>
        <w:ind w:left="698" w:hanging="698"/>
        <w:rPr>
          <w:rFonts w:ascii="Times New Roman" w:eastAsia="Calibri" w:hAnsi="Times New Roman" w:cs="Times New Roman"/>
          <w:b/>
          <w:bCs/>
          <w:color w:val="000000"/>
          <w:sz w:val="22"/>
          <w:szCs w:val="22"/>
        </w:rPr>
      </w:pPr>
      <w:r w:rsidRPr="00D800E1">
        <w:rPr>
          <w:rFonts w:ascii="Times New Roman" w:eastAsia="Calibri" w:hAnsi="Times New Roman" w:cs="Times New Roman"/>
          <w:b/>
          <w:bCs/>
          <w:color w:val="000000"/>
          <w:sz w:val="22"/>
          <w:szCs w:val="22"/>
        </w:rPr>
        <w:t>Consultant Staffing and Key Qualifications</w:t>
      </w:r>
      <w:bookmarkEnd w:id="353"/>
      <w:bookmarkEnd w:id="354"/>
      <w:bookmarkEnd w:id="355"/>
      <w:bookmarkEnd w:id="356"/>
    </w:p>
    <w:p w:rsidR="002541F5" w:rsidRDefault="002541F5" w:rsidP="008D3D9D">
      <w:pPr>
        <w:widowControl w:val="0"/>
        <w:shd w:val="clear" w:color="auto" w:fill="FFFFFF"/>
        <w:tabs>
          <w:tab w:val="num" w:pos="720"/>
        </w:tabs>
        <w:autoSpaceDE w:val="0"/>
        <w:autoSpaceDN w:val="0"/>
        <w:adjustRightInd w:val="0"/>
        <w:spacing w:after="120" w:line="240" w:lineRule="auto"/>
        <w:jc w:val="both"/>
        <w:rPr>
          <w:rFonts w:ascii="Times New Roman" w:hAnsi="Times New Roman" w:cs="Times New Roman"/>
          <w:spacing w:val="-1"/>
        </w:rPr>
      </w:pPr>
    </w:p>
    <w:p w:rsidR="008D3D9D" w:rsidRPr="00690DE3" w:rsidRDefault="008D3D9D" w:rsidP="008D3D9D">
      <w:pPr>
        <w:widowControl w:val="0"/>
        <w:shd w:val="clear" w:color="auto" w:fill="FFFFFF"/>
        <w:tabs>
          <w:tab w:val="num" w:pos="720"/>
        </w:tabs>
        <w:autoSpaceDE w:val="0"/>
        <w:autoSpaceDN w:val="0"/>
        <w:adjustRightInd w:val="0"/>
        <w:spacing w:after="120" w:line="240" w:lineRule="auto"/>
        <w:jc w:val="both"/>
        <w:rPr>
          <w:rFonts w:ascii="Times New Roman" w:hAnsi="Times New Roman" w:cs="Times New Roman"/>
          <w:spacing w:val="-1"/>
        </w:rPr>
      </w:pPr>
      <w:r w:rsidRPr="00690DE3">
        <w:rPr>
          <w:rFonts w:ascii="Times New Roman" w:hAnsi="Times New Roman" w:cs="Times New Roman"/>
          <w:spacing w:val="-1"/>
        </w:rPr>
        <w:t>The Consultant must be a corporate firm or a consortium of firms that satisfies the following criteria:</w:t>
      </w:r>
    </w:p>
    <w:p w:rsidR="008D3D9D" w:rsidRDefault="008D3D9D" w:rsidP="00B0137B">
      <w:pPr>
        <w:numPr>
          <w:ilvl w:val="1"/>
          <w:numId w:val="295"/>
        </w:numPr>
        <w:autoSpaceDE w:val="0"/>
        <w:autoSpaceDN w:val="0"/>
        <w:adjustRightInd w:val="0"/>
        <w:spacing w:after="0" w:line="240" w:lineRule="atLeast"/>
        <w:jc w:val="both"/>
        <w:rPr>
          <w:rFonts w:ascii="Times New Roman" w:hAnsi="Times New Roman" w:cs="Times New Roman"/>
          <w:bCs/>
        </w:rPr>
      </w:pPr>
      <w:r w:rsidRPr="00690DE3">
        <w:rPr>
          <w:rFonts w:ascii="Times New Roman" w:hAnsi="Times New Roman" w:cs="Times New Roman"/>
          <w:bCs/>
        </w:rPr>
        <w:t>Possession of adequat</w:t>
      </w:r>
      <w:r>
        <w:rPr>
          <w:rFonts w:ascii="Times New Roman" w:hAnsi="Times New Roman" w:cs="Times New Roman"/>
          <w:bCs/>
        </w:rPr>
        <w:t>e and proven experience in ESIA and</w:t>
      </w:r>
      <w:r w:rsidRPr="00690DE3">
        <w:rPr>
          <w:rFonts w:ascii="Times New Roman" w:hAnsi="Times New Roman" w:cs="Times New Roman"/>
          <w:bCs/>
        </w:rPr>
        <w:t xml:space="preserve"> CIA; </w:t>
      </w:r>
    </w:p>
    <w:p w:rsidR="008D3D9D" w:rsidRPr="00690DE3" w:rsidRDefault="008D3D9D" w:rsidP="008D3D9D">
      <w:pPr>
        <w:autoSpaceDE w:val="0"/>
        <w:autoSpaceDN w:val="0"/>
        <w:adjustRightInd w:val="0"/>
        <w:spacing w:after="0" w:line="240" w:lineRule="atLeast"/>
        <w:ind w:left="1080"/>
        <w:jc w:val="both"/>
        <w:rPr>
          <w:rFonts w:ascii="Times New Roman" w:hAnsi="Times New Roman" w:cs="Times New Roman"/>
          <w:bCs/>
        </w:rPr>
      </w:pPr>
    </w:p>
    <w:p w:rsidR="008D3D9D" w:rsidRPr="00672B34" w:rsidRDefault="008D3D9D" w:rsidP="00B0137B">
      <w:pPr>
        <w:numPr>
          <w:ilvl w:val="1"/>
          <w:numId w:val="295"/>
        </w:numPr>
        <w:autoSpaceDE w:val="0"/>
        <w:autoSpaceDN w:val="0"/>
        <w:adjustRightInd w:val="0"/>
        <w:spacing w:after="0" w:line="240" w:lineRule="atLeast"/>
        <w:jc w:val="both"/>
        <w:rPr>
          <w:rFonts w:ascii="Times New Roman" w:hAnsi="Times New Roman" w:cs="Times New Roman"/>
          <w:bCs/>
        </w:rPr>
      </w:pPr>
      <w:r w:rsidRPr="00690DE3">
        <w:rPr>
          <w:rFonts w:ascii="Times New Roman" w:hAnsi="Times New Roman" w:cs="Times New Roman"/>
          <w:bCs/>
        </w:rPr>
        <w:t>Possession of adequate, qualified and experienced key personnel and logistic resources to carry out the assignment;</w:t>
      </w:r>
    </w:p>
    <w:p w:rsidR="008D3D9D" w:rsidRPr="00690DE3" w:rsidRDefault="008D3D9D" w:rsidP="008D3D9D">
      <w:pPr>
        <w:autoSpaceDE w:val="0"/>
        <w:autoSpaceDN w:val="0"/>
        <w:adjustRightInd w:val="0"/>
        <w:spacing w:after="0" w:line="240" w:lineRule="atLeast"/>
        <w:ind w:left="1080"/>
        <w:jc w:val="both"/>
        <w:rPr>
          <w:rFonts w:ascii="Times New Roman" w:hAnsi="Times New Roman" w:cs="Times New Roman"/>
          <w:bCs/>
        </w:rPr>
      </w:pPr>
    </w:p>
    <w:p w:rsidR="008D3D9D" w:rsidRPr="00672B34" w:rsidRDefault="008D3D9D" w:rsidP="00B0137B">
      <w:pPr>
        <w:numPr>
          <w:ilvl w:val="1"/>
          <w:numId w:val="295"/>
        </w:numPr>
        <w:autoSpaceDE w:val="0"/>
        <w:autoSpaceDN w:val="0"/>
        <w:adjustRightInd w:val="0"/>
        <w:spacing w:after="0" w:line="240" w:lineRule="atLeast"/>
        <w:jc w:val="both"/>
        <w:rPr>
          <w:rFonts w:ascii="Times New Roman" w:hAnsi="Times New Roman" w:cs="Times New Roman"/>
          <w:bCs/>
        </w:rPr>
      </w:pPr>
      <w:r w:rsidRPr="00690DE3">
        <w:rPr>
          <w:rFonts w:ascii="Times New Roman" w:hAnsi="Times New Roman" w:cs="Times New Roman"/>
          <w:bCs/>
        </w:rPr>
        <w:t xml:space="preserve">Knowledge of </w:t>
      </w:r>
      <w:r w:rsidR="000E4F19">
        <w:rPr>
          <w:rFonts w:ascii="Times New Roman" w:hAnsi="Times New Roman" w:cs="Times New Roman"/>
          <w:bCs/>
        </w:rPr>
        <w:t>India</w:t>
      </w:r>
      <w:r w:rsidRPr="00690DE3">
        <w:rPr>
          <w:rFonts w:ascii="Times New Roman" w:hAnsi="Times New Roman" w:cs="Times New Roman"/>
          <w:bCs/>
        </w:rPr>
        <w:t xml:space="preserve">, and an </w:t>
      </w:r>
      <w:r w:rsidR="001D62A0" w:rsidRPr="00690DE3">
        <w:rPr>
          <w:rFonts w:ascii="Times New Roman" w:hAnsi="Times New Roman" w:cs="Times New Roman"/>
          <w:bCs/>
        </w:rPr>
        <w:t>appropriate skill</w:t>
      </w:r>
      <w:r w:rsidRPr="00690DE3">
        <w:rPr>
          <w:rFonts w:ascii="Times New Roman" w:hAnsi="Times New Roman" w:cs="Times New Roman"/>
          <w:bCs/>
        </w:rPr>
        <w:t xml:space="preserve"> mix within the team to carry out field work, interact with project stakeholders, and produce written materials in English </w:t>
      </w:r>
    </w:p>
    <w:p w:rsidR="008D3D9D" w:rsidRPr="00690DE3" w:rsidRDefault="008D3D9D" w:rsidP="008D3D9D">
      <w:pPr>
        <w:autoSpaceDE w:val="0"/>
        <w:autoSpaceDN w:val="0"/>
        <w:adjustRightInd w:val="0"/>
        <w:spacing w:after="0" w:line="240" w:lineRule="atLeast"/>
        <w:ind w:left="1080"/>
        <w:jc w:val="both"/>
        <w:rPr>
          <w:rFonts w:ascii="Times New Roman" w:hAnsi="Times New Roman" w:cs="Times New Roman"/>
          <w:bCs/>
        </w:rPr>
      </w:pPr>
    </w:p>
    <w:p w:rsidR="008D3D9D" w:rsidRPr="00690DE3" w:rsidRDefault="008D3D9D" w:rsidP="00B0137B">
      <w:pPr>
        <w:numPr>
          <w:ilvl w:val="1"/>
          <w:numId w:val="295"/>
        </w:numPr>
        <w:autoSpaceDE w:val="0"/>
        <w:autoSpaceDN w:val="0"/>
        <w:adjustRightInd w:val="0"/>
        <w:spacing w:after="0" w:line="240" w:lineRule="atLeast"/>
        <w:jc w:val="both"/>
        <w:rPr>
          <w:rFonts w:ascii="Times New Roman" w:hAnsi="Times New Roman" w:cs="Times New Roman"/>
          <w:bCs/>
        </w:rPr>
      </w:pPr>
      <w:r w:rsidRPr="00690DE3">
        <w:rPr>
          <w:rFonts w:ascii="Times New Roman" w:hAnsi="Times New Roman" w:cs="Times New Roman"/>
          <w:bCs/>
        </w:rPr>
        <w:t>Knowledge of, and previous experience carrying out environmental and social studies in accordance with, World Bank safeguard policies.</w:t>
      </w:r>
    </w:p>
    <w:p w:rsidR="008D3D9D" w:rsidRPr="00690DE3" w:rsidRDefault="008D3D9D" w:rsidP="008D3D9D">
      <w:pPr>
        <w:widowControl w:val="0"/>
        <w:shd w:val="clear" w:color="auto" w:fill="FFFFFF"/>
        <w:tabs>
          <w:tab w:val="num" w:pos="720"/>
        </w:tabs>
        <w:autoSpaceDE w:val="0"/>
        <w:autoSpaceDN w:val="0"/>
        <w:adjustRightInd w:val="0"/>
        <w:spacing w:after="120"/>
        <w:ind w:left="360"/>
        <w:jc w:val="both"/>
        <w:rPr>
          <w:rFonts w:ascii="Times New Roman" w:hAnsi="Times New Roman" w:cs="Times New Roman"/>
          <w:spacing w:val="-1"/>
        </w:rPr>
      </w:pPr>
    </w:p>
    <w:p w:rsidR="008D3D9D" w:rsidRPr="00690DE3" w:rsidRDefault="008D3D9D" w:rsidP="008D3D9D">
      <w:pPr>
        <w:widowControl w:val="0"/>
        <w:shd w:val="clear" w:color="auto" w:fill="FFFFFF"/>
        <w:tabs>
          <w:tab w:val="num" w:pos="720"/>
        </w:tabs>
        <w:autoSpaceDE w:val="0"/>
        <w:autoSpaceDN w:val="0"/>
        <w:adjustRightInd w:val="0"/>
        <w:spacing w:after="120" w:line="240" w:lineRule="auto"/>
        <w:jc w:val="both"/>
        <w:rPr>
          <w:rFonts w:ascii="Times New Roman" w:hAnsi="Times New Roman" w:cs="Times New Roman"/>
          <w:spacing w:val="-1"/>
        </w:rPr>
      </w:pPr>
      <w:r w:rsidRPr="00690DE3">
        <w:rPr>
          <w:rFonts w:ascii="Times New Roman" w:hAnsi="Times New Roman" w:cs="Times New Roman"/>
          <w:spacing w:val="-1"/>
        </w:rPr>
        <w:t xml:space="preserve">The Consultant shall propose and justify the range of disciplines to be included in the core project team and the complementary skills of the short-term specialists.  The inputs by all specialists should be clearly indicated as it is anticipated that a substantial part of the work program is carried out by the firms or individuals subcontracted locally. It is expected that the core project team will include, but not necessarily confined to, the following key specialists: </w:t>
      </w:r>
    </w:p>
    <w:p w:rsidR="008D3D9D" w:rsidRPr="00AA33E6" w:rsidRDefault="008D3D9D" w:rsidP="00B0137B">
      <w:pPr>
        <w:numPr>
          <w:ilvl w:val="0"/>
          <w:numId w:val="296"/>
        </w:numPr>
        <w:autoSpaceDE w:val="0"/>
        <w:autoSpaceDN w:val="0"/>
        <w:adjustRightInd w:val="0"/>
        <w:spacing w:after="0" w:line="240" w:lineRule="auto"/>
        <w:jc w:val="both"/>
        <w:rPr>
          <w:rFonts w:ascii="Times New Roman" w:hAnsi="Times New Roman" w:cs="Times New Roman"/>
          <w:kern w:val="28"/>
        </w:rPr>
      </w:pPr>
      <w:r w:rsidRPr="00690DE3">
        <w:rPr>
          <w:rFonts w:ascii="Times New Roman" w:hAnsi="Times New Roman" w:cs="Times New Roman"/>
          <w:i/>
        </w:rPr>
        <w:t>Team leader</w:t>
      </w:r>
      <w:r w:rsidRPr="00690DE3">
        <w:rPr>
          <w:rFonts w:ascii="Times New Roman" w:hAnsi="Times New Roman" w:cs="Times New Roman"/>
        </w:rPr>
        <w:t>, an environmental impact asses</w:t>
      </w:r>
      <w:r>
        <w:rPr>
          <w:rFonts w:ascii="Times New Roman" w:hAnsi="Times New Roman" w:cs="Times New Roman"/>
        </w:rPr>
        <w:t xml:space="preserve">sment specialist with </w:t>
      </w:r>
      <w:r w:rsidR="000E4F19">
        <w:rPr>
          <w:rFonts w:ascii="Times New Roman" w:hAnsi="Times New Roman" w:cs="Times New Roman"/>
        </w:rPr>
        <w:t>10</w:t>
      </w:r>
      <w:r w:rsidR="00B91072">
        <w:rPr>
          <w:rFonts w:ascii="Times New Roman" w:hAnsi="Times New Roman" w:cs="Times New Roman"/>
        </w:rPr>
        <w:t xml:space="preserve"> y</w:t>
      </w:r>
      <w:r w:rsidRPr="00690DE3">
        <w:rPr>
          <w:rFonts w:ascii="Times New Roman" w:hAnsi="Times New Roman" w:cs="Times New Roman"/>
        </w:rPr>
        <w:t xml:space="preserve">ears of experience including experience in hydropower projects. Knowledge and experience with World Bank safeguard policies will be required. Experience with </w:t>
      </w:r>
      <w:r w:rsidR="00B91072">
        <w:rPr>
          <w:rFonts w:ascii="Times New Roman" w:hAnsi="Times New Roman" w:cs="Times New Roman"/>
        </w:rPr>
        <w:t xml:space="preserve">Indian </w:t>
      </w:r>
      <w:r w:rsidRPr="00690DE3">
        <w:rPr>
          <w:rFonts w:ascii="Times New Roman" w:hAnsi="Times New Roman" w:cs="Times New Roman"/>
        </w:rPr>
        <w:t>legal requirements, and experience with other multinational requirements, also desired.  Demonstrated ability to integrate social and environmental elements with infrastructural details of the Project.</w:t>
      </w:r>
    </w:p>
    <w:p w:rsidR="008D3D9D" w:rsidRPr="00690DE3" w:rsidRDefault="008D3D9D" w:rsidP="008D3D9D">
      <w:pPr>
        <w:autoSpaceDE w:val="0"/>
        <w:autoSpaceDN w:val="0"/>
        <w:adjustRightInd w:val="0"/>
        <w:spacing w:after="0" w:line="240" w:lineRule="auto"/>
        <w:ind w:left="720"/>
        <w:jc w:val="both"/>
        <w:rPr>
          <w:rFonts w:ascii="Times New Roman" w:hAnsi="Times New Roman" w:cs="Times New Roman"/>
          <w:kern w:val="28"/>
        </w:rPr>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sidRPr="00690DE3">
        <w:rPr>
          <w:rFonts w:ascii="Times New Roman" w:hAnsi="Times New Roman" w:cs="Times New Roman"/>
          <w:i/>
        </w:rPr>
        <w:t>Senior aquatic ecologist,</w:t>
      </w:r>
      <w:r w:rsidRPr="00690DE3">
        <w:rPr>
          <w:rFonts w:ascii="Times New Roman" w:hAnsi="Times New Roman" w:cs="Times New Roman"/>
        </w:rPr>
        <w:t xml:space="preserve"> with </w:t>
      </w:r>
      <w:r w:rsidR="00B91072">
        <w:rPr>
          <w:rFonts w:ascii="Times New Roman" w:hAnsi="Times New Roman" w:cs="Times New Roman"/>
        </w:rPr>
        <w:t>7</w:t>
      </w:r>
      <w:r w:rsidRPr="00690DE3">
        <w:rPr>
          <w:rFonts w:ascii="Times New Roman" w:hAnsi="Times New Roman" w:cs="Times New Roman"/>
        </w:rPr>
        <w:t xml:space="preserve">+ years of </w:t>
      </w:r>
      <w:r w:rsidR="00B91072">
        <w:rPr>
          <w:rFonts w:ascii="Times New Roman" w:hAnsi="Times New Roman" w:cs="Times New Roman"/>
        </w:rPr>
        <w:t>national /</w:t>
      </w:r>
      <w:r w:rsidRPr="00690DE3">
        <w:rPr>
          <w:rFonts w:ascii="Times New Roman" w:hAnsi="Times New Roman" w:cs="Times New Roman"/>
        </w:rPr>
        <w:t xml:space="preserve">international experience in aquatic ecology impact assessment and management in Himalayan contexts. Demonstrated ability to work as part of a multi-disciplinary team. </w:t>
      </w:r>
    </w:p>
    <w:p w:rsidR="008D3D9D" w:rsidRDefault="008D3D9D" w:rsidP="008D3D9D">
      <w:pPr>
        <w:pStyle w:val="ListParagraph"/>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sidRPr="00690DE3">
        <w:rPr>
          <w:rFonts w:ascii="Times New Roman" w:hAnsi="Times New Roman" w:cs="Times New Roman"/>
          <w:i/>
        </w:rPr>
        <w:t xml:space="preserve">Senior terrestrial ecologist, </w:t>
      </w:r>
      <w:r w:rsidRPr="00690DE3">
        <w:rPr>
          <w:rFonts w:ascii="Times New Roman" w:hAnsi="Times New Roman" w:cs="Times New Roman"/>
        </w:rPr>
        <w:t xml:space="preserve">with </w:t>
      </w:r>
      <w:r w:rsidR="00B91072">
        <w:rPr>
          <w:rFonts w:ascii="Times New Roman" w:hAnsi="Times New Roman" w:cs="Times New Roman"/>
        </w:rPr>
        <w:t>7</w:t>
      </w:r>
      <w:r w:rsidRPr="00690DE3">
        <w:rPr>
          <w:rFonts w:ascii="Times New Roman" w:hAnsi="Times New Roman" w:cs="Times New Roman"/>
        </w:rPr>
        <w:t xml:space="preserve">+ years of experience in terrestrial ecology impact assessment and management issues related to infrastructure projects, including in the hydropower sector. </w:t>
      </w:r>
    </w:p>
    <w:p w:rsidR="008D3D9D" w:rsidRDefault="008D3D9D" w:rsidP="008D3D9D">
      <w:pPr>
        <w:suppressAutoHyphens/>
        <w:autoSpaceDE w:val="0"/>
        <w:autoSpaceDN w:val="0"/>
        <w:adjustRightInd w:val="0"/>
        <w:spacing w:after="0" w:line="240" w:lineRule="auto"/>
        <w:ind w:left="720"/>
        <w:jc w:val="both"/>
        <w:rPr>
          <w:rFonts w:ascii="Times New Roman" w:hAnsi="Times New Roman" w:cs="Times New Roman"/>
        </w:rPr>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i/>
        </w:rPr>
        <w:t xml:space="preserve">Senior Ornithologist – </w:t>
      </w:r>
      <w:r w:rsidRPr="004F2D84">
        <w:rPr>
          <w:rFonts w:ascii="Times New Roman" w:hAnsi="Times New Roman" w:cs="Times New Roman"/>
        </w:rPr>
        <w:t xml:space="preserve">with </w:t>
      </w:r>
      <w:r w:rsidR="00B91072">
        <w:rPr>
          <w:rFonts w:ascii="Times New Roman" w:hAnsi="Times New Roman" w:cs="Times New Roman"/>
        </w:rPr>
        <w:t>7</w:t>
      </w:r>
      <w:r w:rsidRPr="004F2D84">
        <w:rPr>
          <w:rFonts w:ascii="Times New Roman" w:hAnsi="Times New Roman" w:cs="Times New Roman"/>
        </w:rPr>
        <w:t>+ years of international experience assessing the impact of hydropower projects on migratory and other species. Should have knowledge of field work experience developing mitigation programs related to hydropower projects and particularly transmission lines for migratory and other species of birds.</w:t>
      </w:r>
    </w:p>
    <w:p w:rsidR="008D3D9D" w:rsidRDefault="008D3D9D" w:rsidP="008D3D9D">
      <w:pPr>
        <w:suppressAutoHyphens/>
        <w:autoSpaceDE w:val="0"/>
        <w:autoSpaceDN w:val="0"/>
        <w:adjustRightInd w:val="0"/>
        <w:spacing w:after="0" w:line="240" w:lineRule="auto"/>
        <w:ind w:left="720"/>
        <w:jc w:val="both"/>
        <w:rPr>
          <w:rFonts w:ascii="Times New Roman" w:hAnsi="Times New Roman" w:cs="Times New Roman"/>
        </w:rPr>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sidRPr="00690DE3">
        <w:rPr>
          <w:rFonts w:ascii="Times New Roman" w:hAnsi="Times New Roman" w:cs="Times New Roman"/>
          <w:i/>
        </w:rPr>
        <w:lastRenderedPageBreak/>
        <w:t xml:space="preserve">Communications and stakeholder engagement specialist </w:t>
      </w:r>
      <w:r w:rsidRPr="00690DE3">
        <w:rPr>
          <w:rFonts w:ascii="Times New Roman" w:hAnsi="Times New Roman" w:cs="Times New Roman"/>
        </w:rPr>
        <w:t xml:space="preserve">with knowledge of </w:t>
      </w:r>
      <w:r w:rsidR="00B91072">
        <w:rPr>
          <w:rFonts w:ascii="Times New Roman" w:hAnsi="Times New Roman" w:cs="Times New Roman"/>
        </w:rPr>
        <w:t xml:space="preserve">India </w:t>
      </w:r>
      <w:r w:rsidRPr="00690DE3">
        <w:rPr>
          <w:rFonts w:ascii="Times New Roman" w:hAnsi="Times New Roman" w:cs="Times New Roman"/>
        </w:rPr>
        <w:t xml:space="preserve">and prior experience managing engagement and communications programs with local communities and stakeholders on </w:t>
      </w:r>
      <w:r w:rsidR="002541F5" w:rsidRPr="00690DE3">
        <w:rPr>
          <w:rFonts w:ascii="Times New Roman" w:hAnsi="Times New Roman" w:cs="Times New Roman"/>
        </w:rPr>
        <w:t>internationally financed</w:t>
      </w:r>
      <w:r w:rsidRPr="00690DE3">
        <w:rPr>
          <w:rFonts w:ascii="Times New Roman" w:hAnsi="Times New Roman" w:cs="Times New Roman"/>
        </w:rPr>
        <w:t xml:space="preserve"> projects. Specific knowledge and prior experience in the hydropower sector, and with World Bank financed projects, is strongly desirable.</w:t>
      </w:r>
    </w:p>
    <w:p w:rsidR="008D3D9D" w:rsidRPr="00690DE3" w:rsidRDefault="008D3D9D" w:rsidP="008D3D9D">
      <w:pPr>
        <w:suppressAutoHyphens/>
        <w:autoSpaceDE w:val="0"/>
        <w:autoSpaceDN w:val="0"/>
        <w:adjustRightInd w:val="0"/>
        <w:spacing w:after="0" w:line="240" w:lineRule="auto"/>
        <w:ind w:left="720"/>
        <w:jc w:val="both"/>
        <w:rPr>
          <w:rFonts w:ascii="Times New Roman" w:hAnsi="Times New Roman" w:cs="Times New Roman"/>
        </w:rPr>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sidRPr="00690DE3">
        <w:rPr>
          <w:rFonts w:ascii="Times New Roman" w:hAnsi="Times New Roman" w:cs="Times New Roman"/>
          <w:i/>
        </w:rPr>
        <w:t xml:space="preserve">Resettlement specialist, </w:t>
      </w:r>
      <w:r w:rsidRPr="00690DE3">
        <w:rPr>
          <w:rFonts w:ascii="Times New Roman" w:hAnsi="Times New Roman" w:cs="Times New Roman"/>
        </w:rPr>
        <w:t xml:space="preserve">who has knowledge of World Bank and </w:t>
      </w:r>
      <w:r w:rsidR="00B91072">
        <w:rPr>
          <w:rFonts w:ascii="Times New Roman" w:hAnsi="Times New Roman" w:cs="Times New Roman"/>
        </w:rPr>
        <w:t>Indian</w:t>
      </w:r>
      <w:r w:rsidRPr="00690DE3">
        <w:rPr>
          <w:rFonts w:ascii="Times New Roman" w:hAnsi="Times New Roman" w:cs="Times New Roman"/>
        </w:rPr>
        <w:t>resettlement policies and who has carried out resettlement and livelihood development planning in hydropower projects.</w:t>
      </w:r>
    </w:p>
    <w:p w:rsidR="008D3D9D" w:rsidRDefault="008D3D9D" w:rsidP="008D3D9D">
      <w:pPr>
        <w:pStyle w:val="ListParagraph"/>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sidRPr="00690DE3">
        <w:rPr>
          <w:rFonts w:ascii="Times New Roman" w:hAnsi="Times New Roman" w:cs="Times New Roman"/>
          <w:i/>
        </w:rPr>
        <w:t>Gender specialist,</w:t>
      </w:r>
      <w:r w:rsidRPr="00690DE3">
        <w:rPr>
          <w:rFonts w:ascii="Times New Roman" w:hAnsi="Times New Roman" w:cs="Times New Roman"/>
        </w:rPr>
        <w:t xml:space="preserve"> who has knowledge of World Bank and </w:t>
      </w:r>
      <w:r w:rsidR="00480CDB">
        <w:rPr>
          <w:rFonts w:ascii="Times New Roman" w:hAnsi="Times New Roman" w:cs="Times New Roman"/>
        </w:rPr>
        <w:t>Indian</w:t>
      </w:r>
      <w:r w:rsidRPr="00690DE3">
        <w:rPr>
          <w:rFonts w:ascii="Times New Roman" w:hAnsi="Times New Roman" w:cs="Times New Roman"/>
        </w:rPr>
        <w:t xml:space="preserve"> policies on gender and who has demonstrated working experiences carrying out similar assignments in </w:t>
      </w:r>
      <w:r w:rsidR="00480CDB" w:rsidRPr="00690DE3">
        <w:rPr>
          <w:rFonts w:ascii="Times New Roman" w:hAnsi="Times New Roman" w:cs="Times New Roman"/>
        </w:rPr>
        <w:t>internationally financed</w:t>
      </w:r>
      <w:r w:rsidRPr="00690DE3">
        <w:rPr>
          <w:rFonts w:ascii="Times New Roman" w:hAnsi="Times New Roman" w:cs="Times New Roman"/>
        </w:rPr>
        <w:t xml:space="preserve"> operations.</w:t>
      </w:r>
    </w:p>
    <w:p w:rsidR="008D3D9D" w:rsidRDefault="008D3D9D" w:rsidP="008D3D9D">
      <w:pPr>
        <w:pStyle w:val="ListParagraph"/>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i/>
        </w:rPr>
        <w:t xml:space="preserve">Senior Environmental Engineer – </w:t>
      </w:r>
      <w:r w:rsidRPr="004F2D84">
        <w:rPr>
          <w:rFonts w:ascii="Times New Roman" w:hAnsi="Times New Roman" w:cs="Times New Roman"/>
        </w:rPr>
        <w:t xml:space="preserve">with </w:t>
      </w:r>
      <w:r w:rsidR="00480CDB">
        <w:rPr>
          <w:rFonts w:ascii="Times New Roman" w:hAnsi="Times New Roman" w:cs="Times New Roman"/>
        </w:rPr>
        <w:t>7</w:t>
      </w:r>
      <w:r w:rsidRPr="004F2D84">
        <w:rPr>
          <w:rFonts w:ascii="Times New Roman" w:hAnsi="Times New Roman" w:cs="Times New Roman"/>
        </w:rPr>
        <w:t>+ years of international experience in construction related impacts associated with construction of large/complex hydropower projects in sensitive ecosystems, especially including construction and operation of access roads, tunnels, large dams, large construction camps, quarry sites, spoil disposal sites etc.</w:t>
      </w:r>
    </w:p>
    <w:p w:rsidR="008D3D9D" w:rsidRPr="004F2D84" w:rsidRDefault="008D3D9D" w:rsidP="008D3D9D">
      <w:pPr>
        <w:suppressAutoHyphens/>
        <w:autoSpaceDE w:val="0"/>
        <w:autoSpaceDN w:val="0"/>
        <w:adjustRightInd w:val="0"/>
        <w:spacing w:after="0" w:line="240" w:lineRule="auto"/>
        <w:ind w:left="720"/>
        <w:jc w:val="both"/>
        <w:rPr>
          <w:rFonts w:ascii="Times New Roman" w:hAnsi="Times New Roman" w:cs="Times New Roman"/>
        </w:rPr>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sidRPr="00690DE3">
        <w:rPr>
          <w:rFonts w:ascii="Times New Roman" w:hAnsi="Times New Roman" w:cs="Times New Roman"/>
          <w:i/>
        </w:rPr>
        <w:t xml:space="preserve">Hydrogeological engineer, </w:t>
      </w:r>
      <w:r w:rsidRPr="00690DE3">
        <w:rPr>
          <w:rFonts w:ascii="Times New Roman" w:hAnsi="Times New Roman" w:cs="Times New Roman"/>
        </w:rPr>
        <w:t>with suitable experience conducting technical field surveys on soil sediments, water quality etc., and with experience in sediment management and erosion control pro</w:t>
      </w:r>
      <w:r>
        <w:rPr>
          <w:rFonts w:ascii="Times New Roman" w:hAnsi="Times New Roman" w:cs="Times New Roman"/>
        </w:rPr>
        <w:t>grams for hydropower operations.</w:t>
      </w:r>
    </w:p>
    <w:p w:rsidR="008D3D9D" w:rsidRPr="00690DE3" w:rsidRDefault="008D3D9D" w:rsidP="008D3D9D">
      <w:pPr>
        <w:suppressAutoHyphens/>
        <w:autoSpaceDE w:val="0"/>
        <w:autoSpaceDN w:val="0"/>
        <w:adjustRightInd w:val="0"/>
        <w:spacing w:after="0" w:line="240" w:lineRule="auto"/>
        <w:ind w:left="720"/>
        <w:jc w:val="both"/>
        <w:rPr>
          <w:rFonts w:ascii="Times New Roman" w:hAnsi="Times New Roman" w:cs="Times New Roman"/>
        </w:rPr>
      </w:pPr>
    </w:p>
    <w:p w:rsidR="008D3D9D" w:rsidRDefault="008D3D9D" w:rsidP="00B0137B">
      <w:pPr>
        <w:numPr>
          <w:ilvl w:val="0"/>
          <w:numId w:val="296"/>
        </w:numPr>
        <w:suppressAutoHyphens/>
        <w:autoSpaceDE w:val="0"/>
        <w:autoSpaceDN w:val="0"/>
        <w:adjustRightInd w:val="0"/>
        <w:spacing w:after="0" w:line="240" w:lineRule="auto"/>
        <w:jc w:val="both"/>
        <w:rPr>
          <w:rFonts w:ascii="Times New Roman" w:hAnsi="Times New Roman" w:cs="Times New Roman"/>
        </w:rPr>
      </w:pPr>
      <w:r w:rsidRPr="00690DE3">
        <w:rPr>
          <w:rFonts w:ascii="Times New Roman" w:hAnsi="Times New Roman" w:cs="Times New Roman"/>
          <w:i/>
        </w:rPr>
        <w:t xml:space="preserve">Additional technical specialists </w:t>
      </w:r>
      <w:r w:rsidRPr="00690DE3">
        <w:rPr>
          <w:rFonts w:ascii="Times New Roman" w:hAnsi="Times New Roman" w:cs="Times New Roman"/>
        </w:rPr>
        <w:t>with appropriate qualifications and experience at the national level (supplemented by additional international experience as required) in hydrology, geology, environmental engineering, forestry and watershed management, climate change, archaeology, anthropology or other social sciences, and public health, among others as required to complete the tasks described in these Terms of Reference.</w:t>
      </w:r>
    </w:p>
    <w:p w:rsidR="008D3D9D" w:rsidRDefault="008D3D9D" w:rsidP="008D3D9D">
      <w:pPr>
        <w:pStyle w:val="ListParagraph"/>
      </w:pPr>
    </w:p>
    <w:p w:rsidR="008D3D9D" w:rsidRDefault="008D3D9D" w:rsidP="008D3D9D">
      <w:pPr>
        <w:tabs>
          <w:tab w:val="num" w:pos="720"/>
          <w:tab w:val="left" w:pos="6840"/>
        </w:tabs>
        <w:autoSpaceDE w:val="0"/>
        <w:autoSpaceDN w:val="0"/>
        <w:adjustRightInd w:val="0"/>
        <w:spacing w:before="120" w:after="120" w:line="240" w:lineRule="auto"/>
        <w:jc w:val="both"/>
        <w:rPr>
          <w:rFonts w:ascii="Times New Roman" w:hAnsi="Times New Roman" w:cs="Times New Roman"/>
        </w:rPr>
      </w:pPr>
      <w:r w:rsidRPr="00690DE3">
        <w:rPr>
          <w:rFonts w:ascii="Times New Roman" w:hAnsi="Times New Roman" w:cs="Times New Roman"/>
        </w:rPr>
        <w:t>The Consultant shall name individuals to participate in specified roles within the project team and provide full curricula vitae and any other information considered relevant by the Consultant. The Consultant shall name the project leader, the deputy team leader, the other core team members and key short-term specialists, and provide an assurance that all members of the proposed team will be made available as specified in the proposal, if the Consultant is named.</w:t>
      </w:r>
    </w:p>
    <w:p w:rsidR="008D3D9D" w:rsidRDefault="008D3D9D" w:rsidP="000C233A">
      <w:pPr>
        <w:widowControl w:val="0"/>
        <w:autoSpaceDE w:val="0"/>
        <w:autoSpaceDN w:val="0"/>
        <w:adjustRightInd w:val="0"/>
        <w:spacing w:after="0" w:line="239" w:lineRule="auto"/>
        <w:rPr>
          <w:rFonts w:ascii="Times New Roman" w:hAnsi="Times New Roman" w:cs="Times New Roman"/>
          <w:color w:val="000000"/>
          <w:szCs w:val="22"/>
        </w:rPr>
      </w:pPr>
    </w:p>
    <w:p w:rsidR="00C15A60" w:rsidRPr="00982DC0" w:rsidRDefault="00C15A60" w:rsidP="00982DC0">
      <w:pPr>
        <w:widowControl w:val="0"/>
        <w:numPr>
          <w:ilvl w:val="0"/>
          <w:numId w:val="57"/>
        </w:numPr>
        <w:overflowPunct w:val="0"/>
        <w:autoSpaceDE w:val="0"/>
        <w:autoSpaceDN w:val="0"/>
        <w:adjustRightInd w:val="0"/>
        <w:spacing w:before="120" w:after="0" w:line="240" w:lineRule="auto"/>
        <w:ind w:left="0" w:firstLine="2"/>
        <w:jc w:val="both"/>
        <w:rPr>
          <w:rFonts w:ascii="Times New Roman" w:hAnsi="Times New Roman" w:cs="Times New Roman"/>
          <w:color w:val="000000"/>
          <w:szCs w:val="22"/>
        </w:rPr>
        <w:sectPr w:rsidR="00C15A60" w:rsidRPr="00982DC0" w:rsidSect="000C233A">
          <w:footnotePr>
            <w:numRestart w:val="eachSect"/>
          </w:footnotePr>
          <w:pgSz w:w="11906" w:h="16838"/>
          <w:pgMar w:top="1440" w:right="1440" w:bottom="1440" w:left="1440" w:header="706" w:footer="706" w:gutter="0"/>
          <w:cols w:space="708"/>
          <w:docGrid w:linePitch="360"/>
        </w:sectPr>
      </w:pPr>
      <w:bookmarkStart w:id="357" w:name="page14"/>
      <w:bookmarkEnd w:id="357"/>
    </w:p>
    <w:p w:rsidR="00C15A60" w:rsidRPr="00236AC8" w:rsidRDefault="00406832" w:rsidP="00A36712">
      <w:pPr>
        <w:pStyle w:val="Heading10"/>
        <w:keepLines w:val="0"/>
        <w:spacing w:before="0" w:line="240" w:lineRule="auto"/>
        <w:ind w:left="1530"/>
        <w:jc w:val="center"/>
        <w:rPr>
          <w:rFonts w:ascii="Times New Roman" w:hAnsi="Times New Roman" w:cs="Times New Roman"/>
          <w:b/>
          <w:color w:val="000000"/>
          <w:sz w:val="24"/>
          <w:szCs w:val="24"/>
        </w:rPr>
      </w:pPr>
      <w:bookmarkStart w:id="358" w:name="_Toc37214090"/>
      <w:bookmarkStart w:id="359" w:name="_Toc37215370"/>
      <w:bookmarkStart w:id="360" w:name="_Toc451808232"/>
      <w:bookmarkStart w:id="361" w:name="_Toc47702651"/>
      <w:bookmarkStart w:id="362" w:name="_Toc48059308"/>
      <w:bookmarkStart w:id="363" w:name="_Toc48059590"/>
      <w:r w:rsidRPr="00236AC8">
        <w:rPr>
          <w:rFonts w:ascii="Times New Roman" w:hAnsi="Times New Roman" w:cs="Times New Roman"/>
          <w:color w:val="000000"/>
          <w:lang w:val="en-IN"/>
        </w:rPr>
        <w:lastRenderedPageBreak/>
        <w:t xml:space="preserve">Guidance </w:t>
      </w:r>
      <w:r w:rsidR="00C15A60" w:rsidRPr="00236AC8">
        <w:rPr>
          <w:rFonts w:ascii="Times New Roman" w:hAnsi="Times New Roman" w:cs="Times New Roman"/>
          <w:color w:val="000000"/>
          <w:lang w:val="en-IN"/>
        </w:rPr>
        <w:t>Frameworks to meet requirements for relevant ESS</w:t>
      </w:r>
      <w:bookmarkEnd w:id="358"/>
      <w:bookmarkEnd w:id="359"/>
      <w:bookmarkEnd w:id="360"/>
      <w:bookmarkEnd w:id="361"/>
      <w:bookmarkEnd w:id="362"/>
      <w:bookmarkEnd w:id="363"/>
    </w:p>
    <w:p w:rsidR="00C15A60" w:rsidRPr="00236AC8" w:rsidRDefault="00C15A60" w:rsidP="000C233A">
      <w:pPr>
        <w:pStyle w:val="A2-Heading2"/>
      </w:pPr>
    </w:p>
    <w:p w:rsidR="00C15A60" w:rsidRPr="00236AC8" w:rsidRDefault="00C15A60" w:rsidP="000C233A">
      <w:pPr>
        <w:pStyle w:val="A2-Heading2"/>
        <w:rPr>
          <w:u w:val="single"/>
        </w:r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364" w:name="_Toc37214091"/>
      <w:bookmarkStart w:id="365" w:name="_Toc37215371"/>
      <w:bookmarkStart w:id="366" w:name="_Toc451808233"/>
      <w:bookmarkStart w:id="367" w:name="_Toc47702652"/>
      <w:bookmarkStart w:id="368" w:name="_Toc48059309"/>
      <w:bookmarkStart w:id="369" w:name="_Toc48059591"/>
      <w:bookmarkStart w:id="370" w:name="_Toc33904150"/>
      <w:bookmarkStart w:id="371" w:name="_Toc512345639"/>
      <w:bookmarkStart w:id="372" w:name="_Toc511124404"/>
      <w:r w:rsidRPr="00236AC8">
        <w:rPr>
          <w:rFonts w:ascii="Times New Roman" w:hAnsi="Times New Roman" w:cs="Times New Roman"/>
          <w:color w:val="000000"/>
          <w:lang w:val="en-IN"/>
        </w:rPr>
        <w:t xml:space="preserve">Annexure </w:t>
      </w:r>
      <w:r w:rsidR="000018D9" w:rsidRPr="00236AC8">
        <w:rPr>
          <w:rFonts w:ascii="Times New Roman" w:hAnsi="Times New Roman" w:cs="Times New Roman"/>
          <w:color w:val="000000"/>
          <w:lang w:val="en-IN"/>
        </w:rPr>
        <w:t>7</w:t>
      </w:r>
      <w:r w:rsidRPr="00236AC8">
        <w:rPr>
          <w:rFonts w:ascii="Times New Roman" w:hAnsi="Times New Roman" w:cs="Times New Roman"/>
          <w:color w:val="000000"/>
          <w:lang w:val="en-IN"/>
        </w:rPr>
        <w:t xml:space="preserve">: </w:t>
      </w:r>
      <w:r w:rsidR="00C15A60" w:rsidRPr="00236AC8">
        <w:rPr>
          <w:rFonts w:ascii="Times New Roman" w:hAnsi="Times New Roman" w:cs="Times New Roman"/>
          <w:color w:val="000000"/>
          <w:lang w:val="en-IN"/>
        </w:rPr>
        <w:t>GBV/SEAH Risk Mitigation Framework (ESS 1)</w:t>
      </w:r>
      <w:bookmarkEnd w:id="364"/>
      <w:bookmarkEnd w:id="365"/>
      <w:bookmarkEnd w:id="366"/>
      <w:bookmarkEnd w:id="367"/>
      <w:bookmarkEnd w:id="368"/>
      <w:bookmarkEnd w:id="369"/>
    </w:p>
    <w:p w:rsidR="00C15A60" w:rsidRPr="00236AC8" w:rsidRDefault="00C15A60" w:rsidP="000C233A">
      <w:pPr>
        <w:rPr>
          <w:rFonts w:ascii="Times New Roman" w:hAnsi="Times New Roman" w:cs="Times New Roman"/>
          <w:b/>
          <w:szCs w:val="22"/>
        </w:rPr>
      </w:pPr>
    </w:p>
    <w:p w:rsidR="00C15A60" w:rsidRPr="00236AC8" w:rsidRDefault="00C15A60" w:rsidP="000C233A">
      <w:pPr>
        <w:rPr>
          <w:rFonts w:ascii="Times New Roman" w:hAnsi="Times New Roman" w:cs="Times New Roman"/>
          <w:b/>
          <w:szCs w:val="22"/>
        </w:rPr>
      </w:pPr>
      <w:r w:rsidRPr="00236AC8">
        <w:rPr>
          <w:rFonts w:ascii="Times New Roman" w:hAnsi="Times New Roman" w:cs="Times New Roman"/>
          <w:b/>
          <w:szCs w:val="22"/>
        </w:rPr>
        <w:t>Understanding G</w:t>
      </w:r>
      <w:bookmarkEnd w:id="370"/>
      <w:r w:rsidRPr="00236AC8">
        <w:rPr>
          <w:rFonts w:ascii="Times New Roman" w:hAnsi="Times New Roman" w:cs="Times New Roman"/>
          <w:b/>
          <w:szCs w:val="22"/>
        </w:rPr>
        <w:t>BV</w:t>
      </w:r>
    </w:p>
    <w:p w:rsidR="00C15A60" w:rsidRPr="00236AC8" w:rsidRDefault="00C15A60" w:rsidP="000C233A">
      <w:pPr>
        <w:jc w:val="both"/>
        <w:rPr>
          <w:rFonts w:ascii="Times New Roman" w:hAnsi="Times New Roman" w:cs="Times New Roman"/>
          <w:szCs w:val="22"/>
        </w:rPr>
      </w:pPr>
      <w:r w:rsidRPr="00236AC8">
        <w:rPr>
          <w:rFonts w:ascii="Times New Roman" w:hAnsi="Times New Roman" w:cs="Times New Roman"/>
          <w:szCs w:val="22"/>
        </w:rPr>
        <w:t xml:space="preserve">GBV is an umbrella term for any harmful act that is perpetrated against a person’s will and that is based on socially ascribed gender differences. GBV includes acts that inflict physical, mental, sexual harm or suffering; threats of such acts; and coercion and other deprivations of liberty. GBV also affects men, boys and sexual minorities or those with gender-non-conforming identities. Disproportionately, however, GBV affects women and girls throughout their lifecycle, with profound, long-term impacts on well-being, agency </w:t>
      </w:r>
      <w:r w:rsidRPr="00236AC8">
        <w:rPr>
          <w:rFonts w:ascii="Times New Roman" w:hAnsi="Times New Roman" w:cs="Times New Roman"/>
          <w:szCs w:val="22"/>
          <w:vertAlign w:val="superscript"/>
        </w:rPr>
        <w:footnoteReference w:id="37"/>
      </w:r>
      <w:r w:rsidRPr="00236AC8">
        <w:rPr>
          <w:rFonts w:ascii="Times New Roman" w:hAnsi="Times New Roman" w:cs="Times New Roman"/>
          <w:szCs w:val="22"/>
        </w:rPr>
        <w:t>, and self-actualization, including educational achievement, livelihood and employment prospects, physical and emotional health, involvement in civic activities, and many more. GBV greatly undermines the ability of survivors, and often their families, to engage in meaningful and productive lives. The key definitions of GBV are described in Annex</w:t>
      </w:r>
      <w:r w:rsidR="008A2D10" w:rsidRPr="00236AC8">
        <w:rPr>
          <w:rFonts w:ascii="Times New Roman" w:hAnsi="Times New Roman" w:cs="Times New Roman"/>
          <w:szCs w:val="22"/>
        </w:rPr>
        <w:t xml:space="preserve">ure </w:t>
      </w:r>
      <w:r w:rsidRPr="00236AC8">
        <w:rPr>
          <w:rFonts w:ascii="Times New Roman" w:hAnsi="Times New Roman" w:cs="Times New Roman"/>
          <w:szCs w:val="22"/>
        </w:rPr>
        <w:t>5.1.</w:t>
      </w:r>
    </w:p>
    <w:p w:rsidR="00C15A60" w:rsidRPr="00236AC8" w:rsidRDefault="00C15A60" w:rsidP="000C233A">
      <w:pPr>
        <w:jc w:val="both"/>
        <w:rPr>
          <w:rFonts w:ascii="Times New Roman" w:hAnsi="Times New Roman" w:cs="Times New Roman"/>
          <w:szCs w:val="22"/>
        </w:rPr>
      </w:pPr>
      <w:bookmarkStart w:id="373" w:name="_Toc33904153"/>
      <w:bookmarkStart w:id="374" w:name="_Toc33904151"/>
      <w:r w:rsidRPr="00236AC8">
        <w:rPr>
          <w:rFonts w:ascii="Times New Roman" w:hAnsi="Times New Roman" w:cs="Times New Roman"/>
          <w:szCs w:val="22"/>
        </w:rPr>
        <w:t>35% of women worldwide have experienced either non-partner sexual violence or physical and/or sexual intimate partner violence (IPV) (WHO 2013), both manifestations of Gender-Based Violence. Violence against women in India is systematic and occurs in the public and private spheres. It is underpinned by the persistence of patriarchal social norms and inter- and intra-gender hierarchies. Women are discriminated against and subordinated not only on the basis of sex, but on other grounds, such as caste, class, ability, sexual orientation, tradition and other realities. Women are subjected to different forms of violence including intimate partner violence, sexual violence, early marriage, forced marriage, deprivation of freedom of movement and of choice.</w:t>
      </w:r>
    </w:p>
    <w:p w:rsidR="00C15A60" w:rsidRPr="00236AC8" w:rsidRDefault="00C15A60" w:rsidP="000C233A">
      <w:pPr>
        <w:rPr>
          <w:rFonts w:ascii="Times New Roman" w:hAnsi="Times New Roman" w:cs="Times New Roman"/>
          <w:b/>
          <w:szCs w:val="22"/>
        </w:rPr>
      </w:pPr>
      <w:r w:rsidRPr="00236AC8">
        <w:rPr>
          <w:rFonts w:ascii="Times New Roman" w:hAnsi="Times New Roman" w:cs="Times New Roman"/>
          <w:b/>
          <w:szCs w:val="22"/>
        </w:rPr>
        <w:t>GBV in Major Infrastructure Projects</w:t>
      </w:r>
      <w:bookmarkEnd w:id="373"/>
    </w:p>
    <w:bookmarkEnd w:id="374"/>
    <w:p w:rsidR="00C15A60" w:rsidRPr="00236AC8" w:rsidRDefault="00C15A60" w:rsidP="000C233A">
      <w:pPr>
        <w:spacing w:after="0"/>
        <w:jc w:val="both"/>
        <w:rPr>
          <w:rFonts w:ascii="Times New Roman" w:hAnsi="Times New Roman" w:cs="Times New Roman"/>
          <w:szCs w:val="22"/>
        </w:rPr>
      </w:pPr>
      <w:r w:rsidRPr="00236AC8">
        <w:rPr>
          <w:rFonts w:ascii="Times New Roman" w:hAnsi="Times New Roman" w:cs="Times New Roman"/>
          <w:szCs w:val="22"/>
        </w:rPr>
        <w:t>Large infrastructure projects often involve major civil works</w:t>
      </w:r>
      <w:r w:rsidRPr="00236AC8">
        <w:rPr>
          <w:rFonts w:ascii="Times New Roman" w:hAnsi="Times New Roman" w:cs="Times New Roman"/>
          <w:szCs w:val="22"/>
          <w:vertAlign w:val="superscript"/>
        </w:rPr>
        <w:footnoteReference w:id="38"/>
      </w:r>
      <w:r w:rsidRPr="00236AC8">
        <w:rPr>
          <w:rFonts w:ascii="Times New Roman" w:hAnsi="Times New Roman" w:cs="Times New Roman"/>
          <w:szCs w:val="22"/>
        </w:rPr>
        <w:t xml:space="preserve"> that require labour force and associated goods and services that cannot be fully met by local supply. In such cases, workers are often brought in from outside the project area. Under DRIP-2, large scale construction activities are envisaged only for a few sub-projects</w:t>
      </w:r>
      <w:r w:rsidRPr="00236AC8">
        <w:rPr>
          <w:rStyle w:val="FootnoteReference"/>
          <w:rFonts w:ascii="Times New Roman" w:hAnsi="Times New Roman" w:cs="Times New Roman"/>
          <w:szCs w:val="22"/>
        </w:rPr>
        <w:footnoteReference w:id="39"/>
      </w:r>
      <w:r w:rsidRPr="00236AC8">
        <w:rPr>
          <w:rFonts w:ascii="Times New Roman" w:hAnsi="Times New Roman" w:cs="Times New Roman"/>
          <w:szCs w:val="22"/>
        </w:rPr>
        <w:t>. However, all project interventions would create a presence of migrant workers due to the likely inability of local communities to fulfil the need for skilled manpower requirement. Other than this, there will also be a floating population of suppliers and transporters for the whole duration of the projects. This influx of workers can exacerbate existing GBV risks and even create new ones. Major civil works can exacerbate the risk of GBV in both public and private spaces by a range of perpetrators in many ways, for example</w:t>
      </w:r>
      <w:r w:rsidRPr="00236AC8">
        <w:rPr>
          <w:rStyle w:val="FootnoteReference"/>
          <w:rFonts w:ascii="Times New Roman" w:hAnsi="Times New Roman" w:cs="Times New Roman"/>
          <w:szCs w:val="22"/>
        </w:rPr>
        <w:footnoteReference w:id="40"/>
      </w:r>
      <w:r w:rsidRPr="00236AC8">
        <w:rPr>
          <w:rFonts w:ascii="Times New Roman" w:hAnsi="Times New Roman" w:cs="Times New Roman"/>
          <w:szCs w:val="22"/>
        </w:rPr>
        <w:t>:</w:t>
      </w:r>
    </w:p>
    <w:p w:rsidR="00C15A60" w:rsidRPr="00236AC8" w:rsidRDefault="00C15A60" w:rsidP="00D8299D">
      <w:pPr>
        <w:pStyle w:val="ListParagraph"/>
        <w:numPr>
          <w:ilvl w:val="0"/>
          <w:numId w:val="123"/>
        </w:numPr>
        <w:spacing w:before="120"/>
        <w:contextualSpacing w:val="0"/>
        <w:jc w:val="both"/>
        <w:rPr>
          <w:sz w:val="22"/>
          <w:szCs w:val="22"/>
        </w:rPr>
      </w:pPr>
      <w:r w:rsidRPr="00236AC8">
        <w:rPr>
          <w:sz w:val="22"/>
          <w:szCs w:val="22"/>
        </w:rPr>
        <w:t xml:space="preserve">Projects with a large influx of workers may increase the demand for sex work—even increase the risk for trafficking of women for the purposes of sex work—or the risk of forced early marriage in </w:t>
      </w:r>
      <w:r w:rsidRPr="00236AC8">
        <w:rPr>
          <w:sz w:val="22"/>
          <w:szCs w:val="22"/>
        </w:rPr>
        <w:lastRenderedPageBreak/>
        <w:t>a community where marriage to an employed man is seen as the best livelihood strategy for an adolescent girl.</w:t>
      </w:r>
      <w:r w:rsidRPr="00236AC8">
        <w:rPr>
          <w:rStyle w:val="FootnoteReference"/>
          <w:color w:val="000000"/>
          <w:sz w:val="22"/>
          <w:szCs w:val="22"/>
        </w:rPr>
        <w:footnoteReference w:id="41"/>
      </w:r>
      <w:r w:rsidRPr="00236AC8">
        <w:rPr>
          <w:sz w:val="22"/>
          <w:szCs w:val="22"/>
        </w:rPr>
        <w:t xml:space="preserve"> Furthermore, higher wages for workers in a community can lead to an increase in transactional sex. The risk of incidents of sex between laborers and minors, even when it is not transactional, can also increase.</w:t>
      </w:r>
    </w:p>
    <w:p w:rsidR="00C15A60" w:rsidRPr="00236AC8" w:rsidRDefault="00C15A60" w:rsidP="00D8299D">
      <w:pPr>
        <w:pStyle w:val="ListParagraph"/>
        <w:numPr>
          <w:ilvl w:val="0"/>
          <w:numId w:val="123"/>
        </w:numPr>
        <w:spacing w:before="120"/>
        <w:contextualSpacing w:val="0"/>
        <w:jc w:val="both"/>
        <w:rPr>
          <w:sz w:val="22"/>
          <w:szCs w:val="22"/>
        </w:rPr>
      </w:pPr>
      <w:r w:rsidRPr="00236AC8">
        <w:rPr>
          <w:sz w:val="22"/>
          <w:szCs w:val="22"/>
        </w:rPr>
        <w:t xml:space="preserve">Construction workers are predominantly young males, typically separated from their families on a construction job for extended periods of time. They can therefore act outside their normal spheres of social control, which can lead to a spectrum of unacceptable and illicit behaviours, including sexual exploitation and abuse of women and girls </w:t>
      </w:r>
      <w:r w:rsidRPr="00236AC8">
        <w:rPr>
          <w:color w:val="000000"/>
          <w:sz w:val="22"/>
          <w:szCs w:val="22"/>
        </w:rPr>
        <w:t xml:space="preserve">and illicit sexual relations with minors </w:t>
      </w:r>
      <w:r w:rsidRPr="00236AC8">
        <w:rPr>
          <w:sz w:val="22"/>
          <w:szCs w:val="22"/>
        </w:rPr>
        <w:t>from the local community.</w:t>
      </w:r>
    </w:p>
    <w:p w:rsidR="00C15A60" w:rsidRPr="00236AC8" w:rsidRDefault="00C15A60" w:rsidP="00D8299D">
      <w:pPr>
        <w:pStyle w:val="ListParagraph"/>
        <w:numPr>
          <w:ilvl w:val="0"/>
          <w:numId w:val="123"/>
        </w:numPr>
        <w:spacing w:before="120"/>
        <w:contextualSpacing w:val="0"/>
        <w:jc w:val="both"/>
        <w:rPr>
          <w:sz w:val="22"/>
          <w:szCs w:val="22"/>
        </w:rPr>
      </w:pPr>
      <w:r w:rsidRPr="00236AC8">
        <w:rPr>
          <w:sz w:val="22"/>
          <w:szCs w:val="22"/>
        </w:rPr>
        <w:t xml:space="preserve">Projects create changes in the communities in which they operate and can cause shifts in power dynamics between community members and within households. Male jealousy, a key driver of GBV, can be triggered by labour influx on a project when workers are believed to be interacting with community women. </w:t>
      </w:r>
      <w:bookmarkStart w:id="375" w:name="_Toc33904152"/>
    </w:p>
    <w:p w:rsidR="00C15A60" w:rsidRPr="00236AC8" w:rsidRDefault="00C15A60" w:rsidP="000C233A">
      <w:pPr>
        <w:spacing w:before="120" w:after="120" w:line="240" w:lineRule="auto"/>
        <w:rPr>
          <w:rFonts w:ascii="Times New Roman" w:hAnsi="Times New Roman" w:cs="Times New Roman"/>
          <w:b/>
          <w:szCs w:val="22"/>
        </w:rPr>
      </w:pPr>
      <w:bookmarkStart w:id="376" w:name="_Toc33904155"/>
      <w:r w:rsidRPr="00236AC8">
        <w:rPr>
          <w:rFonts w:ascii="Times New Roman" w:hAnsi="Times New Roman" w:cs="Times New Roman"/>
          <w:b/>
          <w:szCs w:val="22"/>
        </w:rPr>
        <w:t>Legal and Policy Environment for Women’s Safety</w:t>
      </w:r>
      <w:bookmarkEnd w:id="376"/>
    </w:p>
    <w:p w:rsidR="00C15A60" w:rsidRPr="00236AC8" w:rsidRDefault="00C15A60" w:rsidP="000C233A">
      <w:pPr>
        <w:spacing w:line="240" w:lineRule="auto"/>
        <w:jc w:val="both"/>
        <w:rPr>
          <w:rFonts w:ascii="Times New Roman" w:hAnsi="Times New Roman" w:cs="Times New Roman"/>
          <w:szCs w:val="22"/>
        </w:rPr>
      </w:pPr>
      <w:bookmarkStart w:id="377" w:name="_Toc33904156"/>
      <w:r w:rsidRPr="00236AC8">
        <w:rPr>
          <w:rFonts w:ascii="Times New Roman" w:hAnsi="Times New Roman" w:cs="Times New Roman"/>
          <w:b/>
          <w:szCs w:val="22"/>
        </w:rPr>
        <w:t>International Instruments</w:t>
      </w:r>
      <w:bookmarkEnd w:id="377"/>
      <w:r w:rsidRPr="00236AC8">
        <w:rPr>
          <w:rFonts w:ascii="Times New Roman" w:hAnsi="Times New Roman" w:cs="Times New Roman"/>
          <w:b/>
          <w:szCs w:val="22"/>
        </w:rPr>
        <w:t>:</w:t>
      </w:r>
      <w:r w:rsidRPr="00236AC8">
        <w:rPr>
          <w:rFonts w:ascii="Times New Roman" w:hAnsi="Times New Roman" w:cs="Times New Roman"/>
          <w:szCs w:val="22"/>
        </w:rPr>
        <w:t xml:space="preserve">  The international legal and policy framework establishes standards for action by countries to meet their legal obligations and policy commitments to address violence against women. Some of the key International instruments</w:t>
      </w:r>
      <w:r w:rsidRPr="00236AC8">
        <w:rPr>
          <w:rFonts w:ascii="Times New Roman" w:hAnsi="Times New Roman" w:cs="Times New Roman"/>
          <w:szCs w:val="22"/>
          <w:vertAlign w:val="superscript"/>
        </w:rPr>
        <w:footnoteReference w:id="42"/>
      </w:r>
      <w:r w:rsidRPr="00236AC8">
        <w:rPr>
          <w:rFonts w:ascii="Times New Roman" w:hAnsi="Times New Roman" w:cs="Times New Roman"/>
          <w:szCs w:val="22"/>
        </w:rPr>
        <w:t xml:space="preserve"> for the protection of women include the following:</w:t>
      </w:r>
    </w:p>
    <w:p w:rsidR="00C15A60" w:rsidRPr="00236AC8" w:rsidRDefault="00C15A60" w:rsidP="00D8299D">
      <w:pPr>
        <w:pStyle w:val="ListParagraph"/>
        <w:numPr>
          <w:ilvl w:val="0"/>
          <w:numId w:val="125"/>
        </w:numPr>
        <w:spacing w:before="100" w:after="200"/>
        <w:jc w:val="both"/>
        <w:rPr>
          <w:b/>
          <w:color w:val="000000"/>
          <w:sz w:val="22"/>
          <w:szCs w:val="22"/>
        </w:rPr>
      </w:pPr>
      <w:r w:rsidRPr="00236AC8">
        <w:rPr>
          <w:b/>
          <w:sz w:val="22"/>
          <w:szCs w:val="22"/>
        </w:rPr>
        <w:t xml:space="preserve">United Nations General Assembly, Convention on the Elimination of All Forms of Discrimination Against Women (CEDAW): </w:t>
      </w:r>
      <w:r w:rsidRPr="00236AC8">
        <w:rPr>
          <w:sz w:val="22"/>
          <w:szCs w:val="22"/>
        </w:rPr>
        <w:t xml:space="preserve">Under CEDAW, States ensure through competent national tribunals and other public institutions the effective protection of women against any act of discrimination and refrain from engaging in any practice of discrimination against women and to ensure that public authorities and institutions shall act in conformity with this obligation. </w:t>
      </w:r>
    </w:p>
    <w:p w:rsidR="00C15A60" w:rsidRPr="00236AC8" w:rsidRDefault="00C15A60" w:rsidP="00D8299D">
      <w:pPr>
        <w:pStyle w:val="ListParagraph"/>
        <w:numPr>
          <w:ilvl w:val="0"/>
          <w:numId w:val="126"/>
        </w:numPr>
        <w:spacing w:before="100" w:after="200"/>
        <w:jc w:val="both"/>
        <w:rPr>
          <w:b/>
          <w:i/>
          <w:color w:val="000000"/>
          <w:sz w:val="22"/>
          <w:szCs w:val="22"/>
        </w:rPr>
      </w:pPr>
      <w:r w:rsidRPr="00236AC8">
        <w:rPr>
          <w:b/>
          <w:sz w:val="22"/>
          <w:szCs w:val="22"/>
        </w:rPr>
        <w:t>Fourth World Conference on Women, Beijing Declaration and Platform for</w:t>
      </w:r>
      <w:r w:rsidRPr="00236AC8">
        <w:rPr>
          <w:b/>
          <w:i/>
          <w:sz w:val="22"/>
          <w:szCs w:val="22"/>
        </w:rPr>
        <w:t xml:space="preserve"> Action: </w:t>
      </w:r>
      <w:r w:rsidRPr="00236AC8">
        <w:rPr>
          <w:sz w:val="22"/>
          <w:szCs w:val="22"/>
        </w:rPr>
        <w:t xml:space="preserve">The Platform for Action states that ‘women may be vulnerable to violence perpetrated by persons in positions of authority in both conflict and non-conflict situations. Training of all officials in humanitarian and human rights law and the punishment of the perpetrators of violent acts against women would help to ensure that such violence does not take place at the hands of the public officials in whom women should be able to place trust, including police and prison officials and the security forces’ (Para. 121). </w:t>
      </w:r>
    </w:p>
    <w:p w:rsidR="00C15A60" w:rsidRPr="00236AC8" w:rsidRDefault="00C15A60" w:rsidP="00D8299D">
      <w:pPr>
        <w:pStyle w:val="ListParagraph"/>
        <w:numPr>
          <w:ilvl w:val="0"/>
          <w:numId w:val="127"/>
        </w:numPr>
        <w:spacing w:before="100" w:after="200"/>
        <w:jc w:val="both"/>
        <w:rPr>
          <w:b/>
          <w:sz w:val="22"/>
          <w:szCs w:val="22"/>
        </w:rPr>
      </w:pPr>
      <w:r w:rsidRPr="00236AC8">
        <w:rPr>
          <w:b/>
          <w:sz w:val="22"/>
          <w:szCs w:val="22"/>
        </w:rPr>
        <w:t>United Nations General Assembly, Resolution 52/86 on Crime Prevention and Criminal Justice Measures to Eliminate Violence Against Women</w:t>
      </w:r>
    </w:p>
    <w:p w:rsidR="00C15A60" w:rsidRPr="00236AC8" w:rsidRDefault="00C15A60" w:rsidP="00D8299D">
      <w:pPr>
        <w:pStyle w:val="ListParagraph"/>
        <w:numPr>
          <w:ilvl w:val="0"/>
          <w:numId w:val="127"/>
        </w:numPr>
        <w:spacing w:before="100" w:after="200"/>
        <w:jc w:val="both"/>
        <w:rPr>
          <w:b/>
          <w:sz w:val="22"/>
          <w:szCs w:val="22"/>
        </w:rPr>
      </w:pPr>
      <w:r w:rsidRPr="00236AC8">
        <w:rPr>
          <w:b/>
          <w:sz w:val="22"/>
          <w:szCs w:val="22"/>
        </w:rPr>
        <w:t xml:space="preserve">World Bank’s Guidance note on Management of Labour Influx, 2016.  </w:t>
      </w:r>
      <w:r w:rsidRPr="00236AC8">
        <w:rPr>
          <w:sz w:val="22"/>
          <w:szCs w:val="22"/>
        </w:rPr>
        <w:t xml:space="preserve">The document provides guidelines to address issues and risks arising from influx of migrant labour leading to gender-based violence, forced labour etc. </w:t>
      </w:r>
    </w:p>
    <w:p w:rsidR="00C15A60" w:rsidRPr="00236AC8" w:rsidRDefault="00C15A60" w:rsidP="000C233A">
      <w:pPr>
        <w:spacing w:after="0"/>
        <w:rPr>
          <w:rFonts w:ascii="Times New Roman" w:hAnsi="Times New Roman" w:cs="Times New Roman"/>
          <w:b/>
          <w:szCs w:val="22"/>
        </w:rPr>
      </w:pPr>
      <w:bookmarkStart w:id="378" w:name="_Toc33904157"/>
      <w:r w:rsidRPr="00236AC8">
        <w:rPr>
          <w:rFonts w:ascii="Times New Roman" w:hAnsi="Times New Roman" w:cs="Times New Roman"/>
          <w:b/>
          <w:szCs w:val="22"/>
        </w:rPr>
        <w:t>National Instruments</w:t>
      </w:r>
      <w:bookmarkEnd w:id="378"/>
    </w:p>
    <w:p w:rsidR="00C15A60" w:rsidRPr="00236AC8" w:rsidRDefault="00C15A60" w:rsidP="00D8299D">
      <w:pPr>
        <w:pStyle w:val="ListParagraph"/>
        <w:numPr>
          <w:ilvl w:val="0"/>
          <w:numId w:val="123"/>
        </w:numPr>
        <w:spacing w:before="120"/>
        <w:contextualSpacing w:val="0"/>
        <w:jc w:val="both"/>
        <w:rPr>
          <w:sz w:val="22"/>
          <w:szCs w:val="22"/>
        </w:rPr>
      </w:pPr>
      <w:r w:rsidRPr="00236AC8">
        <w:rPr>
          <w:sz w:val="22"/>
          <w:szCs w:val="22"/>
        </w:rPr>
        <w:t xml:space="preserve">India has signed and ratified </w:t>
      </w:r>
      <w:r w:rsidRPr="00236AC8">
        <w:rPr>
          <w:b/>
          <w:sz w:val="22"/>
          <w:szCs w:val="22"/>
        </w:rPr>
        <w:t>Convention on Elimination of Discrimination against Women (CEDAW)</w:t>
      </w:r>
      <w:r w:rsidRPr="00236AC8">
        <w:rPr>
          <w:b/>
          <w:sz w:val="22"/>
          <w:szCs w:val="22"/>
          <w:vertAlign w:val="superscript"/>
        </w:rPr>
        <w:footnoteReference w:id="43"/>
      </w:r>
      <w:r w:rsidRPr="00236AC8">
        <w:rPr>
          <w:b/>
          <w:sz w:val="22"/>
          <w:szCs w:val="22"/>
        </w:rPr>
        <w:t xml:space="preserve">. </w:t>
      </w:r>
      <w:r w:rsidRPr="00236AC8">
        <w:rPr>
          <w:sz w:val="22"/>
          <w:szCs w:val="22"/>
        </w:rPr>
        <w:t>Since then, the national policy for Women 2016 and other policies and amendments on acts has been reflecting the principles highlighted in the related international conventions. The goal of this Policy is to bring about the advancement, development and empowerment of women.</w:t>
      </w:r>
    </w:p>
    <w:p w:rsidR="00C15A60" w:rsidRPr="00236AC8" w:rsidRDefault="00C15A60" w:rsidP="00D8299D">
      <w:pPr>
        <w:pStyle w:val="ListParagraph"/>
        <w:numPr>
          <w:ilvl w:val="0"/>
          <w:numId w:val="123"/>
        </w:numPr>
        <w:spacing w:before="120"/>
        <w:contextualSpacing w:val="0"/>
        <w:jc w:val="both"/>
        <w:rPr>
          <w:sz w:val="22"/>
          <w:szCs w:val="22"/>
        </w:rPr>
      </w:pPr>
      <w:r w:rsidRPr="00236AC8">
        <w:rPr>
          <w:b/>
          <w:sz w:val="22"/>
          <w:szCs w:val="22"/>
        </w:rPr>
        <w:t xml:space="preserve">The Sexual Harassment of Women at Workplace (Prevention, Prohibition and Redressal) Act, 2013, </w:t>
      </w:r>
      <w:r w:rsidRPr="00236AC8">
        <w:rPr>
          <w:sz w:val="22"/>
          <w:szCs w:val="22"/>
        </w:rPr>
        <w:t xml:space="preserve">aims to prevent and provide redressal of complaints of sexual harassment. One of the </w:t>
      </w:r>
      <w:r w:rsidRPr="00236AC8">
        <w:rPr>
          <w:sz w:val="22"/>
          <w:szCs w:val="22"/>
        </w:rPr>
        <w:lastRenderedPageBreak/>
        <w:t>main provisions in this act is that it calls for constituting an Internal Complaints Committee at each office or branch with 10 or more employees/workers.</w:t>
      </w:r>
    </w:p>
    <w:p w:rsidR="00C15A60" w:rsidRPr="00236AC8" w:rsidRDefault="00C15A60" w:rsidP="000C233A">
      <w:pPr>
        <w:spacing w:before="120" w:after="0" w:line="240" w:lineRule="auto"/>
        <w:jc w:val="both"/>
        <w:rPr>
          <w:rFonts w:ascii="Times New Roman" w:hAnsi="Times New Roman" w:cs="Times New Roman"/>
          <w:szCs w:val="22"/>
        </w:rPr>
      </w:pPr>
    </w:p>
    <w:p w:rsidR="00C15A60" w:rsidRPr="00236AC8" w:rsidRDefault="00C15A60" w:rsidP="000C233A">
      <w:pPr>
        <w:spacing w:before="120" w:after="120" w:line="240" w:lineRule="auto"/>
        <w:rPr>
          <w:rFonts w:ascii="Times New Roman" w:hAnsi="Times New Roman" w:cs="Times New Roman"/>
          <w:b/>
          <w:szCs w:val="22"/>
        </w:rPr>
      </w:pPr>
      <w:r w:rsidRPr="00236AC8">
        <w:rPr>
          <w:rFonts w:ascii="Times New Roman" w:hAnsi="Times New Roman" w:cs="Times New Roman"/>
          <w:b/>
          <w:szCs w:val="22"/>
        </w:rPr>
        <w:t>Gaps in Gender Institutional and Legal Framework</w:t>
      </w:r>
    </w:p>
    <w:p w:rsidR="00C15A60" w:rsidRPr="00236AC8" w:rsidRDefault="00C15A60" w:rsidP="000C233A">
      <w:pPr>
        <w:spacing w:before="120" w:after="0" w:line="240" w:lineRule="auto"/>
        <w:jc w:val="both"/>
        <w:rPr>
          <w:rFonts w:ascii="Times New Roman" w:hAnsi="Times New Roman" w:cs="Times New Roman"/>
          <w:szCs w:val="22"/>
        </w:rPr>
      </w:pPr>
      <w:r w:rsidRPr="00236AC8">
        <w:rPr>
          <w:rFonts w:ascii="Times New Roman" w:hAnsi="Times New Roman" w:cs="Times New Roman"/>
          <w:szCs w:val="22"/>
        </w:rPr>
        <w:t>Despite the above-mentioned positive developments, deeply entrenched patriarchal attitudes, and the ineffective implementation of those laws and the allocation of financial resources to support their execution adequately is reportedly lacking in many instances as outlined below:</w:t>
      </w:r>
    </w:p>
    <w:p w:rsidR="00C15A60" w:rsidRPr="00236AC8" w:rsidRDefault="00C15A60" w:rsidP="00D8299D">
      <w:pPr>
        <w:pStyle w:val="ListParagraph"/>
        <w:numPr>
          <w:ilvl w:val="0"/>
          <w:numId w:val="128"/>
        </w:numPr>
        <w:spacing w:before="120"/>
        <w:contextualSpacing w:val="0"/>
        <w:jc w:val="both"/>
        <w:rPr>
          <w:sz w:val="22"/>
          <w:szCs w:val="22"/>
        </w:rPr>
      </w:pPr>
      <w:r w:rsidRPr="00236AC8">
        <w:rPr>
          <w:sz w:val="22"/>
          <w:szCs w:val="22"/>
        </w:rPr>
        <w:t xml:space="preserve">Sexual violence, including rape and sexual harassment, is widespread across the country and perpetrated in public and private spaces. There is a general sense of insecurity for women in public spaces, especially in urban settings. Women are easy targets of attacks, including sexual violence, whether while using public transportation or sanitation facilities or on the way to collect wood and water. </w:t>
      </w:r>
    </w:p>
    <w:p w:rsidR="00C15A60" w:rsidRPr="00236AC8" w:rsidRDefault="00C15A60" w:rsidP="00D8299D">
      <w:pPr>
        <w:pStyle w:val="ListParagraph"/>
        <w:numPr>
          <w:ilvl w:val="0"/>
          <w:numId w:val="128"/>
        </w:numPr>
        <w:spacing w:before="120"/>
        <w:contextualSpacing w:val="0"/>
        <w:jc w:val="both"/>
        <w:rPr>
          <w:sz w:val="22"/>
          <w:szCs w:val="22"/>
        </w:rPr>
      </w:pPr>
      <w:r w:rsidRPr="00236AC8">
        <w:rPr>
          <w:sz w:val="22"/>
          <w:szCs w:val="22"/>
        </w:rPr>
        <w:t>Although the Sexual Harassment of Women at Workplace (Prevention, Prohibition and Redressal) Act, 2013 Act seeks to prevent the revictimization of victims who are unable to provide adequate proof or substantiate a complaint, in practice, women are reluctant to raise complaints against their male colleagues especially seniors. There is also lack of sensitization among staff with regards to the act and lack of clarity of roles and responsibilities of the ICC members</w:t>
      </w:r>
      <w:r w:rsidRPr="00236AC8">
        <w:rPr>
          <w:rStyle w:val="FootnoteReference"/>
          <w:sz w:val="22"/>
          <w:szCs w:val="22"/>
        </w:rPr>
        <w:footnoteReference w:id="44"/>
      </w:r>
    </w:p>
    <w:p w:rsidR="00C15A60" w:rsidRPr="00236AC8" w:rsidRDefault="00C15A60" w:rsidP="000C233A">
      <w:pPr>
        <w:spacing w:before="120" w:after="120" w:line="240" w:lineRule="auto"/>
        <w:jc w:val="both"/>
        <w:rPr>
          <w:rFonts w:ascii="Times New Roman" w:hAnsi="Times New Roman" w:cs="Times New Roman"/>
          <w:szCs w:val="22"/>
        </w:rPr>
      </w:pPr>
      <w:r w:rsidRPr="00236AC8">
        <w:rPr>
          <w:rFonts w:ascii="Times New Roman" w:hAnsi="Times New Roman" w:cs="Times New Roman"/>
          <w:b/>
          <w:szCs w:val="22"/>
        </w:rPr>
        <w:t>Good Practices for Assessing, Addressing &amp; Monitoring G</w:t>
      </w:r>
      <w:bookmarkEnd w:id="375"/>
      <w:r w:rsidRPr="00236AC8">
        <w:rPr>
          <w:rFonts w:ascii="Times New Roman" w:hAnsi="Times New Roman" w:cs="Times New Roman"/>
          <w:b/>
          <w:szCs w:val="22"/>
        </w:rPr>
        <w:t>BV</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Finding solutions to reduce and respond to GBV is a critical due to the high prevalence and social acceptability of violence against women and girls. The World Bank Good Practice Note</w:t>
      </w:r>
      <w:r w:rsidRPr="00236AC8">
        <w:rPr>
          <w:rStyle w:val="FootnoteReference"/>
          <w:rFonts w:ascii="Times New Roman" w:hAnsi="Times New Roman" w:cs="Times New Roman"/>
          <w:szCs w:val="22"/>
        </w:rPr>
        <w:footnoteReference w:id="45"/>
      </w:r>
      <w:r w:rsidRPr="00236AC8">
        <w:rPr>
          <w:rFonts w:ascii="Times New Roman" w:hAnsi="Times New Roman" w:cs="Times New Roman"/>
          <w:szCs w:val="22"/>
        </w:rPr>
        <w:t xml:space="preserve"> provides a comprehensive understanding of the nature and kinds of GBV (see Annexure 5.2). The GPN establishes an approach to identifying risks of GBV, in particular sexual exploitation and abuse and sexual harassment, that can emerge in major infrastructure projects with civil works contracts. The GPN builds on World Bank experience and good international industry practices, including those of other development partners. </w:t>
      </w:r>
    </w:p>
    <w:p w:rsidR="00C15A60" w:rsidRPr="00236AC8" w:rsidRDefault="00C15A60" w:rsidP="000C233A">
      <w:pPr>
        <w:spacing w:before="120" w:after="120" w:line="240" w:lineRule="auto"/>
        <w:rPr>
          <w:rFonts w:ascii="Times New Roman" w:hAnsi="Times New Roman" w:cs="Times New Roman"/>
          <w:b/>
          <w:szCs w:val="22"/>
        </w:rPr>
      </w:pPr>
      <w:bookmarkStart w:id="379" w:name="_Toc33904154"/>
      <w:r w:rsidRPr="00236AC8">
        <w:rPr>
          <w:rFonts w:ascii="Times New Roman" w:hAnsi="Times New Roman" w:cs="Times New Roman"/>
          <w:b/>
          <w:szCs w:val="22"/>
        </w:rPr>
        <w:t>Methodology of addressing GBV</w:t>
      </w:r>
      <w:bookmarkEnd w:id="379"/>
    </w:p>
    <w:p w:rsidR="00C15A60" w:rsidRPr="00236AC8" w:rsidRDefault="00C15A60" w:rsidP="000C233A">
      <w:pPr>
        <w:rPr>
          <w:rFonts w:ascii="Times New Roman" w:hAnsi="Times New Roman" w:cs="Times New Roman"/>
          <w:szCs w:val="22"/>
          <w:vertAlign w:val="superscript"/>
        </w:rPr>
      </w:pPr>
      <w:r w:rsidRPr="00236AC8">
        <w:rPr>
          <w:rFonts w:ascii="Times New Roman" w:hAnsi="Times New Roman" w:cs="Times New Roman"/>
          <w:szCs w:val="22"/>
        </w:rPr>
        <w:t>The GPN outlines the three Step that need to be undertaken during project preparation and implementation</w:t>
      </w:r>
      <w:r w:rsidRPr="00236AC8">
        <w:rPr>
          <w:rFonts w:ascii="Times New Roman" w:hAnsi="Times New Roman" w:cs="Times New Roman"/>
          <w:szCs w:val="22"/>
          <w:vertAlign w:val="superscript"/>
        </w:rPr>
        <w:footnoteReference w:id="46"/>
      </w:r>
      <w:r w:rsidRPr="00236AC8">
        <w:rPr>
          <w:rFonts w:ascii="Times New Roman" w:hAnsi="Times New Roman" w:cs="Times New Roman"/>
          <w:szCs w:val="22"/>
        </w:rPr>
        <w:t xml:space="preserve"> as described below.</w:t>
      </w:r>
    </w:p>
    <w:p w:rsidR="00C15A60" w:rsidRPr="00236AC8" w:rsidRDefault="00C15A60" w:rsidP="00D8299D">
      <w:pPr>
        <w:pStyle w:val="ListParagraph"/>
        <w:numPr>
          <w:ilvl w:val="0"/>
          <w:numId w:val="124"/>
        </w:numPr>
        <w:spacing w:before="100" w:after="200"/>
        <w:jc w:val="both"/>
        <w:rPr>
          <w:sz w:val="22"/>
          <w:szCs w:val="22"/>
        </w:rPr>
      </w:pPr>
      <w:r w:rsidRPr="00236AC8">
        <w:rPr>
          <w:b/>
          <w:sz w:val="22"/>
          <w:szCs w:val="22"/>
        </w:rPr>
        <w:t>Identify and assess</w:t>
      </w:r>
      <w:r w:rsidRPr="00236AC8">
        <w:rPr>
          <w:sz w:val="22"/>
          <w:szCs w:val="22"/>
        </w:rPr>
        <w:t xml:space="preserve"> the risks of GBV during preparation as part of exercise of undertaking ESDD/ESIAs including social and capacity assessments and include measures for their mitigation in project design. Ideally, this is done during project preparation, with the understanding that GBV risk assessment is a continuous process and should take place throughout the project life cycle as GBV can occur at any moment.</w:t>
      </w:r>
    </w:p>
    <w:p w:rsidR="00C15A60" w:rsidRPr="00236AC8" w:rsidRDefault="00C15A60" w:rsidP="00D8299D">
      <w:pPr>
        <w:pStyle w:val="ListParagraph"/>
        <w:numPr>
          <w:ilvl w:val="0"/>
          <w:numId w:val="124"/>
        </w:numPr>
        <w:spacing w:before="100" w:after="200"/>
        <w:jc w:val="both"/>
        <w:rPr>
          <w:sz w:val="22"/>
          <w:szCs w:val="22"/>
        </w:rPr>
      </w:pPr>
      <w:r w:rsidRPr="00236AC8">
        <w:rPr>
          <w:b/>
          <w:sz w:val="22"/>
          <w:szCs w:val="22"/>
        </w:rPr>
        <w:t>Address</w:t>
      </w:r>
      <w:r w:rsidRPr="00236AC8">
        <w:rPr>
          <w:sz w:val="22"/>
          <w:szCs w:val="22"/>
        </w:rPr>
        <w:t xml:space="preserve"> the risks during project implementation by identifying and implementing appropriate GBV risk mitigation and monitoring measures – that are commensurate to the risk level, on an ongoing basis </w:t>
      </w:r>
    </w:p>
    <w:p w:rsidR="00C15A60" w:rsidRPr="00236AC8" w:rsidRDefault="00C15A60" w:rsidP="00D8299D">
      <w:pPr>
        <w:pStyle w:val="ListParagraph"/>
        <w:numPr>
          <w:ilvl w:val="0"/>
          <w:numId w:val="124"/>
        </w:numPr>
        <w:spacing w:before="100" w:after="200"/>
        <w:jc w:val="both"/>
        <w:rPr>
          <w:sz w:val="22"/>
          <w:szCs w:val="22"/>
        </w:rPr>
      </w:pPr>
      <w:r w:rsidRPr="00236AC8">
        <w:rPr>
          <w:b/>
          <w:sz w:val="22"/>
          <w:szCs w:val="22"/>
        </w:rPr>
        <w:t>Respond</w:t>
      </w:r>
      <w:r w:rsidRPr="00236AC8">
        <w:rPr>
          <w:sz w:val="22"/>
          <w:szCs w:val="22"/>
        </w:rPr>
        <w:t xml:space="preserve"> to any identified GBV incidents, whether related to the project or not, ensuring that effective monitoring and evaluation mechanisms are in place to report on such incidents and to monitor follow up.</w:t>
      </w:r>
    </w:p>
    <w:p w:rsidR="00C15A60" w:rsidRPr="00236AC8" w:rsidRDefault="00C15A60" w:rsidP="000C233A">
      <w:pPr>
        <w:spacing w:before="120" w:after="120" w:line="240" w:lineRule="auto"/>
        <w:rPr>
          <w:rFonts w:ascii="Times New Roman" w:hAnsi="Times New Roman" w:cs="Times New Roman"/>
          <w:b/>
          <w:szCs w:val="22"/>
        </w:rPr>
      </w:pPr>
      <w:bookmarkStart w:id="380" w:name="_Toc33904159"/>
      <w:r w:rsidRPr="00236AC8">
        <w:rPr>
          <w:rFonts w:ascii="Times New Roman" w:hAnsi="Times New Roman" w:cs="Times New Roman"/>
          <w:b/>
          <w:szCs w:val="22"/>
        </w:rPr>
        <w:t>Measures to address the Gender Gaps</w:t>
      </w:r>
      <w:bookmarkEnd w:id="380"/>
    </w:p>
    <w:p w:rsidR="00C15A60" w:rsidRPr="00236AC8" w:rsidRDefault="00C15A60" w:rsidP="000C233A">
      <w:pPr>
        <w:pStyle w:val="ListParagraph"/>
        <w:ind w:left="0"/>
        <w:jc w:val="both"/>
        <w:rPr>
          <w:sz w:val="22"/>
          <w:szCs w:val="22"/>
        </w:rPr>
      </w:pPr>
      <w:r w:rsidRPr="00236AC8">
        <w:rPr>
          <w:b/>
          <w:bCs/>
          <w:i/>
          <w:iCs/>
          <w:sz w:val="22"/>
          <w:szCs w:val="22"/>
        </w:rPr>
        <w:t xml:space="preserve">Gap: </w:t>
      </w:r>
      <w:r w:rsidRPr="00236AC8">
        <w:rPr>
          <w:sz w:val="22"/>
          <w:szCs w:val="22"/>
        </w:rPr>
        <w:t>Victims not reporting due to fear of reprisal and social stigma</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b/>
          <w:bCs/>
          <w:i/>
          <w:iCs/>
          <w:szCs w:val="22"/>
        </w:rPr>
        <w:lastRenderedPageBreak/>
        <w:t xml:space="preserve">Measure: </w:t>
      </w:r>
      <w:r w:rsidRPr="00236AC8">
        <w:rPr>
          <w:rFonts w:ascii="Times New Roman" w:hAnsi="Times New Roman" w:cs="Times New Roman"/>
          <w:szCs w:val="22"/>
        </w:rPr>
        <w:t xml:space="preserve">The GRM will be handled by a capable and ethical GBV Service Provider who will be able to offer a suite of services to the survivor (health, legal, security etc). They will establish close ties with various civil departments like police, healthcare, judicial, Anganwadi, Asha Jyoti Kendra etc for their effective functioning. The GBV Service provider, in co-ordination with the GBV specialist within SPMU, will route the complaints to the correct department and follow-up for redressal. </w:t>
      </w:r>
      <w:r w:rsidRPr="00236AC8">
        <w:rPr>
          <w:rFonts w:ascii="Times New Roman" w:hAnsi="Times New Roman" w:cs="Times New Roman"/>
          <w:color w:val="000000"/>
          <w:szCs w:val="22"/>
        </w:rPr>
        <w:t>Signing of CoCs by all workers and sensitization training’s for workers at all levels will also be carried out in the project.</w:t>
      </w:r>
    </w:p>
    <w:p w:rsidR="00C15A60" w:rsidRPr="00236AC8" w:rsidRDefault="00C15A60" w:rsidP="000C233A">
      <w:pPr>
        <w:jc w:val="both"/>
        <w:rPr>
          <w:rFonts w:ascii="Times New Roman" w:hAnsi="Times New Roman" w:cs="Times New Roman"/>
          <w:szCs w:val="22"/>
        </w:rPr>
      </w:pPr>
      <w:r w:rsidRPr="00236AC8">
        <w:rPr>
          <w:rFonts w:ascii="Times New Roman" w:hAnsi="Times New Roman" w:cs="Times New Roman"/>
          <w:b/>
          <w:bCs/>
          <w:i/>
          <w:iCs/>
          <w:szCs w:val="22"/>
        </w:rPr>
        <w:t>Gap</w:t>
      </w:r>
      <w:r w:rsidRPr="00236AC8">
        <w:rPr>
          <w:rFonts w:ascii="Times New Roman" w:hAnsi="Times New Roman" w:cs="Times New Roman"/>
          <w:b/>
          <w:bCs/>
          <w:szCs w:val="22"/>
        </w:rPr>
        <w:t xml:space="preserve">: </w:t>
      </w:r>
      <w:r w:rsidRPr="00236AC8">
        <w:rPr>
          <w:rFonts w:ascii="Times New Roman" w:hAnsi="Times New Roman" w:cs="Times New Roman"/>
          <w:szCs w:val="22"/>
        </w:rPr>
        <w:t>Sexual Harassment of women in workplace despite of PoSH Act</w:t>
      </w:r>
    </w:p>
    <w:p w:rsidR="00C15A60" w:rsidRPr="00236AC8" w:rsidRDefault="00C15A60" w:rsidP="000C233A">
      <w:pPr>
        <w:jc w:val="both"/>
        <w:rPr>
          <w:rFonts w:ascii="Times New Roman" w:hAnsi="Times New Roman" w:cs="Times New Roman"/>
          <w:szCs w:val="22"/>
        </w:rPr>
      </w:pPr>
      <w:r w:rsidRPr="00236AC8">
        <w:rPr>
          <w:rFonts w:ascii="Times New Roman" w:hAnsi="Times New Roman" w:cs="Times New Roman"/>
          <w:b/>
          <w:bCs/>
          <w:i/>
          <w:iCs/>
          <w:szCs w:val="22"/>
        </w:rPr>
        <w:t xml:space="preserve">Measure: </w:t>
      </w:r>
      <w:r w:rsidRPr="00236AC8">
        <w:rPr>
          <w:rFonts w:ascii="Times New Roman" w:hAnsi="Times New Roman" w:cs="Times New Roman"/>
          <w:szCs w:val="22"/>
        </w:rPr>
        <w:t>ICC committees will be formed/strengthened as described in the action plan.</w:t>
      </w:r>
    </w:p>
    <w:p w:rsidR="00C15A60" w:rsidRPr="00236AC8" w:rsidRDefault="00C15A60" w:rsidP="000C233A">
      <w:pPr>
        <w:spacing w:before="120" w:after="120" w:line="240" w:lineRule="auto"/>
        <w:jc w:val="both"/>
        <w:rPr>
          <w:rFonts w:ascii="Times New Roman" w:hAnsi="Times New Roman" w:cs="Times New Roman"/>
          <w:b/>
          <w:szCs w:val="22"/>
        </w:rPr>
      </w:pPr>
      <w:bookmarkStart w:id="381" w:name="_Toc33904160"/>
      <w:r w:rsidRPr="00236AC8">
        <w:rPr>
          <w:rFonts w:ascii="Times New Roman" w:hAnsi="Times New Roman" w:cs="Times New Roman"/>
          <w:b/>
          <w:szCs w:val="22"/>
        </w:rPr>
        <w:t>Assessment of GBV Risk and Capacity to respond</w:t>
      </w:r>
      <w:bookmarkEnd w:id="381"/>
    </w:p>
    <w:p w:rsidR="00C15A60" w:rsidRPr="00236AC8" w:rsidRDefault="00C15A60" w:rsidP="000C233A">
      <w:pPr>
        <w:jc w:val="both"/>
        <w:rPr>
          <w:rFonts w:ascii="Times New Roman" w:hAnsi="Times New Roman" w:cs="Times New Roman"/>
          <w:szCs w:val="22"/>
        </w:rPr>
      </w:pPr>
      <w:r w:rsidRPr="00236AC8">
        <w:rPr>
          <w:rFonts w:ascii="Times New Roman" w:hAnsi="Times New Roman" w:cs="Times New Roman"/>
          <w:szCs w:val="22"/>
        </w:rPr>
        <w:t>The GBV risk assessment process for DRIP-2 comprised of the following:</w:t>
      </w:r>
    </w:p>
    <w:p w:rsidR="00C15A60" w:rsidRPr="00236AC8" w:rsidRDefault="00C15A60" w:rsidP="00D8299D">
      <w:pPr>
        <w:pStyle w:val="ListParagraph"/>
        <w:numPr>
          <w:ilvl w:val="0"/>
          <w:numId w:val="142"/>
        </w:numPr>
        <w:contextualSpacing w:val="0"/>
        <w:jc w:val="both"/>
        <w:rPr>
          <w:sz w:val="22"/>
          <w:szCs w:val="22"/>
        </w:rPr>
      </w:pPr>
      <w:r w:rsidRPr="00236AC8">
        <w:rPr>
          <w:sz w:val="22"/>
          <w:szCs w:val="22"/>
        </w:rPr>
        <w:t>Review of existing surveys and research available at the national &amp; State level.</w:t>
      </w:r>
    </w:p>
    <w:p w:rsidR="00C15A60" w:rsidRPr="00236AC8" w:rsidRDefault="00C15A60" w:rsidP="00D8299D">
      <w:pPr>
        <w:pStyle w:val="ListParagraph"/>
        <w:numPr>
          <w:ilvl w:val="0"/>
          <w:numId w:val="142"/>
        </w:numPr>
        <w:contextualSpacing w:val="0"/>
        <w:jc w:val="both"/>
        <w:rPr>
          <w:sz w:val="22"/>
          <w:szCs w:val="22"/>
        </w:rPr>
      </w:pPr>
      <w:r w:rsidRPr="00236AC8">
        <w:rPr>
          <w:sz w:val="22"/>
          <w:szCs w:val="22"/>
        </w:rPr>
        <w:t>Assessment of Area of Impact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958"/>
        <w:gridCol w:w="6207"/>
      </w:tblGrid>
      <w:tr w:rsidR="00C15A60" w:rsidRPr="005E084A" w:rsidTr="005E084A">
        <w:tc>
          <w:tcPr>
            <w:tcW w:w="672" w:type="dxa"/>
          </w:tcPr>
          <w:p w:rsidR="00C15A60" w:rsidRPr="005E084A" w:rsidRDefault="00C15A60" w:rsidP="005E084A">
            <w:pPr>
              <w:spacing w:after="0" w:line="240" w:lineRule="auto"/>
              <w:jc w:val="center"/>
              <w:rPr>
                <w:rFonts w:ascii="Times New Roman" w:hAnsi="Times New Roman" w:cs="Times New Roman"/>
                <w:b/>
                <w:szCs w:val="22"/>
              </w:rPr>
            </w:pPr>
            <w:r w:rsidRPr="005E084A">
              <w:rPr>
                <w:rFonts w:ascii="Times New Roman" w:hAnsi="Times New Roman" w:cs="Times New Roman"/>
                <w:b/>
                <w:szCs w:val="22"/>
              </w:rPr>
              <w:t>S.No.</w:t>
            </w:r>
          </w:p>
        </w:tc>
        <w:tc>
          <w:tcPr>
            <w:tcW w:w="1696" w:type="dxa"/>
          </w:tcPr>
          <w:p w:rsidR="00C15A60" w:rsidRPr="005E084A" w:rsidRDefault="00C15A60" w:rsidP="005E084A">
            <w:pPr>
              <w:spacing w:after="0" w:line="240" w:lineRule="auto"/>
              <w:jc w:val="center"/>
              <w:rPr>
                <w:rFonts w:ascii="Times New Roman" w:hAnsi="Times New Roman" w:cs="Times New Roman"/>
                <w:b/>
                <w:szCs w:val="22"/>
              </w:rPr>
            </w:pPr>
            <w:r w:rsidRPr="005E084A">
              <w:rPr>
                <w:rFonts w:ascii="Times New Roman" w:hAnsi="Times New Roman" w:cs="Times New Roman"/>
                <w:b/>
                <w:szCs w:val="22"/>
              </w:rPr>
              <w:t>Areas of impact</w:t>
            </w:r>
          </w:p>
        </w:tc>
        <w:tc>
          <w:tcPr>
            <w:tcW w:w="6515" w:type="dxa"/>
          </w:tcPr>
          <w:p w:rsidR="00C15A60" w:rsidRPr="005E084A" w:rsidRDefault="00C15A60" w:rsidP="005E084A">
            <w:pPr>
              <w:spacing w:after="0" w:line="240" w:lineRule="auto"/>
              <w:jc w:val="center"/>
              <w:rPr>
                <w:rFonts w:ascii="Times New Roman" w:hAnsi="Times New Roman" w:cs="Times New Roman"/>
                <w:b/>
                <w:szCs w:val="22"/>
              </w:rPr>
            </w:pPr>
            <w:r w:rsidRPr="005E084A">
              <w:rPr>
                <w:rFonts w:ascii="Times New Roman" w:hAnsi="Times New Roman" w:cs="Times New Roman"/>
                <w:b/>
                <w:szCs w:val="22"/>
              </w:rPr>
              <w:t>Reasons</w:t>
            </w:r>
          </w:p>
        </w:tc>
      </w:tr>
      <w:tr w:rsidR="00C15A60" w:rsidRPr="005E084A" w:rsidTr="005E084A">
        <w:trPr>
          <w:trHeight w:val="2114"/>
        </w:trPr>
        <w:tc>
          <w:tcPr>
            <w:tcW w:w="672" w:type="dxa"/>
          </w:tcPr>
          <w:p w:rsidR="00C15A60" w:rsidRPr="005E084A" w:rsidRDefault="00C15A60" w:rsidP="005E084A">
            <w:pPr>
              <w:spacing w:after="0" w:line="240" w:lineRule="auto"/>
              <w:jc w:val="center"/>
              <w:rPr>
                <w:rFonts w:ascii="Times New Roman" w:hAnsi="Times New Roman" w:cs="Times New Roman"/>
                <w:szCs w:val="22"/>
              </w:rPr>
            </w:pPr>
            <w:r w:rsidRPr="005E084A">
              <w:rPr>
                <w:rFonts w:ascii="Times New Roman" w:hAnsi="Times New Roman" w:cs="Times New Roman"/>
                <w:szCs w:val="22"/>
              </w:rPr>
              <w:t>1</w:t>
            </w:r>
          </w:p>
        </w:tc>
        <w:tc>
          <w:tcPr>
            <w:tcW w:w="1696" w:type="dxa"/>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b/>
                <w:szCs w:val="22"/>
              </w:rPr>
              <w:t>Women workers at Construction sites</w:t>
            </w:r>
            <w:r w:rsidRPr="005E084A">
              <w:rPr>
                <w:rFonts w:ascii="Times New Roman" w:hAnsi="Times New Roman" w:cs="Times New Roman"/>
                <w:szCs w:val="22"/>
              </w:rPr>
              <w:t>.</w:t>
            </w:r>
          </w:p>
        </w:tc>
        <w:tc>
          <w:tcPr>
            <w:tcW w:w="6515" w:type="dxa"/>
          </w:tcPr>
          <w:p w:rsidR="00C15A60" w:rsidRPr="005E084A" w:rsidRDefault="00C15A60" w:rsidP="00D8299D">
            <w:pPr>
              <w:pStyle w:val="ListParagraph"/>
              <w:numPr>
                <w:ilvl w:val="0"/>
                <w:numId w:val="129"/>
              </w:numPr>
              <w:ind w:left="340"/>
              <w:rPr>
                <w:rFonts w:cs="Times New Roman"/>
                <w:sz w:val="22"/>
                <w:szCs w:val="22"/>
                <w:lang w:val="en-US" w:bidi="ar-SA"/>
              </w:rPr>
            </w:pPr>
            <w:r w:rsidRPr="005E084A">
              <w:rPr>
                <w:rFonts w:cs="Times New Roman"/>
                <w:sz w:val="22"/>
                <w:szCs w:val="22"/>
                <w:lang w:val="en-US" w:bidi="ar-SA"/>
              </w:rPr>
              <w:t>Since the planned project intervention is expected to take 3 to 5 years, the migrant workforce is required to stay for long durations. It is likely that the workers will come in contact with the local community and vice-versa. With varied cultural and economic backgrounds, the likely interactions between communities and workers may lead to potential GBV risks.</w:t>
            </w:r>
          </w:p>
          <w:p w:rsidR="00C15A60" w:rsidRPr="005E084A" w:rsidRDefault="00C15A60" w:rsidP="00D8299D">
            <w:pPr>
              <w:pStyle w:val="ListParagraph"/>
              <w:numPr>
                <w:ilvl w:val="0"/>
                <w:numId w:val="129"/>
              </w:numPr>
              <w:ind w:left="340"/>
              <w:rPr>
                <w:rFonts w:cs="Times New Roman"/>
                <w:sz w:val="22"/>
                <w:szCs w:val="22"/>
                <w:lang w:val="en-US" w:bidi="ar-SA"/>
              </w:rPr>
            </w:pPr>
            <w:r w:rsidRPr="005E084A">
              <w:rPr>
                <w:rFonts w:cs="Times New Roman"/>
                <w:sz w:val="22"/>
                <w:szCs w:val="22"/>
                <w:lang w:val="en-US" w:bidi="ar-SA"/>
              </w:rPr>
              <w:t>Cultural insensitivity towards women and the stigma associated with GBV, makes women silent and/or are skeptical about a sincere and unbiased redressal.</w:t>
            </w:r>
            <w:r w:rsidRPr="005E084A">
              <w:rPr>
                <w:rStyle w:val="FootnoteReference"/>
                <w:rFonts w:cs="Times New Roman"/>
                <w:color w:val="000000"/>
                <w:sz w:val="22"/>
                <w:szCs w:val="22"/>
                <w:lang w:val="en-US" w:bidi="ar-SA"/>
              </w:rPr>
              <w:footnoteReference w:id="47"/>
            </w:r>
          </w:p>
          <w:p w:rsidR="00C15A60" w:rsidRPr="005E084A" w:rsidRDefault="00C15A60" w:rsidP="00D8299D">
            <w:pPr>
              <w:pStyle w:val="ListParagraph"/>
              <w:numPr>
                <w:ilvl w:val="0"/>
                <w:numId w:val="129"/>
              </w:numPr>
              <w:ind w:left="340"/>
              <w:rPr>
                <w:rFonts w:cs="Times New Roman"/>
                <w:sz w:val="22"/>
                <w:szCs w:val="22"/>
                <w:lang w:val="en-US" w:bidi="ar-SA"/>
              </w:rPr>
            </w:pPr>
            <w:r w:rsidRPr="005E084A">
              <w:rPr>
                <w:rFonts w:cs="Times New Roman"/>
                <w:sz w:val="22"/>
                <w:szCs w:val="22"/>
                <w:lang w:val="en-US" w:bidi="ar-SA"/>
              </w:rPr>
              <w:t>Lack of adequate and safe means of commuting to the project site and back. The risks are augmented significantly if travel is required at night.</w:t>
            </w:r>
          </w:p>
          <w:p w:rsidR="00C15A60" w:rsidRPr="005E084A" w:rsidRDefault="00C15A60" w:rsidP="00D8299D">
            <w:pPr>
              <w:pStyle w:val="ListParagraph"/>
              <w:numPr>
                <w:ilvl w:val="0"/>
                <w:numId w:val="129"/>
              </w:numPr>
              <w:ind w:left="340"/>
              <w:rPr>
                <w:rFonts w:cs="Times New Roman"/>
                <w:sz w:val="22"/>
                <w:szCs w:val="22"/>
                <w:lang w:val="en-US" w:bidi="ar-SA"/>
              </w:rPr>
            </w:pPr>
            <w:r w:rsidRPr="005E084A">
              <w:rPr>
                <w:rFonts w:cs="Times New Roman"/>
                <w:sz w:val="22"/>
                <w:szCs w:val="22"/>
                <w:lang w:val="en-US" w:bidi="ar-SA"/>
              </w:rPr>
              <w:t xml:space="preserve">There is lack of awareness of compliance to PoSH Act </w:t>
            </w:r>
            <w:r w:rsidRPr="005E084A">
              <w:rPr>
                <w:rFonts w:cs="Times New Roman"/>
                <w:sz w:val="22"/>
                <w:szCs w:val="22"/>
                <w:vertAlign w:val="superscript"/>
                <w:lang w:val="en-US" w:bidi="ar-SA"/>
              </w:rPr>
              <w:footnoteReference w:id="48"/>
            </w:r>
            <w:r w:rsidRPr="005E084A">
              <w:rPr>
                <w:rFonts w:cs="Times New Roman"/>
                <w:sz w:val="22"/>
                <w:szCs w:val="22"/>
                <w:lang w:val="en-US" w:bidi="ar-SA"/>
              </w:rPr>
              <w:t xml:space="preserve"> in institutions. Women staff are often not aware of the escalation matrix (within the organization) for such violations.</w:t>
            </w:r>
          </w:p>
          <w:p w:rsidR="00C15A60" w:rsidRPr="005E084A" w:rsidRDefault="00C15A60" w:rsidP="00D8299D">
            <w:pPr>
              <w:pStyle w:val="ListParagraph"/>
              <w:numPr>
                <w:ilvl w:val="0"/>
                <w:numId w:val="129"/>
              </w:numPr>
              <w:ind w:left="340"/>
              <w:rPr>
                <w:rFonts w:cs="Times New Roman"/>
                <w:sz w:val="22"/>
                <w:szCs w:val="22"/>
                <w:lang w:val="en-US" w:bidi="ar-SA"/>
              </w:rPr>
            </w:pPr>
            <w:r w:rsidRPr="005E084A">
              <w:rPr>
                <w:rFonts w:cs="Times New Roman"/>
                <w:sz w:val="22"/>
                <w:szCs w:val="22"/>
                <w:lang w:val="en-US" w:bidi="ar-SA"/>
              </w:rPr>
              <w:t>Absence of Separate toilets for women at sites</w:t>
            </w:r>
          </w:p>
        </w:tc>
      </w:tr>
      <w:tr w:rsidR="00C15A60" w:rsidRPr="005E084A" w:rsidTr="005E084A">
        <w:tc>
          <w:tcPr>
            <w:tcW w:w="672" w:type="dxa"/>
          </w:tcPr>
          <w:p w:rsidR="00C15A60" w:rsidRPr="005E084A" w:rsidRDefault="00C15A60" w:rsidP="005E084A">
            <w:pPr>
              <w:spacing w:after="0" w:line="240" w:lineRule="auto"/>
              <w:jc w:val="center"/>
              <w:rPr>
                <w:rFonts w:ascii="Times New Roman" w:hAnsi="Times New Roman" w:cs="Times New Roman"/>
                <w:szCs w:val="22"/>
              </w:rPr>
            </w:pPr>
            <w:r w:rsidRPr="005E084A">
              <w:rPr>
                <w:rFonts w:ascii="Times New Roman" w:hAnsi="Times New Roman" w:cs="Times New Roman"/>
                <w:szCs w:val="22"/>
              </w:rPr>
              <w:t>2</w:t>
            </w:r>
          </w:p>
        </w:tc>
        <w:tc>
          <w:tcPr>
            <w:tcW w:w="1696" w:type="dxa"/>
          </w:tcPr>
          <w:p w:rsidR="00C15A60" w:rsidRPr="005E084A" w:rsidRDefault="00C15A60" w:rsidP="005E084A">
            <w:pPr>
              <w:spacing w:after="0" w:line="240" w:lineRule="auto"/>
              <w:rPr>
                <w:rFonts w:ascii="Times New Roman" w:hAnsi="Times New Roman" w:cs="Times New Roman"/>
                <w:b/>
                <w:szCs w:val="22"/>
              </w:rPr>
            </w:pPr>
            <w:r w:rsidRPr="005E084A">
              <w:rPr>
                <w:rFonts w:ascii="Times New Roman" w:hAnsi="Times New Roman" w:cs="Times New Roman"/>
                <w:b/>
                <w:szCs w:val="22"/>
              </w:rPr>
              <w:t>Community Women and Girls in adjoining communities</w:t>
            </w:r>
          </w:p>
        </w:tc>
        <w:tc>
          <w:tcPr>
            <w:tcW w:w="6515" w:type="dxa"/>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The project interventions will cause an increased interaction between the staff/workers and the communities and could exacerbate GBV risks as outlined below:</w:t>
            </w:r>
          </w:p>
          <w:p w:rsidR="00C15A60" w:rsidRPr="005E084A" w:rsidRDefault="00C15A60" w:rsidP="00D8299D">
            <w:pPr>
              <w:pStyle w:val="ListParagraph"/>
              <w:numPr>
                <w:ilvl w:val="0"/>
                <w:numId w:val="129"/>
              </w:numPr>
              <w:ind w:left="340"/>
              <w:rPr>
                <w:rFonts w:cs="Times New Roman"/>
                <w:sz w:val="22"/>
                <w:szCs w:val="22"/>
                <w:lang w:val="en-US" w:bidi="ar-SA"/>
              </w:rPr>
            </w:pPr>
            <w:r w:rsidRPr="005E084A">
              <w:rPr>
                <w:rFonts w:cs="Times New Roman"/>
                <w:sz w:val="22"/>
                <w:szCs w:val="22"/>
                <w:lang w:val="en-US" w:bidi="ar-SA"/>
              </w:rPr>
              <w:t>The movement of transport vehicles through the residential areas in the villages and towns could make the public places (like markets, schools, playgrounds, access roads etc.) unsafe for women, adolescent girls and children.</w:t>
            </w:r>
          </w:p>
          <w:p w:rsidR="00C15A60" w:rsidRPr="005E084A" w:rsidRDefault="00C15A60" w:rsidP="00D8299D">
            <w:pPr>
              <w:pStyle w:val="ListParagraph"/>
              <w:numPr>
                <w:ilvl w:val="0"/>
                <w:numId w:val="129"/>
              </w:numPr>
              <w:ind w:left="340"/>
              <w:rPr>
                <w:rFonts w:cs="Times New Roman"/>
                <w:sz w:val="22"/>
                <w:szCs w:val="22"/>
                <w:lang w:val="en-US" w:bidi="ar-SA"/>
              </w:rPr>
            </w:pPr>
            <w:r w:rsidRPr="005E084A">
              <w:rPr>
                <w:rFonts w:cs="Times New Roman"/>
                <w:sz w:val="22"/>
                <w:szCs w:val="22"/>
                <w:lang w:val="en-US" w:bidi="ar-SA"/>
              </w:rPr>
              <w:t>Some of the project works could take place in the vicinity of the dam or outside and might have interface with communities and for a longer duration</w:t>
            </w:r>
          </w:p>
        </w:tc>
      </w:tr>
      <w:tr w:rsidR="00C15A60" w:rsidRPr="005E084A" w:rsidTr="005E084A">
        <w:tc>
          <w:tcPr>
            <w:tcW w:w="672" w:type="dxa"/>
          </w:tcPr>
          <w:p w:rsidR="00C15A60" w:rsidRPr="005E084A" w:rsidRDefault="00C15A60" w:rsidP="005E084A">
            <w:pPr>
              <w:spacing w:after="0" w:line="240" w:lineRule="auto"/>
              <w:jc w:val="center"/>
              <w:rPr>
                <w:rFonts w:ascii="Times New Roman" w:hAnsi="Times New Roman" w:cs="Times New Roman"/>
                <w:szCs w:val="22"/>
              </w:rPr>
            </w:pPr>
            <w:r w:rsidRPr="005E084A">
              <w:rPr>
                <w:rFonts w:ascii="Times New Roman" w:hAnsi="Times New Roman" w:cs="Times New Roman"/>
                <w:szCs w:val="22"/>
              </w:rPr>
              <w:t>3</w:t>
            </w:r>
          </w:p>
        </w:tc>
        <w:tc>
          <w:tcPr>
            <w:tcW w:w="1696" w:type="dxa"/>
          </w:tcPr>
          <w:p w:rsidR="00C15A60" w:rsidRPr="005E084A" w:rsidRDefault="00C15A60" w:rsidP="005E084A">
            <w:pPr>
              <w:spacing w:after="0" w:line="240" w:lineRule="auto"/>
              <w:rPr>
                <w:rFonts w:ascii="Times New Roman" w:hAnsi="Times New Roman" w:cs="Times New Roman"/>
                <w:b/>
                <w:szCs w:val="22"/>
              </w:rPr>
            </w:pPr>
            <w:r w:rsidRPr="005E084A">
              <w:rPr>
                <w:rFonts w:ascii="Times New Roman" w:hAnsi="Times New Roman" w:cs="Times New Roman"/>
                <w:b/>
                <w:szCs w:val="22"/>
              </w:rPr>
              <w:t>GBV Hotspots – Labor camps</w:t>
            </w:r>
          </w:p>
        </w:tc>
        <w:tc>
          <w:tcPr>
            <w:tcW w:w="6515" w:type="dxa"/>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Labour camps are sometimes negligent in following national labour laws with regards to safety and security provisions for women labourers. The key reasons that lead to incidents of GBV within the labour camps are:</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lastRenderedPageBreak/>
              <w:t>Absence of adequate provisions for sanitation and water.</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t>Same toilets and bathing areas for men and women.</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t>No doors or broken locks on toilets doors.</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t>Absence of creche and lack of privacy for lactating mothers for feeding their children.</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t>Inadequate accommodation for women workers; women workers having to sleep in the open in the same area as men.</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t>Inadequate lighting in the camps and the toilets.</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t>Absence of adequate security personnel in the camp.</w:t>
            </w:r>
          </w:p>
          <w:p w:rsidR="00C15A60" w:rsidRPr="005E084A" w:rsidRDefault="00C15A60" w:rsidP="00D8299D">
            <w:pPr>
              <w:pStyle w:val="ListParagraph"/>
              <w:numPr>
                <w:ilvl w:val="0"/>
                <w:numId w:val="130"/>
              </w:numPr>
              <w:spacing w:line="276" w:lineRule="auto"/>
              <w:ind w:left="360"/>
              <w:contextualSpacing w:val="0"/>
              <w:rPr>
                <w:rFonts w:cs="Times New Roman"/>
                <w:sz w:val="22"/>
                <w:szCs w:val="22"/>
                <w:lang w:val="en-US" w:bidi="ar-SA"/>
              </w:rPr>
            </w:pPr>
            <w:r w:rsidRPr="005E084A">
              <w:rPr>
                <w:rFonts w:cs="Times New Roman"/>
                <w:sz w:val="22"/>
                <w:szCs w:val="22"/>
                <w:lang w:val="en-US" w:bidi="ar-SA"/>
              </w:rPr>
              <w:t>Lack of knowledge of an escalation matrix and coupled with the skepticism of a fair redressal.</w:t>
            </w:r>
          </w:p>
        </w:tc>
      </w:tr>
      <w:tr w:rsidR="00C15A60" w:rsidRPr="005E084A" w:rsidTr="005E084A">
        <w:tc>
          <w:tcPr>
            <w:tcW w:w="672" w:type="dxa"/>
          </w:tcPr>
          <w:p w:rsidR="00C15A60" w:rsidRPr="005E084A" w:rsidRDefault="00C15A60" w:rsidP="005E084A">
            <w:pPr>
              <w:spacing w:after="0" w:line="240" w:lineRule="auto"/>
              <w:jc w:val="center"/>
              <w:rPr>
                <w:rFonts w:ascii="Times New Roman" w:hAnsi="Times New Roman" w:cs="Times New Roman"/>
                <w:szCs w:val="22"/>
              </w:rPr>
            </w:pPr>
            <w:r w:rsidRPr="005E084A">
              <w:rPr>
                <w:rFonts w:ascii="Times New Roman" w:hAnsi="Times New Roman" w:cs="Times New Roman"/>
                <w:szCs w:val="22"/>
              </w:rPr>
              <w:lastRenderedPageBreak/>
              <w:t>4</w:t>
            </w:r>
          </w:p>
        </w:tc>
        <w:tc>
          <w:tcPr>
            <w:tcW w:w="1696" w:type="dxa"/>
          </w:tcPr>
          <w:p w:rsidR="00C15A60" w:rsidRPr="005E084A" w:rsidRDefault="00C15A60" w:rsidP="005E084A">
            <w:pPr>
              <w:spacing w:after="0" w:line="240" w:lineRule="auto"/>
              <w:rPr>
                <w:rFonts w:ascii="Times New Roman" w:hAnsi="Times New Roman" w:cs="Times New Roman"/>
                <w:b/>
                <w:szCs w:val="22"/>
              </w:rPr>
            </w:pPr>
            <w:r w:rsidRPr="005E084A">
              <w:rPr>
                <w:rFonts w:ascii="Times New Roman" w:hAnsi="Times New Roman" w:cs="Times New Roman"/>
                <w:b/>
                <w:szCs w:val="22"/>
              </w:rPr>
              <w:t>GBV Hotspots Education institutions (including schools, colleges,vocational training centres)</w:t>
            </w:r>
          </w:p>
        </w:tc>
        <w:tc>
          <w:tcPr>
            <w:tcW w:w="6515" w:type="dxa"/>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Children and adolescent girls in all educational institutes in the adjoining communities of the construction site, are susceptible to the risks of GBV perpetrated by the migrant and floating population of workers.</w:t>
            </w:r>
          </w:p>
        </w:tc>
      </w:tr>
      <w:tr w:rsidR="00C15A60" w:rsidRPr="005E084A" w:rsidTr="005E084A">
        <w:tc>
          <w:tcPr>
            <w:tcW w:w="672" w:type="dxa"/>
          </w:tcPr>
          <w:p w:rsidR="00C15A60" w:rsidRPr="005E084A" w:rsidRDefault="00C15A60" w:rsidP="005E084A">
            <w:pPr>
              <w:spacing w:after="0" w:line="240" w:lineRule="auto"/>
              <w:jc w:val="center"/>
              <w:rPr>
                <w:rFonts w:ascii="Times New Roman" w:hAnsi="Times New Roman" w:cs="Times New Roman"/>
                <w:szCs w:val="22"/>
              </w:rPr>
            </w:pPr>
            <w:r w:rsidRPr="005E084A">
              <w:rPr>
                <w:rFonts w:ascii="Times New Roman" w:hAnsi="Times New Roman" w:cs="Times New Roman"/>
                <w:szCs w:val="22"/>
              </w:rPr>
              <w:t>5</w:t>
            </w:r>
          </w:p>
        </w:tc>
        <w:tc>
          <w:tcPr>
            <w:tcW w:w="1696" w:type="dxa"/>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b/>
                <w:szCs w:val="22"/>
              </w:rPr>
              <w:t xml:space="preserve">Development of Tourism: </w:t>
            </w:r>
          </w:p>
          <w:p w:rsidR="00C15A60" w:rsidRPr="005E084A" w:rsidRDefault="00C15A60" w:rsidP="005E084A">
            <w:pPr>
              <w:spacing w:after="0" w:line="240" w:lineRule="auto"/>
              <w:rPr>
                <w:rFonts w:ascii="Times New Roman" w:hAnsi="Times New Roman" w:cs="Times New Roman"/>
                <w:b/>
                <w:szCs w:val="22"/>
              </w:rPr>
            </w:pPr>
          </w:p>
        </w:tc>
        <w:tc>
          <w:tcPr>
            <w:tcW w:w="6515" w:type="dxa"/>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One of the components envisaged under DRIP 2 is developing of revenue streams including tourism around the water bodies. This has implications on GBV risks on the one hand on local women, adolescent girls and children, and women employed in the tourist industry on the other.</w:t>
            </w:r>
          </w:p>
        </w:tc>
      </w:tr>
    </w:tbl>
    <w:p w:rsidR="00C15A60" w:rsidRPr="00236AC8" w:rsidRDefault="00C15A60" w:rsidP="000C233A">
      <w:pPr>
        <w:pStyle w:val="ListParagraph"/>
        <w:contextualSpacing w:val="0"/>
        <w:rPr>
          <w:sz w:val="22"/>
          <w:szCs w:val="22"/>
        </w:rPr>
      </w:pPr>
    </w:p>
    <w:p w:rsidR="00C15A60" w:rsidRPr="00236AC8" w:rsidRDefault="00C15A60" w:rsidP="00D8299D">
      <w:pPr>
        <w:pStyle w:val="ListParagraph"/>
        <w:numPr>
          <w:ilvl w:val="0"/>
          <w:numId w:val="142"/>
        </w:numPr>
        <w:contextualSpacing w:val="0"/>
        <w:jc w:val="both"/>
        <w:rPr>
          <w:sz w:val="22"/>
          <w:szCs w:val="22"/>
        </w:rPr>
      </w:pPr>
      <w:r w:rsidRPr="00236AC8">
        <w:rPr>
          <w:sz w:val="22"/>
          <w:szCs w:val="22"/>
        </w:rPr>
        <w:t>Feed the site specific data into the Risk Assessment Tool for each Dam sub-project and arrive at a score to determine the risk level</w:t>
      </w:r>
    </w:p>
    <w:p w:rsidR="00C15A60" w:rsidRPr="00236AC8" w:rsidRDefault="00C15A60" w:rsidP="000C233A">
      <w:pPr>
        <w:pStyle w:val="ListParagraph"/>
        <w:contextualSpacing w:val="0"/>
        <w:jc w:val="both"/>
        <w:rPr>
          <w:sz w:val="22"/>
          <w:szCs w:val="22"/>
        </w:rPr>
      </w:pPr>
    </w:p>
    <w:tbl>
      <w:tblPr>
        <w:tblW w:w="5000" w:type="pct"/>
        <w:tblBorders>
          <w:insideH w:val="single" w:sz="4" w:space="0" w:color="auto"/>
          <w:insideV w:val="single" w:sz="4" w:space="0" w:color="auto"/>
        </w:tblBorders>
        <w:tblLook w:val="04A0" w:firstRow="1" w:lastRow="0" w:firstColumn="1" w:lastColumn="0" w:noHBand="0" w:noVBand="1"/>
      </w:tblPr>
      <w:tblGrid>
        <w:gridCol w:w="6590"/>
        <w:gridCol w:w="2653"/>
      </w:tblGrid>
      <w:tr w:rsidR="00C15A60" w:rsidRPr="005E084A" w:rsidTr="000C233A">
        <w:trPr>
          <w:trHeight w:val="320"/>
        </w:trPr>
        <w:tc>
          <w:tcPr>
            <w:tcW w:w="3565" w:type="pct"/>
            <w:shd w:val="clear" w:color="auto" w:fill="auto"/>
            <w:vAlign w:val="center"/>
            <w:hideMark/>
          </w:tcPr>
          <w:p w:rsidR="00C15A60" w:rsidRPr="00236AC8" w:rsidRDefault="00C15A60" w:rsidP="000C233A">
            <w:pPr>
              <w:spacing w:after="0" w:line="240" w:lineRule="auto"/>
              <w:jc w:val="center"/>
              <w:rPr>
                <w:rFonts w:ascii="Times New Roman" w:eastAsia="Times New Roman" w:hAnsi="Times New Roman" w:cs="Times New Roman"/>
                <w:b/>
                <w:bCs/>
                <w:color w:val="000000"/>
                <w:szCs w:val="22"/>
              </w:rPr>
            </w:pPr>
            <w:r w:rsidRPr="00236AC8">
              <w:rPr>
                <w:rFonts w:ascii="Times New Roman" w:eastAsia="Times New Roman" w:hAnsi="Times New Roman" w:cs="Times New Roman"/>
                <w:b/>
                <w:bCs/>
                <w:color w:val="000000"/>
                <w:szCs w:val="22"/>
              </w:rPr>
              <w:t>Risk Tier</w:t>
            </w:r>
          </w:p>
        </w:tc>
        <w:tc>
          <w:tcPr>
            <w:tcW w:w="1435" w:type="pct"/>
            <w:shd w:val="clear" w:color="auto" w:fill="auto"/>
            <w:vAlign w:val="center"/>
            <w:hideMark/>
          </w:tcPr>
          <w:p w:rsidR="00C15A60" w:rsidRPr="00236AC8" w:rsidRDefault="00C15A60" w:rsidP="000C233A">
            <w:pPr>
              <w:spacing w:after="0" w:line="240" w:lineRule="auto"/>
              <w:jc w:val="center"/>
              <w:rPr>
                <w:rFonts w:ascii="Times New Roman" w:eastAsia="Times New Roman" w:hAnsi="Times New Roman" w:cs="Times New Roman"/>
                <w:b/>
                <w:bCs/>
                <w:color w:val="000000"/>
                <w:szCs w:val="22"/>
              </w:rPr>
            </w:pPr>
            <w:r w:rsidRPr="00236AC8">
              <w:rPr>
                <w:rFonts w:ascii="Times New Roman" w:eastAsia="Times New Roman" w:hAnsi="Times New Roman" w:cs="Times New Roman"/>
                <w:b/>
                <w:bCs/>
                <w:color w:val="000000"/>
                <w:szCs w:val="22"/>
              </w:rPr>
              <w:t>Score out of 25</w:t>
            </w:r>
          </w:p>
        </w:tc>
      </w:tr>
      <w:tr w:rsidR="00E947CA" w:rsidRPr="005E084A" w:rsidTr="000C233A">
        <w:trPr>
          <w:trHeight w:val="320"/>
        </w:trPr>
        <w:tc>
          <w:tcPr>
            <w:tcW w:w="356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Low risk</w:t>
            </w:r>
          </w:p>
        </w:tc>
        <w:tc>
          <w:tcPr>
            <w:tcW w:w="143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0 – 12.25</w:t>
            </w:r>
          </w:p>
        </w:tc>
      </w:tr>
      <w:tr w:rsidR="00E947CA" w:rsidRPr="005E084A" w:rsidTr="000C233A">
        <w:trPr>
          <w:trHeight w:val="320"/>
        </w:trPr>
        <w:tc>
          <w:tcPr>
            <w:tcW w:w="356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Moderate risk</w:t>
            </w:r>
          </w:p>
        </w:tc>
        <w:tc>
          <w:tcPr>
            <w:tcW w:w="143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12.5-16</w:t>
            </w:r>
          </w:p>
        </w:tc>
      </w:tr>
      <w:tr w:rsidR="00E947CA" w:rsidRPr="005E084A" w:rsidTr="000C233A">
        <w:trPr>
          <w:trHeight w:val="320"/>
        </w:trPr>
        <w:tc>
          <w:tcPr>
            <w:tcW w:w="356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Substantial Risk</w:t>
            </w:r>
          </w:p>
        </w:tc>
        <w:tc>
          <w:tcPr>
            <w:tcW w:w="143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16.25-18</w:t>
            </w:r>
          </w:p>
        </w:tc>
      </w:tr>
      <w:tr w:rsidR="00E947CA" w:rsidRPr="005E084A" w:rsidTr="000C233A">
        <w:trPr>
          <w:trHeight w:val="320"/>
        </w:trPr>
        <w:tc>
          <w:tcPr>
            <w:tcW w:w="356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High Risk</w:t>
            </w:r>
          </w:p>
        </w:tc>
        <w:tc>
          <w:tcPr>
            <w:tcW w:w="1435" w:type="pct"/>
            <w:shd w:val="clear" w:color="auto" w:fill="auto"/>
            <w:vAlign w:val="center"/>
            <w:hideMark/>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18.25-25</w:t>
            </w:r>
          </w:p>
        </w:tc>
      </w:tr>
    </w:tbl>
    <w:p w:rsidR="00C15A60" w:rsidRPr="00236AC8" w:rsidRDefault="00C15A60" w:rsidP="000C233A">
      <w:pPr>
        <w:pStyle w:val="ListParagraph"/>
        <w:contextualSpacing w:val="0"/>
        <w:jc w:val="both"/>
        <w:rPr>
          <w:sz w:val="22"/>
          <w:szCs w:val="22"/>
        </w:rPr>
      </w:pPr>
    </w:p>
    <w:p w:rsidR="00C15A60" w:rsidRPr="00236AC8" w:rsidRDefault="00C15A60" w:rsidP="00D8299D">
      <w:pPr>
        <w:pStyle w:val="ListParagraph"/>
        <w:numPr>
          <w:ilvl w:val="0"/>
          <w:numId w:val="142"/>
        </w:numPr>
        <w:contextualSpacing w:val="0"/>
        <w:jc w:val="both"/>
        <w:rPr>
          <w:sz w:val="22"/>
          <w:szCs w:val="22"/>
        </w:rPr>
      </w:pPr>
      <w:r w:rsidRPr="00236AC8">
        <w:rPr>
          <w:sz w:val="22"/>
          <w:szCs w:val="22"/>
        </w:rPr>
        <w:t xml:space="preserve">Developing a GBV Risk mitigation guidelines for each dam as per the above finding and the actions described in the  GBV Risk Mitigation Framework </w:t>
      </w:r>
      <w:bookmarkStart w:id="382" w:name="_Toc33904165"/>
      <w:r w:rsidRPr="00236AC8">
        <w:rPr>
          <w:sz w:val="22"/>
          <w:szCs w:val="22"/>
        </w:rPr>
        <w:t>below:</w:t>
      </w:r>
    </w:p>
    <w:p w:rsidR="00C15A60" w:rsidRPr="00236AC8" w:rsidRDefault="00C15A60" w:rsidP="000C233A">
      <w:pPr>
        <w:pStyle w:val="ListParagraph"/>
        <w:contextualSpacing w:val="0"/>
        <w:rPr>
          <w:sz w:val="22"/>
          <w:szCs w:val="22"/>
        </w:rPr>
      </w:pPr>
    </w:p>
    <w:p w:rsidR="00E04662" w:rsidRPr="00236AC8" w:rsidRDefault="00E04662" w:rsidP="000C233A">
      <w:pPr>
        <w:rPr>
          <w:rFonts w:ascii="Times New Roman" w:hAnsi="Times New Roman" w:cs="Times New Roman"/>
          <w:b/>
          <w:szCs w:val="22"/>
        </w:rPr>
      </w:pPr>
    </w:p>
    <w:p w:rsidR="00AD754B" w:rsidRPr="00236AC8" w:rsidRDefault="00AD754B" w:rsidP="000C233A">
      <w:pPr>
        <w:rPr>
          <w:rFonts w:ascii="Times New Roman" w:hAnsi="Times New Roman" w:cs="Times New Roman"/>
          <w:b/>
          <w:szCs w:val="22"/>
        </w:rPr>
      </w:pPr>
    </w:p>
    <w:p w:rsidR="00AD754B" w:rsidRPr="00236AC8" w:rsidRDefault="00AD754B" w:rsidP="000C233A">
      <w:pPr>
        <w:rPr>
          <w:rFonts w:ascii="Times New Roman" w:hAnsi="Times New Roman" w:cs="Times New Roman"/>
          <w:b/>
          <w:szCs w:val="22"/>
        </w:rPr>
      </w:pPr>
    </w:p>
    <w:p w:rsidR="00AD754B" w:rsidRPr="00236AC8" w:rsidRDefault="00AD754B" w:rsidP="000C233A">
      <w:pPr>
        <w:rPr>
          <w:rFonts w:ascii="Times New Roman" w:hAnsi="Times New Roman" w:cs="Times New Roman"/>
          <w:b/>
          <w:szCs w:val="22"/>
        </w:rPr>
      </w:pPr>
    </w:p>
    <w:p w:rsidR="00AD754B" w:rsidRPr="00236AC8" w:rsidRDefault="00AD754B" w:rsidP="000C233A">
      <w:pPr>
        <w:rPr>
          <w:rFonts w:ascii="Times New Roman" w:hAnsi="Times New Roman" w:cs="Times New Roman"/>
          <w:b/>
          <w:szCs w:val="22"/>
        </w:rPr>
      </w:pPr>
    </w:p>
    <w:p w:rsidR="00AD754B" w:rsidRPr="00236AC8" w:rsidRDefault="00AD754B" w:rsidP="000C233A">
      <w:pPr>
        <w:rPr>
          <w:rFonts w:ascii="Times New Roman" w:hAnsi="Times New Roman" w:cs="Times New Roman"/>
          <w:b/>
          <w:szCs w:val="22"/>
        </w:rPr>
      </w:pPr>
    </w:p>
    <w:p w:rsidR="00E04662" w:rsidRPr="00236AC8" w:rsidRDefault="00E04662" w:rsidP="000C233A">
      <w:pPr>
        <w:rPr>
          <w:rFonts w:ascii="Times New Roman" w:hAnsi="Times New Roman" w:cs="Times New Roman"/>
          <w:b/>
          <w:szCs w:val="22"/>
        </w:rPr>
      </w:pPr>
    </w:p>
    <w:p w:rsidR="00BD53C9" w:rsidRPr="00236AC8" w:rsidRDefault="00BD53C9" w:rsidP="000C233A">
      <w:pPr>
        <w:rPr>
          <w:rFonts w:ascii="Times New Roman" w:hAnsi="Times New Roman" w:cs="Times New Roman"/>
          <w:b/>
          <w:szCs w:val="22"/>
        </w:rPr>
      </w:pPr>
    </w:p>
    <w:p w:rsidR="00BD53C9" w:rsidRPr="00236AC8" w:rsidRDefault="00BD53C9" w:rsidP="000C233A">
      <w:pPr>
        <w:rPr>
          <w:rFonts w:ascii="Times New Roman" w:hAnsi="Times New Roman" w:cs="Times New Roman"/>
          <w:b/>
          <w:szCs w:val="22"/>
        </w:rPr>
      </w:pPr>
    </w:p>
    <w:p w:rsidR="00C15A60" w:rsidRPr="00236AC8" w:rsidRDefault="00C15A60" w:rsidP="000C233A">
      <w:pPr>
        <w:rPr>
          <w:rFonts w:ascii="Times New Roman" w:hAnsi="Times New Roman" w:cs="Times New Roman"/>
          <w:b/>
          <w:szCs w:val="22"/>
        </w:rPr>
      </w:pPr>
      <w:r w:rsidRPr="00236AC8">
        <w:rPr>
          <w:rFonts w:ascii="Times New Roman" w:hAnsi="Times New Roman" w:cs="Times New Roman"/>
          <w:b/>
          <w:szCs w:val="22"/>
        </w:rPr>
        <w:lastRenderedPageBreak/>
        <w:t>GBV ACTION FRAMEWORK</w:t>
      </w:r>
      <w:bookmarkEnd w:id="382"/>
    </w:p>
    <w:p w:rsidR="00C15A60" w:rsidRPr="00236AC8" w:rsidRDefault="00C15A60" w:rsidP="000C233A">
      <w:pPr>
        <w:rPr>
          <w:rFonts w:ascii="Times New Roman" w:hAnsi="Times New Roman" w:cs="Times New Roman"/>
          <w:szCs w:val="22"/>
        </w:rPr>
      </w:pPr>
      <w:r w:rsidRPr="00236AC8">
        <w:rPr>
          <w:rFonts w:ascii="Times New Roman" w:hAnsi="Times New Roman" w:cs="Times New Roman"/>
          <w:szCs w:val="22"/>
        </w:rPr>
        <w:t>The steps and measures of the GBV Action Framework are summarized in table below:</w:t>
      </w:r>
    </w:p>
    <w:p w:rsidR="00C15A60" w:rsidRPr="00236AC8" w:rsidRDefault="00C15A60" w:rsidP="000C233A">
      <w:pPr>
        <w:spacing w:after="0" w:line="240" w:lineRule="auto"/>
        <w:jc w:val="center"/>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Table .1 ACTIONS TO ADDRESS PROJECT INDUCED SEA/SH RISKS – BY LEVEL OF RISK</w:t>
      </w:r>
    </w:p>
    <w:p w:rsidR="00C15A60" w:rsidRPr="00236AC8" w:rsidRDefault="00C15A60" w:rsidP="000C233A">
      <w:pPr>
        <w:spacing w:after="0" w:line="240" w:lineRule="auto"/>
        <w:jc w:val="center"/>
        <w:rPr>
          <w:rFonts w:ascii="Times New Roman" w:eastAsia="Times New Roman" w:hAnsi="Times New Roman" w:cs="Times New Roman"/>
          <w:b/>
          <w:bCs/>
          <w:szCs w:val="2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475"/>
        <w:gridCol w:w="475"/>
        <w:gridCol w:w="475"/>
        <w:gridCol w:w="401"/>
        <w:gridCol w:w="1706"/>
        <w:gridCol w:w="2141"/>
      </w:tblGrid>
      <w:tr w:rsidR="00C15A60" w:rsidRPr="005E084A" w:rsidTr="00E947CA">
        <w:trPr>
          <w:trHeight w:val="278"/>
          <w:tblHeader/>
          <w:jc w:val="right"/>
        </w:trPr>
        <w:tc>
          <w:tcPr>
            <w:tcW w:w="1931"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b/>
                <w:bCs/>
                <w:szCs w:val="22"/>
              </w:rPr>
            </w:pPr>
            <w:bookmarkStart w:id="383" w:name="_Hlk36900500"/>
            <w:r w:rsidRPr="00236AC8">
              <w:rPr>
                <w:rFonts w:ascii="Times New Roman" w:eastAsia="Times New Roman" w:hAnsi="Times New Roman" w:cs="Times New Roman"/>
                <w:b/>
                <w:bCs/>
                <w:szCs w:val="22"/>
              </w:rPr>
              <w:t>Key Action to Address SEA/SH Risks</w:t>
            </w: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L</w:t>
            </w: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M</w:t>
            </w: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S</w:t>
            </w:r>
          </w:p>
        </w:tc>
        <w:tc>
          <w:tcPr>
            <w:tcW w:w="21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H</w:t>
            </w:r>
          </w:p>
        </w:tc>
        <w:tc>
          <w:tcPr>
            <w:tcW w:w="923"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By when</w:t>
            </w:r>
          </w:p>
        </w:tc>
        <w:tc>
          <w:tcPr>
            <w:tcW w:w="1159"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By Whom</w:t>
            </w:r>
          </w:p>
        </w:tc>
      </w:tr>
      <w:tr w:rsidR="00C15A60" w:rsidRPr="005E084A" w:rsidTr="00E947CA">
        <w:trPr>
          <w:trHeight w:val="251"/>
          <w:jc w:val="right"/>
        </w:trPr>
        <w:tc>
          <w:tcPr>
            <w:tcW w:w="1931" w:type="pct"/>
            <w:shd w:val="clear" w:color="auto" w:fill="auto"/>
            <w:hideMark/>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Include </w:t>
            </w:r>
            <w:r w:rsidRPr="00236AC8">
              <w:rPr>
                <w:rFonts w:ascii="Times New Roman" w:eastAsia="Times New Roman" w:hAnsi="Times New Roman" w:cs="Times New Roman"/>
                <w:color w:val="000000"/>
                <w:szCs w:val="22"/>
              </w:rPr>
              <w:t xml:space="preserve">SEA/SH risks in ESDD/ESIAs </w:t>
            </w:r>
            <w:r w:rsidRPr="00236AC8">
              <w:rPr>
                <w:rFonts w:ascii="Times New Roman" w:eastAsia="Times New Roman" w:hAnsi="Times New Roman" w:cs="Times New Roman"/>
                <w:i/>
                <w:color w:val="000000"/>
                <w:szCs w:val="22"/>
              </w:rPr>
              <w:t>(based on visits, risk assessment tool, interactions); No prevalence data or baseline data should be collected as part of risk assessments)</w:t>
            </w: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1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Preparation</w:t>
            </w:r>
          </w:p>
        </w:tc>
        <w:tc>
          <w:tcPr>
            <w:tcW w:w="1159"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SPMU</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r>
      <w:tr w:rsidR="00C15A60" w:rsidRPr="005E084A" w:rsidTr="00E947CA">
        <w:trPr>
          <w:trHeight w:val="593"/>
          <w:jc w:val="right"/>
        </w:trPr>
        <w:tc>
          <w:tcPr>
            <w:tcW w:w="1931" w:type="pct"/>
            <w:shd w:val="clear" w:color="auto" w:fill="auto"/>
            <w:hideMark/>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Map out</w:t>
            </w:r>
            <w:r w:rsidRPr="00236AC8">
              <w:rPr>
                <w:rFonts w:ascii="Times New Roman" w:eastAsia="Times New Roman" w:hAnsi="Times New Roman" w:cs="Times New Roman"/>
                <w:color w:val="000000"/>
                <w:szCs w:val="22"/>
              </w:rPr>
              <w:t xml:space="preserve"> GBV service providers /response actors in communities adjoining the projects</w:t>
            </w: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5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17" w:type="pct"/>
            <w:shd w:val="clear" w:color="auto" w:fill="auto"/>
            <w:hideMark/>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Preparation</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Implementation</w:t>
            </w:r>
          </w:p>
        </w:tc>
        <w:tc>
          <w:tcPr>
            <w:tcW w:w="1159"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SPMU</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Include </w:t>
            </w:r>
            <w:r w:rsidRPr="00236AC8">
              <w:rPr>
                <w:rFonts w:ascii="Times New Roman" w:eastAsia="Times New Roman" w:hAnsi="Times New Roman" w:cs="Times New Roman"/>
                <w:color w:val="000000"/>
                <w:szCs w:val="22"/>
              </w:rPr>
              <w:t>adequately SEA/SH risks, GBV service provider in mitigation plans documents – Project ESMP, C-ESMP</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1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Preparation</w:t>
            </w:r>
          </w:p>
        </w:tc>
        <w:tc>
          <w:tcPr>
            <w:tcW w:w="1159" w:type="pct"/>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 xml:space="preserve">SPMU/Contractor </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Develop </w:t>
            </w:r>
            <w:r w:rsidRPr="00236AC8">
              <w:rPr>
                <w:rFonts w:ascii="Times New Roman" w:eastAsia="Times New Roman" w:hAnsi="Times New Roman" w:cs="Times New Roman"/>
                <w:color w:val="000000"/>
                <w:szCs w:val="22"/>
              </w:rPr>
              <w:t>SEA/SH Prevention and Response Action Plan including an Accountability and Response Framework, as part of the ESMP.</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X</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X</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21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p w:rsidR="00C15A60" w:rsidRPr="00236AC8" w:rsidRDefault="00C15A60" w:rsidP="000C233A">
            <w:pPr>
              <w:spacing w:after="0" w:line="240" w:lineRule="auto"/>
              <w:jc w:val="center"/>
              <w:rPr>
                <w:rFonts w:ascii="Times New Roman" w:eastAsia="Times New Roman" w:hAnsi="Times New Roman" w:cs="Times New Roman"/>
                <w:color w:val="000000"/>
                <w:szCs w:val="22"/>
              </w:rPr>
            </w:pP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Preparation</w:t>
            </w:r>
          </w:p>
        </w:tc>
        <w:tc>
          <w:tcPr>
            <w:tcW w:w="1159" w:type="pct"/>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SPMU/Contractor</w:t>
            </w:r>
          </w:p>
        </w:tc>
      </w:tr>
      <w:tr w:rsidR="00E947CA" w:rsidRPr="005E084A" w:rsidTr="00E947CA">
        <w:trPr>
          <w:trHeight w:val="593"/>
          <w:jc w:val="right"/>
        </w:trPr>
        <w:tc>
          <w:tcPr>
            <w:tcW w:w="1931" w:type="pct"/>
            <w:shd w:val="clear" w:color="auto" w:fill="auto"/>
          </w:tcPr>
          <w:p w:rsidR="00E947CA" w:rsidRPr="00236AC8" w:rsidRDefault="00E947CA" w:rsidP="00E947C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Inform &amp; Consult </w:t>
            </w:r>
            <w:r w:rsidRPr="00236AC8">
              <w:rPr>
                <w:rFonts w:ascii="Times New Roman" w:eastAsia="Times New Roman" w:hAnsi="Times New Roman" w:cs="Times New Roman"/>
                <w:color w:val="000000"/>
                <w:szCs w:val="22"/>
              </w:rPr>
              <w:t>those affected by the project, of the SEA/SH risks and project activities, to get their feedback on project design and safeguard issues.</w:t>
            </w:r>
          </w:p>
        </w:tc>
        <w:tc>
          <w:tcPr>
            <w:tcW w:w="257" w:type="pct"/>
            <w:shd w:val="clear" w:color="auto" w:fill="auto"/>
          </w:tcPr>
          <w:p w:rsidR="00E947CA" w:rsidRPr="00236AC8" w:rsidRDefault="00E947CA" w:rsidP="00E947C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X</w:t>
            </w:r>
          </w:p>
          <w:p w:rsidR="00E947CA" w:rsidRPr="005E084A" w:rsidRDefault="00E947CA" w:rsidP="00E947CA">
            <w:pPr>
              <w:spacing w:after="0"/>
              <w:jc w:val="center"/>
              <w:rPr>
                <w:rFonts w:ascii="Times New Roman" w:hAnsi="Times New Roman" w:cs="Times New Roman"/>
                <w:szCs w:val="22"/>
              </w:rPr>
            </w:pPr>
          </w:p>
        </w:tc>
        <w:tc>
          <w:tcPr>
            <w:tcW w:w="257" w:type="pct"/>
            <w:shd w:val="clear" w:color="auto" w:fill="auto"/>
          </w:tcPr>
          <w:p w:rsidR="00E947CA" w:rsidRPr="00236AC8" w:rsidRDefault="00E947CA" w:rsidP="00E947C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X</w:t>
            </w:r>
          </w:p>
          <w:p w:rsidR="00E947CA" w:rsidRPr="005E084A" w:rsidRDefault="00E947CA" w:rsidP="00E947CA">
            <w:pPr>
              <w:spacing w:after="0"/>
              <w:jc w:val="center"/>
              <w:rPr>
                <w:rFonts w:ascii="Times New Roman" w:hAnsi="Times New Roman" w:cs="Times New Roman"/>
                <w:szCs w:val="22"/>
              </w:rPr>
            </w:pPr>
          </w:p>
        </w:tc>
        <w:tc>
          <w:tcPr>
            <w:tcW w:w="257" w:type="pct"/>
            <w:shd w:val="clear" w:color="auto" w:fill="auto"/>
          </w:tcPr>
          <w:p w:rsidR="00E947CA" w:rsidRPr="005E084A" w:rsidRDefault="00E947CA" w:rsidP="00E947CA">
            <w:pPr>
              <w:spacing w:after="0"/>
              <w:jc w:val="center"/>
              <w:rPr>
                <w:rFonts w:ascii="Times New Roman" w:hAnsi="Times New Roman" w:cs="Times New Roman"/>
                <w:szCs w:val="22"/>
              </w:rPr>
            </w:pPr>
            <w:r w:rsidRPr="00236AC8">
              <w:rPr>
                <w:rFonts w:ascii="Times New Roman" w:eastAsia="Times New Roman" w:hAnsi="Times New Roman" w:cs="Times New Roman"/>
                <w:color w:val="000000"/>
                <w:szCs w:val="22"/>
              </w:rPr>
              <w:t>√</w:t>
            </w:r>
          </w:p>
        </w:tc>
        <w:tc>
          <w:tcPr>
            <w:tcW w:w="217" w:type="pct"/>
            <w:shd w:val="clear" w:color="auto" w:fill="auto"/>
          </w:tcPr>
          <w:p w:rsidR="00E947CA" w:rsidRPr="005E084A" w:rsidRDefault="00E947CA" w:rsidP="00E947CA">
            <w:pPr>
              <w:spacing w:after="0"/>
              <w:jc w:val="center"/>
              <w:rPr>
                <w:rFonts w:ascii="Times New Roman" w:hAnsi="Times New Roman" w:cs="Times New Roman"/>
                <w:szCs w:val="22"/>
              </w:rPr>
            </w:pPr>
            <w:r w:rsidRPr="00236AC8">
              <w:rPr>
                <w:rFonts w:ascii="Times New Roman" w:eastAsia="Times New Roman" w:hAnsi="Times New Roman" w:cs="Times New Roman"/>
                <w:color w:val="000000"/>
                <w:szCs w:val="22"/>
              </w:rPr>
              <w:t>√</w:t>
            </w:r>
          </w:p>
        </w:tc>
        <w:tc>
          <w:tcPr>
            <w:tcW w:w="923" w:type="pct"/>
          </w:tcPr>
          <w:p w:rsidR="00E947CA" w:rsidRPr="00236AC8" w:rsidRDefault="00E947CA" w:rsidP="00E947C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Through-out project cycle</w:t>
            </w:r>
          </w:p>
        </w:tc>
        <w:tc>
          <w:tcPr>
            <w:tcW w:w="1159" w:type="pct"/>
          </w:tcPr>
          <w:p w:rsidR="00E947CA" w:rsidRPr="005E084A" w:rsidRDefault="00E947CA" w:rsidP="00D8299D">
            <w:pPr>
              <w:pStyle w:val="ListParagraph"/>
              <w:numPr>
                <w:ilvl w:val="0"/>
                <w:numId w:val="148"/>
              </w:numPr>
              <w:ind w:left="200" w:hanging="270"/>
              <w:rPr>
                <w:rFonts w:cs="Times New Roman"/>
                <w:color w:val="000000"/>
                <w:sz w:val="22"/>
                <w:szCs w:val="22"/>
                <w:lang w:val="en-US" w:bidi="ar-SA"/>
              </w:rPr>
            </w:pPr>
            <w:r w:rsidRPr="005E084A">
              <w:rPr>
                <w:rFonts w:cs="Times New Roman"/>
                <w:color w:val="000000"/>
                <w:sz w:val="22"/>
                <w:szCs w:val="22"/>
                <w:lang w:val="en-US" w:bidi="ar-SA"/>
              </w:rPr>
              <w:t xml:space="preserve">GBV Focal Point at SPMU </w:t>
            </w:r>
          </w:p>
          <w:p w:rsidR="00E947CA" w:rsidRPr="005E084A" w:rsidRDefault="00E947CA" w:rsidP="00D8299D">
            <w:pPr>
              <w:pStyle w:val="ListParagraph"/>
              <w:numPr>
                <w:ilvl w:val="0"/>
                <w:numId w:val="148"/>
              </w:numPr>
              <w:ind w:left="200" w:hanging="270"/>
              <w:rPr>
                <w:rFonts w:cs="Times New Roman"/>
                <w:color w:val="000000"/>
                <w:sz w:val="22"/>
                <w:szCs w:val="22"/>
                <w:lang w:val="en-US" w:bidi="ar-SA"/>
              </w:rPr>
            </w:pPr>
            <w:r w:rsidRPr="005E084A">
              <w:rPr>
                <w:rFonts w:cs="Times New Roman"/>
                <w:color w:val="000000"/>
                <w:sz w:val="22"/>
                <w:szCs w:val="22"/>
                <w:lang w:val="en-US" w:bidi="ar-SA"/>
              </w:rPr>
              <w:t>GBV Service Provider</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Address</w:t>
            </w:r>
            <w:r w:rsidRPr="00236AC8">
              <w:rPr>
                <w:rFonts w:ascii="Times New Roman" w:eastAsia="Times New Roman" w:hAnsi="Times New Roman" w:cs="Times New Roman"/>
                <w:color w:val="000000"/>
                <w:szCs w:val="22"/>
              </w:rPr>
              <w:t xml:space="preserve"> SEA/SH-related issues in the SEP of the project to keep the local communities and other stakeholders informed about the project’s activities</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Segoe UI Symbol" w:eastAsia="Times New Roman" w:hAnsi="Segoe UI Symbol" w:cs="Segoe UI Symbol"/>
                <w:color w:val="000000"/>
                <w:szCs w:val="22"/>
              </w:rPr>
              <w:t>◯</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Segoe UI Symbol" w:eastAsia="Times New Roman" w:hAnsi="Segoe UI Symbol" w:cs="Segoe UI Symbol"/>
                <w:color w:val="000000"/>
                <w:szCs w:val="22"/>
              </w:rPr>
              <w:t>◯</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21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Through-out project cycle</w:t>
            </w:r>
          </w:p>
        </w:tc>
        <w:tc>
          <w:tcPr>
            <w:tcW w:w="1159" w:type="pct"/>
          </w:tcPr>
          <w:p w:rsidR="00C15A60" w:rsidRPr="005E084A" w:rsidRDefault="00C15A60" w:rsidP="00D8299D">
            <w:pPr>
              <w:pStyle w:val="ListParagraph"/>
              <w:numPr>
                <w:ilvl w:val="0"/>
                <w:numId w:val="148"/>
              </w:numPr>
              <w:ind w:left="200" w:hanging="270"/>
              <w:rPr>
                <w:rFonts w:cs="Times New Roman"/>
                <w:color w:val="000000"/>
                <w:sz w:val="22"/>
                <w:szCs w:val="22"/>
                <w:lang w:val="en-US" w:bidi="ar-SA"/>
              </w:rPr>
            </w:pPr>
            <w:r w:rsidRPr="005E084A">
              <w:rPr>
                <w:rFonts w:cs="Times New Roman"/>
                <w:color w:val="000000"/>
                <w:sz w:val="22"/>
                <w:szCs w:val="22"/>
                <w:lang w:val="en-US" w:bidi="ar-SA"/>
              </w:rPr>
              <w:t xml:space="preserve">GBV Focal Point at SPMU </w:t>
            </w:r>
          </w:p>
          <w:p w:rsidR="00C15A60" w:rsidRPr="005E084A" w:rsidRDefault="00C15A60" w:rsidP="00D8299D">
            <w:pPr>
              <w:pStyle w:val="ListParagraph"/>
              <w:numPr>
                <w:ilvl w:val="0"/>
                <w:numId w:val="148"/>
              </w:numPr>
              <w:ind w:left="200" w:hanging="270"/>
              <w:rPr>
                <w:rFonts w:cs="Times New Roman"/>
                <w:color w:val="000000"/>
                <w:sz w:val="22"/>
                <w:szCs w:val="22"/>
                <w:lang w:val="en-US" w:bidi="ar-SA"/>
              </w:rPr>
            </w:pPr>
            <w:r w:rsidRPr="005E084A">
              <w:rPr>
                <w:rFonts w:cs="Times New Roman"/>
                <w:color w:val="000000"/>
                <w:sz w:val="22"/>
                <w:szCs w:val="22"/>
                <w:lang w:val="en-US" w:bidi="ar-SA"/>
              </w:rPr>
              <w:t>GBV Service Provider</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Create an effective SEA/SH GRM</w:t>
            </w:r>
            <w:r w:rsidRPr="00236AC8">
              <w:rPr>
                <w:rFonts w:ascii="Times New Roman" w:eastAsia="Times New Roman" w:hAnsi="Times New Roman" w:cs="Times New Roman"/>
                <w:color w:val="000000"/>
                <w:szCs w:val="22"/>
              </w:rPr>
              <w:t xml:space="preserve"> with multiple channels; should have specific procedures for SEA/SH, including confidential reporting with safe and ethical documenting of SEA/SH cases.</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25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217" w:type="pct"/>
            <w:shd w:val="clear" w:color="auto" w:fill="auto"/>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Prior to contractor mobilizing.</w:t>
            </w:r>
          </w:p>
        </w:tc>
        <w:tc>
          <w:tcPr>
            <w:tcW w:w="1159" w:type="pct"/>
          </w:tcPr>
          <w:p w:rsidR="00C15A60" w:rsidRPr="005E084A" w:rsidRDefault="00C15A60" w:rsidP="00D8299D">
            <w:pPr>
              <w:pStyle w:val="ListParagraph"/>
              <w:numPr>
                <w:ilvl w:val="0"/>
                <w:numId w:val="148"/>
              </w:numPr>
              <w:ind w:left="200" w:hanging="270"/>
              <w:rPr>
                <w:rFonts w:cs="Times New Roman"/>
                <w:color w:val="000000"/>
                <w:sz w:val="22"/>
                <w:szCs w:val="22"/>
                <w:lang w:val="en-US" w:bidi="ar-SA"/>
              </w:rPr>
            </w:pPr>
            <w:r w:rsidRPr="005E084A">
              <w:rPr>
                <w:rFonts w:cs="Times New Roman"/>
                <w:color w:val="000000"/>
                <w:sz w:val="22"/>
                <w:szCs w:val="22"/>
                <w:lang w:val="en-US" w:bidi="ar-SA"/>
              </w:rPr>
              <w:t xml:space="preserve">GBV Focal Point at SPMU </w:t>
            </w:r>
          </w:p>
          <w:p w:rsidR="00C15A60" w:rsidRPr="005E084A" w:rsidRDefault="00C15A60" w:rsidP="00D8299D">
            <w:pPr>
              <w:pStyle w:val="ListParagraph"/>
              <w:numPr>
                <w:ilvl w:val="0"/>
                <w:numId w:val="148"/>
              </w:numPr>
              <w:ind w:left="200" w:hanging="270"/>
              <w:rPr>
                <w:rFonts w:cs="Times New Roman"/>
                <w:color w:val="000000"/>
                <w:sz w:val="22"/>
                <w:szCs w:val="22"/>
                <w:lang w:val="en-US" w:bidi="ar-SA"/>
              </w:rPr>
            </w:pPr>
            <w:r w:rsidRPr="005E084A">
              <w:rPr>
                <w:rFonts w:cs="Times New Roman"/>
                <w:color w:val="000000"/>
                <w:sz w:val="22"/>
                <w:szCs w:val="22"/>
                <w:lang w:val="en-US" w:bidi="ar-SA"/>
              </w:rPr>
              <w:t>GBV Service Provider</w:t>
            </w:r>
          </w:p>
        </w:tc>
      </w:tr>
      <w:tr w:rsidR="00C15A60" w:rsidRPr="005E084A" w:rsidTr="00E947CA">
        <w:trPr>
          <w:trHeight w:val="152"/>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Ensure</w:t>
            </w:r>
            <w:r w:rsidRPr="00236AC8">
              <w:rPr>
                <w:rFonts w:ascii="Times New Roman" w:eastAsia="Times New Roman" w:hAnsi="Times New Roman" w:cs="Times New Roman"/>
                <w:color w:val="000000"/>
                <w:szCs w:val="22"/>
              </w:rPr>
              <w:t xml:space="preserve"> GBV Focal Point to support project preparation</w:t>
            </w:r>
          </w:p>
        </w:tc>
        <w:tc>
          <w:tcPr>
            <w:tcW w:w="257" w:type="pct"/>
            <w:shd w:val="clear" w:color="auto" w:fill="auto"/>
            <w:vAlign w:val="bottom"/>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 √</w:t>
            </w:r>
          </w:p>
        </w:tc>
        <w:tc>
          <w:tcPr>
            <w:tcW w:w="257" w:type="pct"/>
            <w:shd w:val="clear" w:color="auto" w:fill="auto"/>
            <w:vAlign w:val="bottom"/>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 √</w:t>
            </w:r>
          </w:p>
        </w:tc>
        <w:tc>
          <w:tcPr>
            <w:tcW w:w="257" w:type="pct"/>
            <w:shd w:val="clear" w:color="auto" w:fill="auto"/>
            <w:vAlign w:val="bottom"/>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 √</w:t>
            </w:r>
          </w:p>
        </w:tc>
        <w:tc>
          <w:tcPr>
            <w:tcW w:w="217" w:type="pct"/>
            <w:shd w:val="clear" w:color="auto" w:fill="auto"/>
            <w:vAlign w:val="bottom"/>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 √</w:t>
            </w: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Preparation</w:t>
            </w:r>
          </w:p>
        </w:tc>
        <w:tc>
          <w:tcPr>
            <w:tcW w:w="1159" w:type="pct"/>
          </w:tcPr>
          <w:p w:rsidR="00C15A60" w:rsidRPr="005E084A" w:rsidRDefault="00C15A60" w:rsidP="000C233A">
            <w:pPr>
              <w:pStyle w:val="ListParagraph"/>
              <w:ind w:left="200"/>
              <w:jc w:val="center"/>
              <w:rPr>
                <w:rFonts w:cs="Times New Roman"/>
                <w:color w:val="000000"/>
                <w:sz w:val="22"/>
                <w:szCs w:val="22"/>
                <w:lang w:val="en-US" w:bidi="ar-SA"/>
              </w:rPr>
            </w:pPr>
            <w:r w:rsidRPr="005E084A">
              <w:rPr>
                <w:rFonts w:cs="Times New Roman"/>
                <w:color w:val="000000"/>
                <w:sz w:val="22"/>
                <w:szCs w:val="22"/>
                <w:lang w:val="en-US" w:bidi="ar-SA"/>
              </w:rPr>
              <w:t>SPMU</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Engage Third Party Monitoring (TPM</w:t>
            </w:r>
            <w:r w:rsidRPr="00236AC8">
              <w:rPr>
                <w:rFonts w:ascii="Times New Roman" w:eastAsia="Times New Roman" w:hAnsi="Times New Roman" w:cs="Times New Roman"/>
                <w:color w:val="000000"/>
                <w:szCs w:val="22"/>
              </w:rPr>
              <w:t>) organization with experienced GBV staff to monitor implementation of the SEA/SH Prevention and Response Action Plan.</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236AC8">
              <w:rPr>
                <w:rFonts w:ascii="Times New Roman" w:eastAsia="Times New Roman" w:hAnsi="Times New Roman" w:cs="Times New Roman"/>
                <w:color w:val="000000"/>
                <w:szCs w:val="22"/>
              </w:rPr>
              <w:t>X</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236AC8">
              <w:rPr>
                <w:rFonts w:ascii="Times New Roman" w:eastAsia="Times New Roman" w:hAnsi="Times New Roman" w:cs="Times New Roman"/>
                <w:color w:val="000000"/>
                <w:szCs w:val="22"/>
              </w:rPr>
              <w:t>X</w:t>
            </w:r>
          </w:p>
        </w:tc>
        <w:tc>
          <w:tcPr>
            <w:tcW w:w="257" w:type="pct"/>
            <w:shd w:val="clear" w:color="auto" w:fill="auto"/>
          </w:tcPr>
          <w:p w:rsidR="00C15A60" w:rsidRPr="00236AC8" w:rsidRDefault="00C15A60" w:rsidP="000C233A">
            <w:pPr>
              <w:spacing w:after="0"/>
              <w:jc w:val="center"/>
              <w:rPr>
                <w:rFonts w:ascii="Times New Roman" w:eastAsia="Times New Roman" w:hAnsi="Times New Roman" w:cs="Times New Roman"/>
                <w:color w:val="000000"/>
                <w:szCs w:val="22"/>
              </w:rPr>
            </w:pPr>
            <w:r w:rsidRPr="00236AC8">
              <w:rPr>
                <w:rFonts w:ascii="Segoe UI Symbol" w:eastAsia="Times New Roman" w:hAnsi="Segoe UI Symbol" w:cs="Segoe UI Symbol"/>
                <w:color w:val="000000"/>
                <w:szCs w:val="22"/>
              </w:rPr>
              <w:t>◯</w:t>
            </w:r>
          </w:p>
        </w:tc>
        <w:tc>
          <w:tcPr>
            <w:tcW w:w="217" w:type="pct"/>
            <w:shd w:val="clear" w:color="auto" w:fill="auto"/>
          </w:tcPr>
          <w:p w:rsidR="00C15A60" w:rsidRPr="00236AC8" w:rsidRDefault="00C15A60" w:rsidP="000C233A">
            <w:pPr>
              <w:spacing w:after="0"/>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w:t>
            </w: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Preparation</w:t>
            </w:r>
          </w:p>
        </w:tc>
        <w:tc>
          <w:tcPr>
            <w:tcW w:w="1159" w:type="pct"/>
          </w:tcPr>
          <w:p w:rsidR="00C15A60" w:rsidRPr="005E084A" w:rsidRDefault="00C15A60" w:rsidP="000C233A">
            <w:pPr>
              <w:pStyle w:val="ListParagraph"/>
              <w:ind w:left="200"/>
              <w:jc w:val="center"/>
              <w:rPr>
                <w:rFonts w:cs="Times New Roman"/>
                <w:color w:val="000000"/>
                <w:sz w:val="22"/>
                <w:szCs w:val="22"/>
                <w:lang w:val="en-US" w:bidi="ar-SA"/>
              </w:rPr>
            </w:pPr>
            <w:r w:rsidRPr="005E084A">
              <w:rPr>
                <w:rFonts w:cs="Times New Roman"/>
                <w:color w:val="000000"/>
                <w:sz w:val="22"/>
                <w:szCs w:val="22"/>
                <w:lang w:val="en-US" w:bidi="ar-SA"/>
              </w:rPr>
              <w:t>SPMU</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Ensure funding</w:t>
            </w:r>
            <w:r w:rsidRPr="00236AC8">
              <w:rPr>
                <w:rFonts w:ascii="Times New Roman" w:eastAsia="Times New Roman" w:hAnsi="Times New Roman" w:cs="Times New Roman"/>
                <w:color w:val="000000"/>
                <w:szCs w:val="22"/>
              </w:rPr>
              <w:t xml:space="preserve"> is available to SPMU for recruiting GBV Service Providers</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X</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X</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Segoe UI Symbol" w:hAnsi="Segoe UI Symbol" w:cs="Segoe UI Symbol"/>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5E084A" w:rsidRDefault="00C15A60" w:rsidP="000C233A">
            <w:pPr>
              <w:spacing w:after="0" w:line="240" w:lineRule="auto"/>
              <w:jc w:val="center"/>
              <w:rPr>
                <w:rFonts w:ascii="Times New Roman" w:hAnsi="Times New Roman" w:cs="Times New Roman"/>
                <w:szCs w:val="22"/>
              </w:rPr>
            </w:pPr>
            <w:r w:rsidRPr="005E084A">
              <w:rPr>
                <w:rFonts w:ascii="Times New Roman" w:hAnsi="Times New Roman" w:cs="Times New Roman"/>
                <w:szCs w:val="22"/>
              </w:rPr>
              <w:t>Preparation</w:t>
            </w:r>
          </w:p>
        </w:tc>
        <w:tc>
          <w:tcPr>
            <w:tcW w:w="1159" w:type="pct"/>
          </w:tcPr>
          <w:p w:rsidR="00C15A60" w:rsidRPr="005E084A" w:rsidRDefault="00C15A60" w:rsidP="000C233A">
            <w:pPr>
              <w:pStyle w:val="ListParagraph"/>
              <w:ind w:left="200"/>
              <w:jc w:val="center"/>
              <w:rPr>
                <w:rFonts w:cs="Times New Roman"/>
                <w:sz w:val="22"/>
                <w:szCs w:val="22"/>
                <w:lang w:val="en-US" w:bidi="ar-SA"/>
              </w:rPr>
            </w:pPr>
            <w:r w:rsidRPr="005E084A">
              <w:rPr>
                <w:rFonts w:cs="Times New Roman"/>
                <w:sz w:val="22"/>
                <w:szCs w:val="22"/>
                <w:lang w:val="en-US" w:bidi="ar-SA"/>
              </w:rPr>
              <w:t>SPMU</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lastRenderedPageBreak/>
              <w:t>Clearly define</w:t>
            </w:r>
            <w:r w:rsidRPr="00236AC8">
              <w:rPr>
                <w:rFonts w:ascii="Times New Roman" w:eastAsia="Times New Roman" w:hAnsi="Times New Roman" w:cs="Times New Roman"/>
                <w:color w:val="000000"/>
                <w:szCs w:val="22"/>
              </w:rPr>
              <w:t xml:space="preserve"> SEA/SH requirements in Bid-documents and also the requirement for a CoC which addresses SEA/SH</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5E084A" w:rsidRDefault="00C15A60" w:rsidP="000C233A">
            <w:pPr>
              <w:spacing w:after="0" w:line="240" w:lineRule="auto"/>
              <w:jc w:val="center"/>
              <w:rPr>
                <w:rFonts w:ascii="Times New Roman" w:hAnsi="Times New Roman" w:cs="Times New Roman"/>
                <w:szCs w:val="22"/>
              </w:rPr>
            </w:pPr>
            <w:r w:rsidRPr="005E084A">
              <w:rPr>
                <w:rFonts w:ascii="Times New Roman" w:hAnsi="Times New Roman" w:cs="Times New Roman"/>
                <w:szCs w:val="22"/>
              </w:rPr>
              <w:t>Preparation</w:t>
            </w:r>
          </w:p>
        </w:tc>
        <w:tc>
          <w:tcPr>
            <w:tcW w:w="1159" w:type="pct"/>
          </w:tcPr>
          <w:p w:rsidR="00C15A60" w:rsidRPr="005E084A" w:rsidRDefault="00C15A60" w:rsidP="000C233A">
            <w:pPr>
              <w:pStyle w:val="ListParagraph"/>
              <w:ind w:left="200"/>
              <w:jc w:val="center"/>
              <w:rPr>
                <w:rFonts w:cs="Times New Roman"/>
                <w:sz w:val="22"/>
                <w:szCs w:val="22"/>
                <w:lang w:val="en-US" w:bidi="ar-SA"/>
              </w:rPr>
            </w:pPr>
            <w:r w:rsidRPr="005E084A">
              <w:rPr>
                <w:rFonts w:cs="Times New Roman"/>
                <w:sz w:val="22"/>
                <w:szCs w:val="22"/>
                <w:lang w:val="en-US" w:bidi="ar-SA"/>
              </w:rPr>
              <w:t>SPMU</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Review </w:t>
            </w:r>
            <w:r w:rsidRPr="00236AC8">
              <w:rPr>
                <w:rFonts w:ascii="Times New Roman" w:eastAsia="Times New Roman" w:hAnsi="Times New Roman" w:cs="Times New Roman"/>
                <w:color w:val="000000"/>
                <w:szCs w:val="22"/>
              </w:rPr>
              <w:t>C-ESMP to verify that appropriate mitigation actions are included.</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5E084A" w:rsidRDefault="00C15A60" w:rsidP="000C233A">
            <w:pPr>
              <w:spacing w:after="0" w:line="240" w:lineRule="auto"/>
              <w:jc w:val="center"/>
              <w:rPr>
                <w:rFonts w:ascii="Times New Roman" w:hAnsi="Times New Roman" w:cs="Times New Roman"/>
                <w:szCs w:val="22"/>
              </w:rPr>
            </w:pPr>
            <w:r w:rsidRPr="005E084A">
              <w:rPr>
                <w:rFonts w:ascii="Times New Roman" w:hAnsi="Times New Roman" w:cs="Times New Roman"/>
                <w:szCs w:val="22"/>
              </w:rPr>
              <w:t>Periodic during Implementation</w:t>
            </w:r>
          </w:p>
        </w:tc>
        <w:tc>
          <w:tcPr>
            <w:tcW w:w="1159" w:type="pct"/>
          </w:tcPr>
          <w:p w:rsidR="00C15A60" w:rsidRPr="005E084A" w:rsidRDefault="00C15A60" w:rsidP="000C233A">
            <w:pPr>
              <w:pStyle w:val="ListParagraph"/>
              <w:ind w:left="200"/>
              <w:jc w:val="center"/>
              <w:rPr>
                <w:rFonts w:cs="Times New Roman"/>
                <w:sz w:val="22"/>
                <w:szCs w:val="22"/>
                <w:lang w:val="en-US" w:bidi="ar-SA"/>
              </w:rPr>
            </w:pPr>
            <w:r w:rsidRPr="005E084A">
              <w:rPr>
                <w:rFonts w:cs="Times New Roman"/>
                <w:sz w:val="22"/>
                <w:szCs w:val="22"/>
                <w:lang w:val="en-US" w:bidi="ar-SA"/>
              </w:rPr>
              <w:t>SPMU</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Review</w:t>
            </w:r>
            <w:r w:rsidRPr="00236AC8">
              <w:rPr>
                <w:rFonts w:ascii="Times New Roman" w:eastAsia="Times New Roman" w:hAnsi="Times New Roman" w:cs="Times New Roman"/>
                <w:color w:val="000000"/>
                <w:szCs w:val="22"/>
              </w:rPr>
              <w:t xml:space="preserve"> SEA/SH GM’s reception and processing of complaints regularly to ensure that the protocols are being followed in a timely manner for addressing the SEA/SH complaints arising in the project.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Implementation.</w:t>
            </w:r>
          </w:p>
        </w:tc>
        <w:tc>
          <w:tcPr>
            <w:tcW w:w="1159" w:type="pct"/>
          </w:tcPr>
          <w:p w:rsidR="00C15A60" w:rsidRPr="005E084A" w:rsidRDefault="00C15A60" w:rsidP="00D8299D">
            <w:pPr>
              <w:pStyle w:val="ListParagraph"/>
              <w:numPr>
                <w:ilvl w:val="0"/>
                <w:numId w:val="144"/>
              </w:numPr>
              <w:rPr>
                <w:rFonts w:cs="Times New Roman"/>
                <w:color w:val="000000"/>
                <w:sz w:val="22"/>
                <w:szCs w:val="22"/>
                <w:lang w:val="en-US" w:bidi="ar-SA"/>
              </w:rPr>
            </w:pPr>
            <w:r w:rsidRPr="005E084A">
              <w:rPr>
                <w:rFonts w:cs="Times New Roman"/>
                <w:color w:val="000000"/>
                <w:sz w:val="22"/>
                <w:szCs w:val="22"/>
                <w:lang w:val="en-US" w:bidi="ar-SA"/>
              </w:rPr>
              <w:t>GBV Focal Point at SPMU.</w:t>
            </w:r>
          </w:p>
          <w:p w:rsidR="00C15A60" w:rsidRPr="005E084A" w:rsidRDefault="00C15A60" w:rsidP="00D8299D">
            <w:pPr>
              <w:pStyle w:val="ListParagraph"/>
              <w:numPr>
                <w:ilvl w:val="0"/>
                <w:numId w:val="144"/>
              </w:numPr>
              <w:rPr>
                <w:rFonts w:cs="Times New Roman"/>
                <w:color w:val="000000"/>
                <w:sz w:val="22"/>
                <w:szCs w:val="22"/>
                <w:lang w:val="en-US" w:bidi="ar-SA"/>
              </w:rPr>
            </w:pPr>
            <w:r w:rsidRPr="005E084A">
              <w:rPr>
                <w:rFonts w:cs="Times New Roman"/>
                <w:color w:val="000000"/>
                <w:sz w:val="22"/>
                <w:szCs w:val="22"/>
                <w:lang w:val="en-US" w:bidi="ar-SA"/>
              </w:rPr>
              <w:t>GBV Service Provider.</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Ensure </w:t>
            </w:r>
            <w:r w:rsidRPr="00236AC8">
              <w:rPr>
                <w:rFonts w:ascii="Times New Roman" w:eastAsia="Times New Roman" w:hAnsi="Times New Roman" w:cs="Times New Roman"/>
                <w:color w:val="000000"/>
                <w:szCs w:val="22"/>
              </w:rPr>
              <w:t xml:space="preserve">Codes of Conduct are clearly understood and signed by those with a physical presence at the project site; Train project staff on the behaviour obligations under the CoCs and Disseminate CoCs (including visual illustrations) and discuss with employees and local communities. </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5E084A" w:rsidRDefault="00C15A60" w:rsidP="000C233A">
            <w:pPr>
              <w:spacing w:after="0" w:line="240" w:lineRule="auto"/>
              <w:jc w:val="center"/>
              <w:rPr>
                <w:rFonts w:ascii="Times New Roman" w:hAnsi="Times New Roman" w:cs="Times New Roman"/>
                <w:szCs w:val="22"/>
              </w:rPr>
            </w:pPr>
            <w:r w:rsidRPr="00236AC8">
              <w:rPr>
                <w:rFonts w:ascii="Times New Roman" w:eastAsia="Times New Roman" w:hAnsi="Times New Roman" w:cs="Times New Roman"/>
                <w:color w:val="000000"/>
                <w:szCs w:val="22"/>
              </w:rPr>
              <w:t xml:space="preserve">Upon contractor mobilization </w:t>
            </w:r>
          </w:p>
        </w:tc>
        <w:tc>
          <w:tcPr>
            <w:tcW w:w="1159" w:type="pct"/>
          </w:tcPr>
          <w:p w:rsidR="00C15A60" w:rsidRPr="005E084A" w:rsidRDefault="00C15A60" w:rsidP="00D8299D">
            <w:pPr>
              <w:pStyle w:val="ListParagraph"/>
              <w:numPr>
                <w:ilvl w:val="0"/>
                <w:numId w:val="145"/>
              </w:numPr>
              <w:rPr>
                <w:rFonts w:cs="Times New Roman"/>
                <w:color w:val="000000"/>
                <w:sz w:val="22"/>
                <w:szCs w:val="22"/>
                <w:lang w:val="en-US" w:bidi="ar-SA"/>
              </w:rPr>
            </w:pPr>
            <w:r w:rsidRPr="005E084A">
              <w:rPr>
                <w:rFonts w:cs="Times New Roman"/>
                <w:color w:val="000000"/>
                <w:sz w:val="22"/>
                <w:szCs w:val="22"/>
                <w:lang w:val="en-US" w:bidi="ar-SA"/>
              </w:rPr>
              <w:t>Contractor.</w:t>
            </w:r>
          </w:p>
          <w:p w:rsidR="00C15A60" w:rsidRPr="005E084A" w:rsidRDefault="00C15A60" w:rsidP="00D8299D">
            <w:pPr>
              <w:pStyle w:val="ListParagraph"/>
              <w:numPr>
                <w:ilvl w:val="0"/>
                <w:numId w:val="145"/>
              </w:numPr>
              <w:rPr>
                <w:rFonts w:cs="Times New Roman"/>
                <w:color w:val="000000"/>
                <w:sz w:val="22"/>
                <w:szCs w:val="22"/>
                <w:lang w:val="en-US" w:bidi="ar-SA"/>
              </w:rPr>
            </w:pPr>
            <w:r w:rsidRPr="005E084A">
              <w:rPr>
                <w:rFonts w:cs="Times New Roman"/>
                <w:color w:val="000000"/>
                <w:sz w:val="22"/>
                <w:szCs w:val="22"/>
                <w:lang w:val="en-US" w:bidi="ar-SA"/>
              </w:rPr>
              <w:t>Consultant.</w:t>
            </w:r>
          </w:p>
          <w:p w:rsidR="00C15A60" w:rsidRPr="005E084A" w:rsidRDefault="00C15A60" w:rsidP="00D8299D">
            <w:pPr>
              <w:pStyle w:val="ListParagraph"/>
              <w:numPr>
                <w:ilvl w:val="0"/>
                <w:numId w:val="145"/>
              </w:numPr>
              <w:rPr>
                <w:rFonts w:cs="Times New Roman"/>
                <w:color w:val="000000"/>
                <w:sz w:val="22"/>
                <w:szCs w:val="22"/>
                <w:lang w:val="en-US" w:bidi="ar-SA"/>
              </w:rPr>
            </w:pPr>
            <w:r w:rsidRPr="005E084A">
              <w:rPr>
                <w:rFonts w:cs="Times New Roman"/>
                <w:color w:val="000000"/>
                <w:sz w:val="22"/>
                <w:szCs w:val="22"/>
                <w:lang w:val="en-US" w:bidi="ar-SA"/>
              </w:rPr>
              <w:t>SPMU Staff.</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Train </w:t>
            </w:r>
            <w:r w:rsidRPr="00236AC8">
              <w:rPr>
                <w:rFonts w:ascii="Times New Roman" w:eastAsia="Times New Roman" w:hAnsi="Times New Roman" w:cs="Times New Roman"/>
                <w:color w:val="000000"/>
                <w:szCs w:val="22"/>
              </w:rPr>
              <w:t>Project workers and local community on SEA/SH</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Implementation</w:t>
            </w:r>
          </w:p>
        </w:tc>
        <w:tc>
          <w:tcPr>
            <w:tcW w:w="1159" w:type="pct"/>
          </w:tcPr>
          <w:p w:rsidR="00C15A60" w:rsidRPr="005E084A" w:rsidRDefault="00C15A60" w:rsidP="00D8299D">
            <w:pPr>
              <w:pStyle w:val="ListParagraph"/>
              <w:numPr>
                <w:ilvl w:val="0"/>
                <w:numId w:val="145"/>
              </w:numPr>
              <w:rPr>
                <w:rFonts w:cs="Times New Roman"/>
                <w:color w:val="000000"/>
                <w:sz w:val="22"/>
                <w:szCs w:val="22"/>
                <w:lang w:val="en-US" w:bidi="ar-SA"/>
              </w:rPr>
            </w:pPr>
            <w:r w:rsidRPr="005E084A">
              <w:rPr>
                <w:rFonts w:cs="Times New Roman"/>
                <w:color w:val="000000"/>
                <w:sz w:val="22"/>
                <w:szCs w:val="22"/>
                <w:lang w:val="en-US" w:bidi="ar-SA"/>
              </w:rPr>
              <w:t>SPMU,</w:t>
            </w:r>
          </w:p>
          <w:p w:rsidR="00C15A60" w:rsidRPr="005E084A" w:rsidRDefault="00C15A60" w:rsidP="00D8299D">
            <w:pPr>
              <w:pStyle w:val="ListParagraph"/>
              <w:numPr>
                <w:ilvl w:val="0"/>
                <w:numId w:val="145"/>
              </w:numPr>
              <w:rPr>
                <w:rFonts w:cs="Times New Roman"/>
                <w:color w:val="000000"/>
                <w:sz w:val="22"/>
                <w:szCs w:val="22"/>
                <w:lang w:val="en-US" w:bidi="ar-SA"/>
              </w:rPr>
            </w:pPr>
            <w:r w:rsidRPr="005E084A">
              <w:rPr>
                <w:rFonts w:cs="Times New Roman"/>
                <w:color w:val="000000"/>
                <w:sz w:val="22"/>
                <w:szCs w:val="22"/>
                <w:lang w:val="en-US" w:bidi="ar-SA"/>
              </w:rPr>
              <w:t>Contractors,</w:t>
            </w:r>
          </w:p>
          <w:p w:rsidR="00C15A60" w:rsidRPr="005E084A" w:rsidRDefault="00C15A60" w:rsidP="00D8299D">
            <w:pPr>
              <w:pStyle w:val="ListParagraph"/>
              <w:numPr>
                <w:ilvl w:val="0"/>
                <w:numId w:val="145"/>
              </w:numPr>
              <w:rPr>
                <w:rFonts w:cs="Times New Roman"/>
                <w:color w:val="000000"/>
                <w:sz w:val="22"/>
                <w:szCs w:val="22"/>
                <w:lang w:val="en-US" w:bidi="ar-SA"/>
              </w:rPr>
            </w:pPr>
            <w:r w:rsidRPr="005E084A">
              <w:rPr>
                <w:rFonts w:cs="Times New Roman"/>
                <w:color w:val="000000"/>
                <w:sz w:val="22"/>
                <w:szCs w:val="22"/>
                <w:lang w:val="en-US" w:bidi="ar-SA"/>
              </w:rPr>
              <w:t>Consultants</w:t>
            </w:r>
          </w:p>
        </w:tc>
      </w:tr>
      <w:tr w:rsidR="00C15A60" w:rsidRPr="005E084A" w:rsidTr="00E947CA">
        <w:trPr>
          <w:trHeight w:val="59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Undertake</w:t>
            </w:r>
            <w:r w:rsidRPr="00236AC8">
              <w:rPr>
                <w:rFonts w:ascii="Times New Roman" w:eastAsia="Times New Roman" w:hAnsi="Times New Roman" w:cs="Times New Roman"/>
                <w:color w:val="000000"/>
                <w:szCs w:val="22"/>
              </w:rPr>
              <w:t xml:space="preserve"> regular M&amp;E of progress on SEA/SH prevention and response activities, including reassessment of risks as appropriate.</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5E084A" w:rsidRDefault="00C15A60" w:rsidP="000C233A">
            <w:pPr>
              <w:spacing w:after="0" w:line="240" w:lineRule="auto"/>
              <w:jc w:val="center"/>
              <w:rPr>
                <w:rFonts w:ascii="Times New Roman" w:hAnsi="Times New Roman" w:cs="Times New Roman"/>
                <w:szCs w:val="22"/>
              </w:rPr>
            </w:pPr>
            <w:r w:rsidRPr="00236AC8">
              <w:rPr>
                <w:rFonts w:ascii="Times New Roman" w:eastAsia="Times New Roman" w:hAnsi="Times New Roman" w:cs="Times New Roman"/>
                <w:color w:val="000000"/>
                <w:szCs w:val="22"/>
              </w:rPr>
              <w:t>Implementation</w:t>
            </w:r>
          </w:p>
        </w:tc>
        <w:tc>
          <w:tcPr>
            <w:tcW w:w="1159" w:type="pct"/>
          </w:tcPr>
          <w:p w:rsidR="00C15A60" w:rsidRPr="005E084A" w:rsidRDefault="00C15A60" w:rsidP="00D8299D">
            <w:pPr>
              <w:pStyle w:val="ListParagraph"/>
              <w:numPr>
                <w:ilvl w:val="0"/>
                <w:numId w:val="145"/>
              </w:numPr>
              <w:rPr>
                <w:rFonts w:cs="Times New Roman"/>
                <w:sz w:val="22"/>
                <w:szCs w:val="22"/>
                <w:lang w:val="en-US" w:bidi="ar-SA"/>
              </w:rPr>
            </w:pPr>
            <w:r w:rsidRPr="005E084A">
              <w:rPr>
                <w:rFonts w:cs="Times New Roman"/>
                <w:color w:val="000000"/>
                <w:sz w:val="22"/>
                <w:szCs w:val="22"/>
                <w:lang w:val="en-US" w:bidi="ar-SA"/>
              </w:rPr>
              <w:t xml:space="preserve">GBV Focal Point at SPMU, </w:t>
            </w:r>
          </w:p>
          <w:p w:rsidR="00C15A60" w:rsidRPr="005E084A" w:rsidRDefault="00C15A60" w:rsidP="00D8299D">
            <w:pPr>
              <w:pStyle w:val="ListParagraph"/>
              <w:numPr>
                <w:ilvl w:val="0"/>
                <w:numId w:val="145"/>
              </w:numPr>
              <w:rPr>
                <w:rFonts w:cs="Times New Roman"/>
                <w:sz w:val="22"/>
                <w:szCs w:val="22"/>
                <w:lang w:val="en-US" w:bidi="ar-SA"/>
              </w:rPr>
            </w:pPr>
            <w:r w:rsidRPr="005E084A">
              <w:rPr>
                <w:rFonts w:cs="Times New Roman"/>
                <w:color w:val="000000"/>
                <w:sz w:val="22"/>
                <w:szCs w:val="22"/>
                <w:lang w:val="en-US" w:bidi="ar-SA"/>
              </w:rPr>
              <w:t>GBV Service Provider,</w:t>
            </w:r>
          </w:p>
          <w:p w:rsidR="00C15A60" w:rsidRPr="005E084A" w:rsidRDefault="00C15A60" w:rsidP="00D8299D">
            <w:pPr>
              <w:pStyle w:val="ListParagraph"/>
              <w:numPr>
                <w:ilvl w:val="0"/>
                <w:numId w:val="145"/>
              </w:numPr>
              <w:rPr>
                <w:rFonts w:cs="Times New Roman"/>
                <w:sz w:val="22"/>
                <w:szCs w:val="22"/>
                <w:lang w:val="en-US" w:bidi="ar-SA"/>
              </w:rPr>
            </w:pPr>
            <w:r w:rsidRPr="005E084A">
              <w:rPr>
                <w:rFonts w:cs="Times New Roman"/>
                <w:color w:val="000000"/>
                <w:sz w:val="22"/>
                <w:szCs w:val="22"/>
                <w:lang w:val="en-US" w:bidi="ar-SA"/>
              </w:rPr>
              <w:t>Contractors,</w:t>
            </w:r>
          </w:p>
          <w:p w:rsidR="00C15A60" w:rsidRPr="005E084A" w:rsidRDefault="00C15A60" w:rsidP="00D8299D">
            <w:pPr>
              <w:pStyle w:val="ListParagraph"/>
              <w:numPr>
                <w:ilvl w:val="0"/>
                <w:numId w:val="145"/>
              </w:numPr>
              <w:rPr>
                <w:rFonts w:cs="Times New Roman"/>
                <w:sz w:val="22"/>
                <w:szCs w:val="22"/>
                <w:lang w:val="en-US" w:bidi="ar-SA"/>
              </w:rPr>
            </w:pPr>
            <w:r w:rsidRPr="005E084A">
              <w:rPr>
                <w:rFonts w:cs="Times New Roman"/>
                <w:color w:val="000000"/>
                <w:sz w:val="22"/>
                <w:szCs w:val="22"/>
                <w:lang w:val="en-US" w:bidi="ar-SA"/>
              </w:rPr>
              <w:t>Consultants</w:t>
            </w:r>
          </w:p>
        </w:tc>
      </w:tr>
      <w:tr w:rsidR="00C15A60" w:rsidRPr="005E084A" w:rsidTr="00E947CA">
        <w:trPr>
          <w:trHeight w:val="1673"/>
          <w:jc w:val="right"/>
        </w:trPr>
        <w:tc>
          <w:tcPr>
            <w:tcW w:w="1931" w:type="pct"/>
            <w:shd w:val="clear" w:color="auto" w:fill="auto"/>
          </w:tcPr>
          <w:p w:rsidR="00C15A60" w:rsidRPr="00236AC8" w:rsidRDefault="00C15A60" w:rsidP="000C233A">
            <w:pPr>
              <w:spacing w:after="0" w:line="240" w:lineRule="auto"/>
              <w:rPr>
                <w:rFonts w:ascii="Times New Roman" w:eastAsia="Times New Roman" w:hAnsi="Times New Roman" w:cs="Times New Roman"/>
                <w:color w:val="000000"/>
                <w:szCs w:val="22"/>
              </w:rPr>
            </w:pPr>
            <w:r w:rsidRPr="00236AC8">
              <w:rPr>
                <w:rFonts w:ascii="Times New Roman" w:eastAsia="Times New Roman" w:hAnsi="Times New Roman" w:cs="Times New Roman"/>
                <w:b/>
                <w:color w:val="000000"/>
                <w:szCs w:val="22"/>
              </w:rPr>
              <w:t xml:space="preserve">Implement </w:t>
            </w:r>
            <w:r w:rsidRPr="00236AC8">
              <w:rPr>
                <w:rFonts w:ascii="Times New Roman" w:eastAsia="Times New Roman" w:hAnsi="Times New Roman" w:cs="Times New Roman"/>
                <w:color w:val="000000"/>
                <w:szCs w:val="22"/>
              </w:rPr>
              <w:t xml:space="preserve">appropriate project-level activities such as: </w:t>
            </w:r>
          </w:p>
          <w:p w:rsidR="00C15A60" w:rsidRPr="005E084A" w:rsidRDefault="00C15A60" w:rsidP="00D8299D">
            <w:pPr>
              <w:pStyle w:val="ListParagraph"/>
              <w:numPr>
                <w:ilvl w:val="0"/>
                <w:numId w:val="147"/>
              </w:numPr>
              <w:rPr>
                <w:rFonts w:cs="Times New Roman"/>
                <w:color w:val="000000"/>
                <w:sz w:val="22"/>
                <w:szCs w:val="22"/>
                <w:lang w:val="en-US" w:bidi="ar-SA"/>
              </w:rPr>
            </w:pPr>
            <w:r w:rsidRPr="005E084A">
              <w:rPr>
                <w:rFonts w:cs="Times New Roman"/>
                <w:color w:val="000000"/>
                <w:sz w:val="22"/>
                <w:szCs w:val="22"/>
                <w:lang w:val="en-US" w:bidi="ar-SA"/>
              </w:rPr>
              <w:t>separate, safe and easily accessible facilities for women and men in the place of work and the labour camps. (e.g. toilets should be located in separate areas, well-lit)</w:t>
            </w:r>
          </w:p>
          <w:p w:rsidR="00C15A60" w:rsidRPr="005E084A" w:rsidRDefault="00C15A60" w:rsidP="00D8299D">
            <w:pPr>
              <w:pStyle w:val="ListParagraph"/>
              <w:numPr>
                <w:ilvl w:val="0"/>
                <w:numId w:val="147"/>
              </w:numPr>
              <w:rPr>
                <w:rFonts w:cs="Times New Roman"/>
                <w:color w:val="000000"/>
                <w:sz w:val="22"/>
                <w:szCs w:val="22"/>
                <w:lang w:val="en-US" w:bidi="ar-SA"/>
              </w:rPr>
            </w:pPr>
            <w:r w:rsidRPr="005E084A">
              <w:rPr>
                <w:rFonts w:cs="Times New Roman"/>
                <w:color w:val="000000"/>
                <w:sz w:val="22"/>
                <w:szCs w:val="22"/>
                <w:lang w:val="en-US" w:bidi="ar-SA"/>
              </w:rPr>
              <w:t xml:space="preserve">display signs that the project site is an area where SEA/SH is prohibited. </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5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217" w:type="pct"/>
            <w:shd w:val="clear" w:color="auto" w:fill="auto"/>
          </w:tcPr>
          <w:p w:rsidR="00C15A60" w:rsidRPr="005E084A" w:rsidRDefault="00C15A60" w:rsidP="000C233A">
            <w:pPr>
              <w:spacing w:after="0"/>
              <w:jc w:val="center"/>
              <w:rPr>
                <w:rFonts w:ascii="Times New Roman" w:hAnsi="Times New Roman" w:cs="Times New Roman"/>
                <w:szCs w:val="22"/>
              </w:rPr>
            </w:pPr>
            <w:r w:rsidRPr="005E084A">
              <w:rPr>
                <w:rFonts w:ascii="Times New Roman" w:hAnsi="Times New Roman" w:cs="Times New Roman"/>
                <w:szCs w:val="22"/>
              </w:rPr>
              <w:t>√</w:t>
            </w:r>
          </w:p>
        </w:tc>
        <w:tc>
          <w:tcPr>
            <w:tcW w:w="923" w:type="pct"/>
          </w:tcPr>
          <w:p w:rsidR="00C15A60" w:rsidRPr="00236AC8" w:rsidRDefault="00C15A60" w:rsidP="000C233A">
            <w:pPr>
              <w:spacing w:after="0" w:line="240" w:lineRule="auto"/>
              <w:jc w:val="center"/>
              <w:rPr>
                <w:rFonts w:ascii="Times New Roman" w:eastAsia="Times New Roman" w:hAnsi="Times New Roman" w:cs="Times New Roman"/>
                <w:color w:val="000000"/>
                <w:szCs w:val="22"/>
              </w:rPr>
            </w:pPr>
            <w:r w:rsidRPr="00236AC8">
              <w:rPr>
                <w:rFonts w:ascii="Times New Roman" w:eastAsia="Times New Roman" w:hAnsi="Times New Roman" w:cs="Times New Roman"/>
                <w:color w:val="000000"/>
                <w:szCs w:val="22"/>
              </w:rPr>
              <w:t>Prior to works commencing.</w:t>
            </w:r>
          </w:p>
        </w:tc>
        <w:tc>
          <w:tcPr>
            <w:tcW w:w="1159" w:type="pct"/>
          </w:tcPr>
          <w:p w:rsidR="00C15A60" w:rsidRPr="005E084A" w:rsidRDefault="00C15A60" w:rsidP="00D8299D">
            <w:pPr>
              <w:pStyle w:val="ListParagraph"/>
              <w:numPr>
                <w:ilvl w:val="0"/>
                <w:numId w:val="146"/>
              </w:numPr>
              <w:rPr>
                <w:rFonts w:cs="Times New Roman"/>
                <w:color w:val="000000"/>
                <w:sz w:val="22"/>
                <w:szCs w:val="22"/>
                <w:lang w:val="en-US" w:bidi="ar-SA"/>
              </w:rPr>
            </w:pPr>
            <w:r w:rsidRPr="005E084A">
              <w:rPr>
                <w:rFonts w:cs="Times New Roman"/>
                <w:color w:val="000000"/>
                <w:sz w:val="22"/>
                <w:szCs w:val="22"/>
                <w:lang w:val="en-US" w:bidi="ar-SA"/>
              </w:rPr>
              <w:t>Contractor (implementation).</w:t>
            </w:r>
          </w:p>
          <w:p w:rsidR="00C15A60" w:rsidRPr="005E084A" w:rsidRDefault="00C15A60" w:rsidP="00D8299D">
            <w:pPr>
              <w:pStyle w:val="ListParagraph"/>
              <w:numPr>
                <w:ilvl w:val="0"/>
                <w:numId w:val="146"/>
              </w:numPr>
              <w:rPr>
                <w:rFonts w:cs="Times New Roman"/>
                <w:color w:val="000000"/>
                <w:sz w:val="22"/>
                <w:szCs w:val="22"/>
                <w:lang w:val="en-US" w:bidi="ar-SA"/>
              </w:rPr>
            </w:pPr>
            <w:r w:rsidRPr="005E084A">
              <w:rPr>
                <w:rFonts w:cs="Times New Roman"/>
                <w:color w:val="000000"/>
                <w:sz w:val="22"/>
                <w:szCs w:val="22"/>
                <w:lang w:val="en-US" w:bidi="ar-SA"/>
              </w:rPr>
              <w:t>GBV Focal Point at SPMU.</w:t>
            </w:r>
          </w:p>
          <w:p w:rsidR="00C15A60" w:rsidRPr="005E084A" w:rsidRDefault="00C15A60" w:rsidP="00D8299D">
            <w:pPr>
              <w:pStyle w:val="ListParagraph"/>
              <w:numPr>
                <w:ilvl w:val="0"/>
                <w:numId w:val="146"/>
              </w:numPr>
              <w:rPr>
                <w:rFonts w:cs="Times New Roman"/>
                <w:color w:val="000000"/>
                <w:sz w:val="22"/>
                <w:szCs w:val="22"/>
                <w:lang w:val="en-US" w:bidi="ar-SA"/>
              </w:rPr>
            </w:pPr>
            <w:r w:rsidRPr="005E084A">
              <w:rPr>
                <w:rFonts w:cs="Times New Roman"/>
                <w:color w:val="000000"/>
                <w:sz w:val="22"/>
                <w:szCs w:val="22"/>
                <w:lang w:val="en-US" w:bidi="ar-SA"/>
              </w:rPr>
              <w:t>GBV Service Provider</w:t>
            </w:r>
          </w:p>
        </w:tc>
      </w:tr>
    </w:tbl>
    <w:bookmarkEnd w:id="383"/>
    <w:p w:rsidR="00C15A60" w:rsidRPr="00236AC8" w:rsidRDefault="00C15A60" w:rsidP="000C233A">
      <w:pPr>
        <w:spacing w:after="0"/>
        <w:rPr>
          <w:rFonts w:ascii="Times New Roman" w:eastAsia="Times New Roman" w:hAnsi="Times New Roman" w:cs="Times New Roman"/>
          <w:szCs w:val="22"/>
        </w:rPr>
      </w:pPr>
      <w:r w:rsidRPr="00236AC8">
        <w:rPr>
          <w:rFonts w:ascii="Times New Roman" w:eastAsia="Times New Roman" w:hAnsi="Times New Roman" w:cs="Times New Roman"/>
          <w:b/>
          <w:bCs/>
          <w:color w:val="2E74B5"/>
          <w:szCs w:val="22"/>
        </w:rPr>
        <w:t>√</w:t>
      </w:r>
      <w:r w:rsidRPr="00236AC8">
        <w:rPr>
          <w:rFonts w:ascii="Times New Roman" w:eastAsia="Times New Roman" w:hAnsi="Times New Roman" w:cs="Times New Roman"/>
          <w:color w:val="000000"/>
          <w:szCs w:val="22"/>
        </w:rPr>
        <w:t xml:space="preserve">: Action recommended; </w:t>
      </w:r>
      <w:r w:rsidRPr="00236AC8">
        <w:rPr>
          <w:rFonts w:ascii="Segoe UI Symbol" w:eastAsia="Times New Roman" w:hAnsi="Segoe UI Symbol" w:cs="Segoe UI Symbol"/>
          <w:b/>
          <w:bCs/>
          <w:color w:val="2E74B5"/>
          <w:szCs w:val="22"/>
        </w:rPr>
        <w:t>◯</w:t>
      </w:r>
      <w:r w:rsidRPr="00236AC8">
        <w:rPr>
          <w:rFonts w:ascii="Times New Roman" w:eastAsia="Times New Roman" w:hAnsi="Times New Roman" w:cs="Times New Roman"/>
          <w:color w:val="000000"/>
          <w:szCs w:val="22"/>
        </w:rPr>
        <w:t xml:space="preserve">: Action may be considered; </w:t>
      </w:r>
      <w:r w:rsidRPr="00236AC8">
        <w:rPr>
          <w:rFonts w:ascii="Times New Roman" w:eastAsia="Times New Roman" w:hAnsi="Times New Roman" w:cs="Times New Roman"/>
          <w:b/>
          <w:bCs/>
          <w:color w:val="2E74B5"/>
          <w:szCs w:val="22"/>
        </w:rPr>
        <w:t>×</w:t>
      </w:r>
      <w:r w:rsidRPr="00236AC8">
        <w:rPr>
          <w:rFonts w:ascii="Times New Roman" w:eastAsia="Times New Roman" w:hAnsi="Times New Roman" w:cs="Times New Roman"/>
          <w:szCs w:val="22"/>
        </w:rPr>
        <w:t>: Action not required</w:t>
      </w:r>
    </w:p>
    <w:p w:rsidR="00C15A60" w:rsidRPr="00236AC8" w:rsidRDefault="00C15A60" w:rsidP="000C233A">
      <w:pPr>
        <w:spacing w:after="0"/>
        <w:rPr>
          <w:rFonts w:ascii="Times New Roman" w:eastAsia="Times New Roman" w:hAnsi="Times New Roman" w:cs="Times New Roman"/>
          <w:szCs w:val="22"/>
        </w:rPr>
      </w:pPr>
    </w:p>
    <w:p w:rsidR="00C15A60" w:rsidRPr="00236AC8" w:rsidRDefault="00C15A60" w:rsidP="000C233A">
      <w:pPr>
        <w:rPr>
          <w:rFonts w:ascii="Times New Roman" w:hAnsi="Times New Roman" w:cs="Times New Roman"/>
          <w:szCs w:val="22"/>
        </w:rPr>
      </w:pPr>
    </w:p>
    <w:p w:rsidR="00C15A60" w:rsidRPr="00236AC8" w:rsidRDefault="00C15A60" w:rsidP="000C233A">
      <w:pPr>
        <w:rPr>
          <w:rFonts w:ascii="Times New Roman" w:hAnsi="Times New Roman" w:cs="Times New Roman"/>
          <w:szCs w:val="22"/>
        </w:rPr>
      </w:pPr>
      <w:r w:rsidRPr="00236AC8">
        <w:rPr>
          <w:rFonts w:ascii="Times New Roman" w:hAnsi="Times New Roman" w:cs="Times New Roman"/>
          <w:szCs w:val="22"/>
        </w:rPr>
        <w:t>The actions are further elaborated below</w:t>
      </w:r>
    </w:p>
    <w:p w:rsidR="00C15A60" w:rsidRPr="00236AC8" w:rsidRDefault="00C15A60" w:rsidP="00D8299D">
      <w:pPr>
        <w:pStyle w:val="ListParagraph"/>
        <w:numPr>
          <w:ilvl w:val="0"/>
          <w:numId w:val="143"/>
        </w:numPr>
        <w:spacing w:before="100" w:after="200" w:line="276" w:lineRule="auto"/>
        <w:ind w:left="360" w:hanging="180"/>
        <w:jc w:val="both"/>
        <w:rPr>
          <w:b/>
          <w:sz w:val="22"/>
          <w:szCs w:val="22"/>
        </w:rPr>
      </w:pPr>
      <w:bookmarkStart w:id="384" w:name="_Toc33904166"/>
      <w:r w:rsidRPr="00236AC8">
        <w:rPr>
          <w:b/>
          <w:sz w:val="22"/>
          <w:szCs w:val="22"/>
        </w:rPr>
        <w:lastRenderedPageBreak/>
        <w:t>Designating GBV Focal Point / Hiring GBV Specialists</w:t>
      </w:r>
      <w:bookmarkEnd w:id="384"/>
      <w:r w:rsidRPr="00236AC8">
        <w:rPr>
          <w:b/>
          <w:sz w:val="22"/>
          <w:szCs w:val="22"/>
        </w:rPr>
        <w:t xml:space="preserve"> (for Substantial or High risk sub-projects</w:t>
      </w:r>
      <w:r w:rsidRPr="00236AC8">
        <w:rPr>
          <w:rStyle w:val="FootnoteReference"/>
          <w:b/>
          <w:sz w:val="22"/>
          <w:szCs w:val="22"/>
        </w:rPr>
        <w:footnoteReference w:id="49"/>
      </w:r>
      <w:r w:rsidRPr="00236AC8">
        <w:rPr>
          <w:b/>
          <w:sz w:val="22"/>
          <w:szCs w:val="22"/>
        </w:rPr>
        <w:t xml:space="preserve">): </w:t>
      </w:r>
      <w:r w:rsidRPr="00236AC8">
        <w:rPr>
          <w:sz w:val="22"/>
          <w:szCs w:val="22"/>
        </w:rPr>
        <w:t>Designating /hiring of a GBV specialist in these departments will assist in meeting the necessary GBV requirements and oversee all GBV activities of the project which includes:</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Strengthening of the ICC Committee.</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Working closely with the GBV service providers for developing and implementation of the GBV prevention and response strategy.</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Supervision, oversight, monitoring and reporting of GBV strategy.</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Channelizing the complaint appropriately for redressal (ICC committee in case the perpetrator is a staff member or the contractor for workers on contractor’s payroll).</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Following-up for redressal and either closing the case if the issue is resolved or escalating.</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Develop IEC material in regional language and display adequate number of posters and signages with good visibility, all over the construction site and other hot spots, conveying the participating State’s policy against sexual harassment in the workplace; zero tolerance for SEA or SH in the project, and contact persons for escalation and all help line numbers for reporting GBV incidents.</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 xml:space="preserve">Supervision and oversight of labour camps to ensure that suitable work and accommodation conditions for migrant women labourers is provided for which is in accordance with country labour laws and WB ESS2. This includes, safety &amp; security issues, child care facilities, health and sanitary requirements and separate toilets for women, gender-equal wage rates and temporary housing for families of labourers during the construction work at the labour camp site with strict compliance to availability of water and sanitation facilities. </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Develop a Code of Conduct for the project and a strategy for implementing it.</w:t>
      </w:r>
    </w:p>
    <w:p w:rsidR="00C15A60" w:rsidRPr="00236AC8" w:rsidRDefault="00C15A60" w:rsidP="000C233A">
      <w:pPr>
        <w:pStyle w:val="ListParagraph"/>
        <w:spacing w:before="120"/>
        <w:contextualSpacing w:val="0"/>
        <w:rPr>
          <w:sz w:val="22"/>
          <w:szCs w:val="22"/>
        </w:rPr>
      </w:pPr>
    </w:p>
    <w:p w:rsidR="00C15A60" w:rsidRPr="00236AC8" w:rsidRDefault="00C15A60" w:rsidP="00D8299D">
      <w:pPr>
        <w:pStyle w:val="ListParagraph"/>
        <w:numPr>
          <w:ilvl w:val="0"/>
          <w:numId w:val="143"/>
        </w:numPr>
        <w:ind w:left="360" w:hanging="180"/>
        <w:jc w:val="both"/>
        <w:rPr>
          <w:sz w:val="22"/>
          <w:szCs w:val="22"/>
        </w:rPr>
      </w:pPr>
      <w:bookmarkStart w:id="385" w:name="_Toc33904167"/>
      <w:r w:rsidRPr="004D3C18">
        <w:rPr>
          <w:b/>
          <w:sz w:val="22"/>
          <w:szCs w:val="22"/>
        </w:rPr>
        <w:t>Mapping &amp; Contracting of GBV Service Providers</w:t>
      </w:r>
      <w:bookmarkEnd w:id="385"/>
      <w:r w:rsidRPr="004D3C18">
        <w:rPr>
          <w:rStyle w:val="FootnoteReference"/>
          <w:b/>
          <w:sz w:val="22"/>
          <w:szCs w:val="22"/>
        </w:rPr>
        <w:footnoteReference w:id="50"/>
      </w:r>
      <w:r w:rsidRPr="004D3C18">
        <w:rPr>
          <w:b/>
          <w:sz w:val="22"/>
          <w:szCs w:val="22"/>
        </w:rPr>
        <w:t xml:space="preserve">: </w:t>
      </w:r>
      <w:r w:rsidRPr="004D3C18">
        <w:rPr>
          <w:sz w:val="22"/>
          <w:szCs w:val="22"/>
        </w:rPr>
        <w:t xml:space="preserve">GBV Service Providers are critical in addressing any case of GBV that may arise and in assisting the project to proactively prevent GBV cases.  </w:t>
      </w:r>
      <w:r w:rsidR="002B7DC6" w:rsidRPr="004D3C18">
        <w:rPr>
          <w:sz w:val="22"/>
          <w:szCs w:val="22"/>
        </w:rPr>
        <w:t>Since it is a rehabilitation Scheme</w:t>
      </w:r>
      <w:r w:rsidR="004D3C18">
        <w:rPr>
          <w:sz w:val="22"/>
          <w:szCs w:val="22"/>
        </w:rPr>
        <w:t xml:space="preserve"> and will involve small scale works </w:t>
      </w:r>
      <w:r w:rsidR="008F4151">
        <w:rPr>
          <w:sz w:val="22"/>
          <w:szCs w:val="22"/>
        </w:rPr>
        <w:t xml:space="preserve">requiring few labor and will be carried within dam compounds, far away from habitation, </w:t>
      </w:r>
      <w:r w:rsidR="008F4151" w:rsidRPr="008F4151">
        <w:rPr>
          <w:sz w:val="22"/>
          <w:szCs w:val="22"/>
        </w:rPr>
        <w:t xml:space="preserve">GBV risk is likely to be mostly low. </w:t>
      </w:r>
      <w:r w:rsidRPr="004D3C18">
        <w:rPr>
          <w:sz w:val="22"/>
          <w:szCs w:val="22"/>
        </w:rPr>
        <w:t xml:space="preserve">For this purpose, after a thorough capacity assessment, </w:t>
      </w:r>
      <w:r w:rsidR="00D3374D" w:rsidRPr="008F4151">
        <w:rPr>
          <w:sz w:val="22"/>
          <w:szCs w:val="22"/>
        </w:rPr>
        <w:t>SPMU will map and engage a GBV Service Provider/s in the area</w:t>
      </w:r>
      <w:r w:rsidR="00384A66" w:rsidRPr="008F4151">
        <w:rPr>
          <w:sz w:val="22"/>
          <w:szCs w:val="22"/>
        </w:rPr>
        <w:t xml:space="preserve"> in case</w:t>
      </w:r>
      <w:r w:rsidR="004D3C18" w:rsidRPr="008F4151">
        <w:rPr>
          <w:sz w:val="22"/>
          <w:szCs w:val="22"/>
        </w:rPr>
        <w:t xml:space="preserve"> GBV risk is identified as High</w:t>
      </w:r>
      <w:r w:rsidRPr="004D3C18">
        <w:rPr>
          <w:sz w:val="22"/>
          <w:szCs w:val="22"/>
        </w:rPr>
        <w:t xml:space="preserve">. For an effective GBV plan execution, GBV service provider engaged with the project, will report </w:t>
      </w:r>
      <w:r w:rsidRPr="00236AC8">
        <w:rPr>
          <w:sz w:val="22"/>
          <w:szCs w:val="22"/>
        </w:rPr>
        <w:t>directly to the SPMU and will be managed and monitored by the GBV Specialist at SPMU.  Broadly the role of the GBV Service Provider is explained below:</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Creating synergies with various actors in community is the key to managing GBV risks. GBV service providers will identify active community members, women’s groups, Gram Panchayat and other Community Based Organization in the adjoining areas. Stakeholder guidance will be sought to identify existing and potential local GBV risks, and they will be consulted on interventions and risk mitigation measures. Consultations with those working with at-risk groups, will be prioritized to enable understanding of GBV risks and trends in the community.</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The GBV Service Providers will engage in continuous consultations/dialogue with local communities in the project’s adjoining areas throughout the life of the project. These regular consultations will provide opportunities to share information with communities on project-related risks, reporting, response measures, and in identifying new issues that may be arising with regards to GBV. This means the consultations will have a particular focus on women, children and other at-risk groups—each of which may require different approaches to enable a safe space for discussion.</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Hot Spots will be identified, and close monitoring of these areas will be done throughout the project life cycle.</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 xml:space="preserve">Awareness Raising Strategy will play an important role in the risk mitigation process. GBV Service providers will regularly sensitize stakeholders and citizens about GBV risks </w:t>
      </w:r>
      <w:r w:rsidRPr="00236AC8">
        <w:rPr>
          <w:sz w:val="22"/>
          <w:szCs w:val="22"/>
        </w:rPr>
        <w:lastRenderedPageBreak/>
        <w:t>exacerbated in the community by the project intervention and the redressal mechanism devised by the project management. The worker’s CoC, GRM, principle of confidentiality of information, and all ways for submitting the GBV grievances will be explained.</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A GBV GRM will be managed by the project’s GBV Service Provider and overseen by the GBV Specialist hired at SPMU and CPMU level.</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Multiple channels will be made available (phone numbers of GBV Service Provider, for reporting GBV and checked regularly for proper functioning.</w:t>
      </w:r>
    </w:p>
    <w:p w:rsidR="00C15A60" w:rsidRPr="00236AC8" w:rsidRDefault="00C15A60" w:rsidP="00D8299D">
      <w:pPr>
        <w:pStyle w:val="ListParagraph"/>
        <w:numPr>
          <w:ilvl w:val="0"/>
          <w:numId w:val="131"/>
        </w:numPr>
        <w:contextualSpacing w:val="0"/>
        <w:jc w:val="both"/>
        <w:rPr>
          <w:sz w:val="22"/>
          <w:szCs w:val="22"/>
        </w:rPr>
      </w:pPr>
      <w:r w:rsidRPr="00236AC8">
        <w:rPr>
          <w:sz w:val="22"/>
          <w:szCs w:val="22"/>
        </w:rPr>
        <w:t>GBV Service providers will periodically inspect the labour camps for living conditions to be in line with the Labour Laws of India and the Environment and Social Safeguard policies of the World Bank, since such adherence will help reduce risk of GBV in the labour camps, significantly.</w:t>
      </w:r>
    </w:p>
    <w:p w:rsidR="00C15A60" w:rsidRPr="00236AC8" w:rsidRDefault="00C15A60" w:rsidP="000C233A">
      <w:pPr>
        <w:spacing w:after="0" w:line="240" w:lineRule="auto"/>
        <w:rPr>
          <w:rFonts w:ascii="Times New Roman" w:hAnsi="Times New Roman" w:cs="Times New Roman"/>
          <w:szCs w:val="22"/>
        </w:rPr>
      </w:pPr>
    </w:p>
    <w:p w:rsidR="00C15A60" w:rsidRPr="00236AC8" w:rsidRDefault="00C15A60" w:rsidP="00D8299D">
      <w:pPr>
        <w:pStyle w:val="ListParagraph"/>
        <w:numPr>
          <w:ilvl w:val="0"/>
          <w:numId w:val="143"/>
        </w:numPr>
        <w:spacing w:after="120" w:line="276" w:lineRule="auto"/>
        <w:ind w:left="360" w:hanging="180"/>
        <w:jc w:val="both"/>
        <w:rPr>
          <w:b/>
          <w:sz w:val="22"/>
          <w:szCs w:val="22"/>
        </w:rPr>
      </w:pPr>
      <w:bookmarkStart w:id="386" w:name="_Toc33904168"/>
      <w:r w:rsidRPr="00236AC8">
        <w:rPr>
          <w:b/>
          <w:sz w:val="22"/>
          <w:szCs w:val="22"/>
        </w:rPr>
        <w:t>Addressing GBV risk and responses to GBV incidents</w:t>
      </w:r>
      <w:bookmarkEnd w:id="386"/>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To properly address GBV risks, </w:t>
      </w:r>
      <w:r w:rsidR="00F4040A">
        <w:rPr>
          <w:rFonts w:ascii="Times New Roman" w:hAnsi="Times New Roman" w:cs="Times New Roman"/>
          <w:szCs w:val="22"/>
        </w:rPr>
        <w:t xml:space="preserve">Implementing Agency </w:t>
      </w:r>
      <w:r w:rsidRPr="00236AC8">
        <w:rPr>
          <w:rFonts w:ascii="Times New Roman" w:hAnsi="Times New Roman" w:cs="Times New Roman"/>
          <w:szCs w:val="22"/>
        </w:rPr>
        <w:t>will mandatorily set up GRM for workers and community members, prior to contractor’s mobilization.   For GBV—and particularly SEA and SH—complaints, there are risks of stigmatization, rejection and reprisals against survivors. The GRM therefore needs to have multiple channels through which complaints can be registered in a safe and confidential manner.</w:t>
      </w:r>
      <w:r w:rsidR="008F4151" w:rsidRPr="00236AC8">
        <w:rPr>
          <w:rFonts w:ascii="Times New Roman" w:hAnsi="Times New Roman" w:cs="Times New Roman"/>
          <w:szCs w:val="22"/>
        </w:rPr>
        <w:t>GRM operators should be trained on how to collect GBV cases confidentially and empathetically (with no judgment). The GRM should not ask for, or record, information on no more than three aspects related to the GBV incident</w:t>
      </w:r>
      <w:r w:rsidRPr="00236AC8">
        <w:rPr>
          <w:rFonts w:ascii="Times New Roman" w:hAnsi="Times New Roman" w:cs="Times New Roman"/>
          <w:szCs w:val="22"/>
          <w:vertAlign w:val="superscript"/>
        </w:rPr>
        <w:footnoteReference w:id="51"/>
      </w:r>
      <w:r w:rsidRPr="00236AC8">
        <w:rPr>
          <w:rFonts w:ascii="Times New Roman" w:hAnsi="Times New Roman" w:cs="Times New Roman"/>
          <w:szCs w:val="22"/>
        </w:rPr>
        <w:t xml:space="preserve">: </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rPr>
          <w:rFonts w:ascii="Times New Roman" w:hAnsi="Times New Roman" w:cs="Times New Roman"/>
          <w:szCs w:val="22"/>
        </w:rPr>
      </w:pPr>
      <w:r w:rsidRPr="00236AC8">
        <w:rPr>
          <w:rFonts w:ascii="Times New Roman" w:hAnsi="Times New Roman" w:cs="Times New Roman"/>
          <w:b/>
          <w:szCs w:val="22"/>
        </w:rPr>
        <w:t>Accountability and Response Framework</w:t>
      </w:r>
    </w:p>
    <w:p w:rsidR="00C15A60" w:rsidRPr="00236AC8" w:rsidRDefault="00C15A60" w:rsidP="00D8299D">
      <w:pPr>
        <w:pStyle w:val="ListParagraph"/>
        <w:numPr>
          <w:ilvl w:val="0"/>
          <w:numId w:val="140"/>
        </w:numPr>
        <w:spacing w:before="100" w:after="200"/>
        <w:jc w:val="both"/>
        <w:rPr>
          <w:sz w:val="22"/>
          <w:szCs w:val="22"/>
        </w:rPr>
      </w:pPr>
      <w:r w:rsidRPr="00236AC8">
        <w:rPr>
          <w:sz w:val="22"/>
          <w:szCs w:val="22"/>
        </w:rPr>
        <w:t>As illustrated in the diagram below, the GBV survivor can lodge a complaint of SH or SEA through multiple channels like helpline number. The request will be received by the GBV Service provider. Owing to the sensitive nature of the complaint and the need for confidentiality, the GBV Service Provider will log only the following information in their records:</w:t>
      </w:r>
    </w:p>
    <w:p w:rsidR="00C15A60" w:rsidRPr="00236AC8" w:rsidRDefault="00C15A60" w:rsidP="00D8299D">
      <w:pPr>
        <w:pStyle w:val="ListParagraph"/>
        <w:numPr>
          <w:ilvl w:val="0"/>
          <w:numId w:val="139"/>
        </w:numPr>
        <w:contextualSpacing w:val="0"/>
        <w:jc w:val="both"/>
        <w:rPr>
          <w:sz w:val="22"/>
          <w:szCs w:val="22"/>
        </w:rPr>
      </w:pPr>
      <w:r w:rsidRPr="00236AC8">
        <w:rPr>
          <w:sz w:val="22"/>
          <w:szCs w:val="22"/>
        </w:rPr>
        <w:t>Nature of the complaint</w:t>
      </w:r>
    </w:p>
    <w:p w:rsidR="00C15A60" w:rsidRPr="00236AC8" w:rsidRDefault="00C15A60" w:rsidP="00D8299D">
      <w:pPr>
        <w:pStyle w:val="ListParagraph"/>
        <w:numPr>
          <w:ilvl w:val="0"/>
          <w:numId w:val="139"/>
        </w:numPr>
        <w:contextualSpacing w:val="0"/>
        <w:jc w:val="both"/>
        <w:rPr>
          <w:sz w:val="22"/>
          <w:szCs w:val="22"/>
        </w:rPr>
      </w:pPr>
      <w:r w:rsidRPr="00236AC8">
        <w:rPr>
          <w:sz w:val="22"/>
          <w:szCs w:val="22"/>
        </w:rPr>
        <w:t>The age of the survivor</w:t>
      </w:r>
    </w:p>
    <w:p w:rsidR="00C15A60" w:rsidRPr="00236AC8" w:rsidRDefault="00C15A60" w:rsidP="00D8299D">
      <w:pPr>
        <w:pStyle w:val="ListParagraph"/>
        <w:numPr>
          <w:ilvl w:val="0"/>
          <w:numId w:val="139"/>
        </w:numPr>
        <w:contextualSpacing w:val="0"/>
        <w:jc w:val="both"/>
        <w:rPr>
          <w:sz w:val="22"/>
          <w:szCs w:val="22"/>
        </w:rPr>
      </w:pPr>
      <w:r w:rsidRPr="00236AC8">
        <w:rPr>
          <w:sz w:val="22"/>
          <w:szCs w:val="22"/>
        </w:rPr>
        <w:t>If the perpetrator was associated with the project.</w:t>
      </w:r>
    </w:p>
    <w:p w:rsidR="00C15A60" w:rsidRPr="00236AC8" w:rsidRDefault="00C15A60" w:rsidP="00D8299D">
      <w:pPr>
        <w:pStyle w:val="ListParagraph"/>
        <w:numPr>
          <w:ilvl w:val="0"/>
          <w:numId w:val="140"/>
        </w:numPr>
        <w:spacing w:before="120" w:after="120"/>
        <w:contextualSpacing w:val="0"/>
        <w:jc w:val="both"/>
        <w:rPr>
          <w:sz w:val="22"/>
          <w:szCs w:val="22"/>
        </w:rPr>
      </w:pPr>
      <w:r w:rsidRPr="00236AC8">
        <w:rPr>
          <w:sz w:val="22"/>
          <w:szCs w:val="22"/>
        </w:rPr>
        <w:t>Upon gaining the consent of the survivor, this information will be shared with the GBV Focal point/Specialist in SPMU.</w:t>
      </w:r>
    </w:p>
    <w:p w:rsidR="00C15A60" w:rsidRPr="00236AC8" w:rsidRDefault="00C15A60" w:rsidP="00D8299D">
      <w:pPr>
        <w:pStyle w:val="ListParagraph"/>
        <w:numPr>
          <w:ilvl w:val="0"/>
          <w:numId w:val="141"/>
        </w:numPr>
        <w:spacing w:before="120" w:after="120"/>
        <w:contextualSpacing w:val="0"/>
        <w:jc w:val="both"/>
        <w:rPr>
          <w:sz w:val="22"/>
          <w:szCs w:val="22"/>
        </w:rPr>
      </w:pPr>
      <w:r w:rsidRPr="00236AC8">
        <w:rPr>
          <w:sz w:val="22"/>
          <w:szCs w:val="22"/>
        </w:rPr>
        <w:t>The GBV Service Provider will support the survivor with all the services needed (medical, paralegal, security, psycho-social, shelter etc), either through its own capabilities or through its institutional linkages.</w:t>
      </w:r>
    </w:p>
    <w:p w:rsidR="00C15A60" w:rsidRPr="00236AC8" w:rsidRDefault="00C15A60" w:rsidP="00D8299D">
      <w:pPr>
        <w:pStyle w:val="ListParagraph"/>
        <w:numPr>
          <w:ilvl w:val="0"/>
          <w:numId w:val="141"/>
        </w:numPr>
        <w:spacing w:before="120" w:after="120"/>
        <w:contextualSpacing w:val="0"/>
        <w:jc w:val="both"/>
        <w:rPr>
          <w:sz w:val="22"/>
          <w:szCs w:val="22"/>
        </w:rPr>
      </w:pPr>
      <w:r w:rsidRPr="00236AC8">
        <w:rPr>
          <w:sz w:val="22"/>
          <w:szCs w:val="22"/>
        </w:rPr>
        <w:t>The GBV Specialist will be informed about the GBV incident as soon as it happens. Depending on whether it is a staff member or a contracted worker, either the escalation will be made to the appropriate level or the complaint will be sent to the contractor for necessary action.</w:t>
      </w:r>
    </w:p>
    <w:p w:rsidR="00C15A60" w:rsidRPr="00236AC8" w:rsidRDefault="00C15A60" w:rsidP="00D8299D">
      <w:pPr>
        <w:pStyle w:val="ListParagraph"/>
        <w:numPr>
          <w:ilvl w:val="0"/>
          <w:numId w:val="141"/>
        </w:numPr>
        <w:spacing w:before="120" w:after="120"/>
        <w:contextualSpacing w:val="0"/>
        <w:jc w:val="both"/>
        <w:rPr>
          <w:sz w:val="22"/>
          <w:szCs w:val="22"/>
        </w:rPr>
      </w:pPr>
      <w:r w:rsidRPr="00236AC8">
        <w:rPr>
          <w:sz w:val="22"/>
          <w:szCs w:val="22"/>
        </w:rPr>
        <w:t>Upon redressal, then the GBV Service Provider will be informed by the GBV Specialist so that the case can be marked - “Closed” in the GRM record, along with the date of closure.</w:t>
      </w:r>
    </w:p>
    <w:p w:rsidR="00C15A60" w:rsidRPr="00236AC8" w:rsidRDefault="00C15A60" w:rsidP="000C233A">
      <w:pPr>
        <w:rPr>
          <w:rFonts w:ascii="Times New Roman" w:hAnsi="Times New Roman" w:cs="Times New Roman"/>
          <w:szCs w:val="22"/>
          <w:lang w:bidi="en-US"/>
        </w:rPr>
      </w:pPr>
      <w:r w:rsidRPr="00236AC8">
        <w:rPr>
          <w:rFonts w:ascii="Times New Roman" w:hAnsi="Times New Roman" w:cs="Times New Roman"/>
          <w:szCs w:val="22"/>
        </w:rPr>
        <w:br w:type="page"/>
      </w:r>
    </w:p>
    <w:p w:rsidR="00C15A60" w:rsidRPr="00236AC8" w:rsidRDefault="00C15A60" w:rsidP="000C233A">
      <w:pPr>
        <w:pStyle w:val="ListParagraph"/>
        <w:spacing w:before="120" w:after="120"/>
        <w:ind w:left="360"/>
        <w:contextualSpacing w:val="0"/>
        <w:jc w:val="both"/>
        <w:rPr>
          <w:sz w:val="22"/>
          <w:szCs w:val="22"/>
        </w:rPr>
      </w:pPr>
    </w:p>
    <w:p w:rsidR="00C15A60" w:rsidRPr="00236AC8" w:rsidRDefault="00C15A60" w:rsidP="000C233A">
      <w:pPr>
        <w:keepNext/>
        <w:jc w:val="center"/>
        <w:rPr>
          <w:rFonts w:ascii="Times New Roman" w:hAnsi="Times New Roman" w:cs="Times New Roman"/>
          <w:b/>
          <w:szCs w:val="22"/>
        </w:rPr>
      </w:pPr>
      <w:bookmarkStart w:id="387" w:name="_Hlk34841217"/>
      <w:r w:rsidRPr="00236AC8">
        <w:rPr>
          <w:rFonts w:ascii="Times New Roman" w:hAnsi="Times New Roman" w:cs="Times New Roman"/>
          <w:b/>
          <w:szCs w:val="22"/>
        </w:rPr>
        <w:t>INSTITUTIONAL ARRANGEMENT FOR GBV FRAMEWORK IMPLEMENTATION</w:t>
      </w:r>
    </w:p>
    <w:p w:rsidR="00C15A60" w:rsidRPr="00236AC8" w:rsidRDefault="00A90737" w:rsidP="000C233A">
      <w:pPr>
        <w:keepNext/>
        <w:jc w:val="center"/>
        <w:rPr>
          <w:rFonts w:ascii="Times New Roman" w:hAnsi="Times New Roman" w:cs="Times New Roman"/>
          <w:b/>
          <w:szCs w:val="22"/>
        </w:rPr>
      </w:pPr>
      <w:r>
        <w:rPr>
          <w:rFonts w:ascii="Times New Roman" w:hAnsi="Times New Roman" w:cs="Times New Roman"/>
          <w:noProof/>
          <w:szCs w:val="22"/>
          <w:lang w:val="en-US"/>
        </w:rPr>
        <w:pict>
          <v:shape id="Picture 4" o:spid="_x0000_i1027" type="#_x0000_t75" alt="" style="width:449.35pt;height:511pt;visibility:visible;mso-width-percent:0;mso-height-percent:0;mso-width-percent:0;mso-height-percent:0">
            <v:imagedata r:id="rId28" o:title=""/>
          </v:shape>
        </w:pict>
      </w:r>
    </w:p>
    <w:p w:rsidR="00C15A60" w:rsidRPr="00236AC8" w:rsidRDefault="00C15A60" w:rsidP="000C233A">
      <w:pPr>
        <w:rPr>
          <w:rFonts w:ascii="Times New Roman" w:hAnsi="Times New Roman" w:cs="Times New Roman"/>
          <w:b/>
          <w:szCs w:val="22"/>
        </w:rPr>
      </w:pPr>
      <w:r w:rsidRPr="00236AC8">
        <w:rPr>
          <w:rFonts w:ascii="Times New Roman" w:hAnsi="Times New Roman" w:cs="Times New Roman"/>
          <w:b/>
          <w:szCs w:val="22"/>
        </w:rPr>
        <w:br w:type="page"/>
      </w:r>
    </w:p>
    <w:p w:rsidR="00C15A60" w:rsidRPr="00236AC8" w:rsidRDefault="00C15A60" w:rsidP="00D8299D">
      <w:pPr>
        <w:pStyle w:val="ListParagraph"/>
        <w:numPr>
          <w:ilvl w:val="0"/>
          <w:numId w:val="143"/>
        </w:numPr>
        <w:spacing w:before="100" w:after="200" w:line="276" w:lineRule="auto"/>
        <w:ind w:left="360" w:hanging="180"/>
        <w:jc w:val="both"/>
        <w:rPr>
          <w:b/>
          <w:sz w:val="22"/>
          <w:szCs w:val="22"/>
        </w:rPr>
      </w:pPr>
      <w:bookmarkStart w:id="388" w:name="_30j0zll" w:colFirst="0" w:colLast="0"/>
      <w:bookmarkStart w:id="389" w:name="_Toc33904169"/>
      <w:bookmarkEnd w:id="387"/>
      <w:bookmarkEnd w:id="388"/>
      <w:r w:rsidRPr="00236AC8">
        <w:rPr>
          <w:b/>
          <w:sz w:val="22"/>
          <w:szCs w:val="22"/>
        </w:rPr>
        <w:t>Code of Conduct and Strategy for Implementation</w:t>
      </w:r>
      <w:bookmarkEnd w:id="389"/>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Code of Conduct defines the mandatory Dos and Don’ts expected from each staff member, worker, contractor and supplier/vendor associated with the project and having footprint on the project site. A worker’s Code of Conduct will be introduced and made a part of the employment contract and signed by all. At the time of signing, workers will be explained the required strict compliance of the CoC and the sanctions for a possible breach of the Code (e.g. termination). Refer to Annexure 5.3 for indicative CoC. Implementation of the CoC will be carried out as per strategy outlined in Annexure 5.4.The “Accountability and Response Framework” will be developed by SPMU which defines a mechanism to hold accountable alleged perpetrators associated to the project and timeframe within which the supervisor/contractor is expected to take action.</w:t>
      </w:r>
      <w:r w:rsidRPr="00236AC8">
        <w:rPr>
          <w:rStyle w:val="FootnoteReference"/>
          <w:rFonts w:ascii="Times New Roman" w:hAnsi="Times New Roman" w:cs="Times New Roman"/>
          <w:color w:val="000000"/>
          <w:szCs w:val="22"/>
        </w:rPr>
        <w:footnoteReference w:id="52"/>
      </w:r>
      <w:r w:rsidRPr="00236AC8">
        <w:rPr>
          <w:rFonts w:ascii="Times New Roman" w:hAnsi="Times New Roman" w:cs="Times New Roman"/>
          <w:szCs w:val="22"/>
        </w:rPr>
        <w:t xml:space="preserve"> Mandatory trainings (Annexure5.5) for the workforce on: state and department policies on sexual harassment in the workplace; unacceptable conduct toward local community members, specifically women; GBV CoC; “Zero tolerance” for SH and SEA; GRM for “reporting and response” of GBV incidents will be conducted regularly. </w:t>
      </w:r>
    </w:p>
    <w:p w:rsidR="00C15A60" w:rsidRPr="00236AC8" w:rsidRDefault="00C15A60" w:rsidP="00D8299D">
      <w:pPr>
        <w:pStyle w:val="ListParagraph"/>
        <w:numPr>
          <w:ilvl w:val="0"/>
          <w:numId w:val="143"/>
        </w:numPr>
        <w:spacing w:before="100" w:after="200" w:line="276" w:lineRule="auto"/>
        <w:ind w:left="360" w:hanging="180"/>
        <w:jc w:val="both"/>
        <w:rPr>
          <w:sz w:val="22"/>
          <w:szCs w:val="22"/>
        </w:rPr>
      </w:pPr>
      <w:bookmarkStart w:id="390" w:name="_Toc33904170"/>
      <w:r w:rsidRPr="00236AC8">
        <w:rPr>
          <w:b/>
          <w:sz w:val="22"/>
          <w:szCs w:val="22"/>
        </w:rPr>
        <w:t>Safeguard document and Contractor’s Bid document</w:t>
      </w:r>
      <w:bookmarkEnd w:id="390"/>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The client’s E&amp;S documents should identify the risk of SEA/SH and propose prevention and mitigation measures—particularly through the project ESMP – in accordance with the Table 5.1 above. The project ESMP is usually the foundation for the C-ESMP, which is the plan prepared by the contractor outlining specifically how it will implement the civil works activities in accordance with the project ESMP’s requirements and with the contract. </w:t>
      </w: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 xml:space="preserve">Embedding SEA/SH requirements in procurement processes is a critical mechanism to ensure legal accountability for addressing SEA/SH in projects. Requisite provisions will be included in the bid documents as well, so that the contractors are aware of all required roles and responsibilities of GBV action plan and accordingly price the bids. </w:t>
      </w:r>
    </w:p>
    <w:p w:rsidR="00C15A60" w:rsidRPr="00236AC8" w:rsidRDefault="00C15A60" w:rsidP="00D8299D">
      <w:pPr>
        <w:pStyle w:val="ListParagraph"/>
        <w:numPr>
          <w:ilvl w:val="0"/>
          <w:numId w:val="143"/>
        </w:numPr>
        <w:spacing w:before="100" w:after="200" w:line="276" w:lineRule="auto"/>
        <w:ind w:left="360" w:hanging="180"/>
        <w:jc w:val="both"/>
        <w:rPr>
          <w:b/>
          <w:sz w:val="22"/>
          <w:szCs w:val="22"/>
        </w:rPr>
      </w:pPr>
      <w:bookmarkStart w:id="391" w:name="_Toc33904171"/>
      <w:r w:rsidRPr="00236AC8">
        <w:rPr>
          <w:b/>
          <w:sz w:val="22"/>
          <w:szCs w:val="22"/>
        </w:rPr>
        <w:t>Training</w:t>
      </w:r>
      <w:bookmarkEnd w:id="391"/>
    </w:p>
    <w:p w:rsidR="00C15A60" w:rsidRPr="00236AC8" w:rsidRDefault="00C15A60" w:rsidP="000C233A">
      <w:pPr>
        <w:spacing w:after="0"/>
        <w:jc w:val="both"/>
        <w:rPr>
          <w:rFonts w:ascii="Times New Roman" w:hAnsi="Times New Roman" w:cs="Times New Roman"/>
          <w:szCs w:val="22"/>
        </w:rPr>
      </w:pPr>
      <w:r w:rsidRPr="00236AC8">
        <w:rPr>
          <w:rFonts w:ascii="Times New Roman" w:hAnsi="Times New Roman" w:cs="Times New Roman"/>
          <w:szCs w:val="22"/>
        </w:rPr>
        <w:t>GBV COC Training to workers/ staff at all levels, will broadly cover:</w:t>
      </w:r>
    </w:p>
    <w:p w:rsidR="00C15A60" w:rsidRPr="00236AC8" w:rsidRDefault="00C15A60" w:rsidP="00D8299D">
      <w:pPr>
        <w:pStyle w:val="ListParagraph"/>
        <w:numPr>
          <w:ilvl w:val="0"/>
          <w:numId w:val="132"/>
        </w:numPr>
        <w:contextualSpacing w:val="0"/>
        <w:jc w:val="both"/>
        <w:rPr>
          <w:sz w:val="22"/>
          <w:szCs w:val="22"/>
        </w:rPr>
      </w:pPr>
      <w:r w:rsidRPr="00236AC8">
        <w:rPr>
          <w:sz w:val="22"/>
          <w:szCs w:val="22"/>
        </w:rPr>
        <w:t>What GBV (particularly SEA and SH) is and how the project can exacerbate GBV risks</w:t>
      </w:r>
    </w:p>
    <w:p w:rsidR="00C15A60" w:rsidRPr="00236AC8" w:rsidRDefault="00C15A60" w:rsidP="00D8299D">
      <w:pPr>
        <w:pStyle w:val="ListParagraph"/>
        <w:numPr>
          <w:ilvl w:val="0"/>
          <w:numId w:val="132"/>
        </w:numPr>
        <w:contextualSpacing w:val="0"/>
        <w:jc w:val="both"/>
        <w:rPr>
          <w:sz w:val="22"/>
          <w:szCs w:val="22"/>
        </w:rPr>
      </w:pPr>
      <w:r w:rsidRPr="00236AC8">
        <w:rPr>
          <w:sz w:val="22"/>
          <w:szCs w:val="22"/>
        </w:rPr>
        <w:t>Roles and responsibilities of actors involved in the project (the standards of conduct for project-related staff captured in CoCs).</w:t>
      </w:r>
    </w:p>
    <w:p w:rsidR="00C15A60" w:rsidRPr="00236AC8" w:rsidRDefault="00C15A60" w:rsidP="00D8299D">
      <w:pPr>
        <w:pStyle w:val="ListParagraph"/>
        <w:numPr>
          <w:ilvl w:val="0"/>
          <w:numId w:val="132"/>
        </w:numPr>
        <w:contextualSpacing w:val="0"/>
        <w:rPr>
          <w:sz w:val="22"/>
          <w:szCs w:val="22"/>
        </w:rPr>
      </w:pPr>
      <w:r w:rsidRPr="00236AC8">
        <w:rPr>
          <w:sz w:val="22"/>
          <w:szCs w:val="22"/>
        </w:rPr>
        <w:t>GBV incident reporting mechanism, accountability structures, and referral procedures within the project and for community members.</w:t>
      </w:r>
    </w:p>
    <w:p w:rsidR="00C15A60" w:rsidRPr="00236AC8" w:rsidRDefault="00C15A60" w:rsidP="00D8299D">
      <w:pPr>
        <w:pStyle w:val="ListParagraph"/>
        <w:numPr>
          <w:ilvl w:val="0"/>
          <w:numId w:val="132"/>
        </w:numPr>
        <w:contextualSpacing w:val="0"/>
        <w:jc w:val="both"/>
        <w:rPr>
          <w:sz w:val="22"/>
          <w:szCs w:val="22"/>
        </w:rPr>
      </w:pPr>
      <w:r w:rsidRPr="00236AC8">
        <w:rPr>
          <w:sz w:val="22"/>
          <w:szCs w:val="22"/>
        </w:rPr>
        <w:t>Services available for survivors of GBV.</w:t>
      </w:r>
    </w:p>
    <w:p w:rsidR="00C15A60" w:rsidRPr="00236AC8" w:rsidRDefault="00C15A60" w:rsidP="000C233A">
      <w:pPr>
        <w:pStyle w:val="ListParagraph"/>
        <w:ind w:left="0"/>
        <w:jc w:val="both"/>
        <w:rPr>
          <w:sz w:val="22"/>
          <w:szCs w:val="22"/>
        </w:rPr>
      </w:pPr>
    </w:p>
    <w:p w:rsidR="00C15A60" w:rsidRPr="00236AC8" w:rsidRDefault="00C15A60" w:rsidP="000C233A">
      <w:pPr>
        <w:pStyle w:val="ListParagraph"/>
        <w:ind w:left="0"/>
        <w:jc w:val="both"/>
        <w:rPr>
          <w:sz w:val="22"/>
          <w:szCs w:val="22"/>
        </w:rPr>
      </w:pPr>
      <w:r w:rsidRPr="00236AC8">
        <w:rPr>
          <w:sz w:val="22"/>
          <w:szCs w:val="22"/>
        </w:rPr>
        <w:t>Training modality and frequency for all levels of staff/ workers is indicated in Annexure 5.6.</w:t>
      </w:r>
    </w:p>
    <w:p w:rsidR="00C15A60" w:rsidRPr="00236AC8" w:rsidRDefault="00C15A60" w:rsidP="000C233A">
      <w:pPr>
        <w:pStyle w:val="ListParagraph"/>
        <w:ind w:left="0"/>
        <w:jc w:val="both"/>
        <w:rPr>
          <w:sz w:val="22"/>
          <w:szCs w:val="22"/>
        </w:rPr>
      </w:pPr>
    </w:p>
    <w:p w:rsidR="00C15A60" w:rsidRPr="00236AC8" w:rsidRDefault="00C15A60" w:rsidP="00D8299D">
      <w:pPr>
        <w:pStyle w:val="ListParagraph"/>
        <w:numPr>
          <w:ilvl w:val="0"/>
          <w:numId w:val="143"/>
        </w:numPr>
        <w:spacing w:before="100" w:after="200" w:line="276" w:lineRule="auto"/>
        <w:ind w:left="360" w:hanging="180"/>
        <w:jc w:val="both"/>
        <w:rPr>
          <w:b/>
          <w:sz w:val="22"/>
          <w:szCs w:val="22"/>
        </w:rPr>
      </w:pPr>
      <w:bookmarkStart w:id="392" w:name="_Toc33904172"/>
      <w:r w:rsidRPr="00236AC8">
        <w:rPr>
          <w:b/>
          <w:sz w:val="22"/>
          <w:szCs w:val="22"/>
        </w:rPr>
        <w:t>Monitoring and Reporting</w:t>
      </w:r>
      <w:bookmarkEnd w:id="392"/>
    </w:p>
    <w:p w:rsidR="00C15A60" w:rsidRPr="00236AC8" w:rsidRDefault="00C15A60" w:rsidP="00D8299D">
      <w:pPr>
        <w:pStyle w:val="ListParagraph"/>
        <w:numPr>
          <w:ilvl w:val="0"/>
          <w:numId w:val="132"/>
        </w:numPr>
        <w:contextualSpacing w:val="0"/>
        <w:jc w:val="both"/>
        <w:rPr>
          <w:sz w:val="22"/>
          <w:szCs w:val="22"/>
        </w:rPr>
      </w:pPr>
      <w:r w:rsidRPr="00236AC8">
        <w:rPr>
          <w:sz w:val="22"/>
          <w:szCs w:val="22"/>
        </w:rPr>
        <w:t xml:space="preserve">Monitoring will be integrated into the projects safeguard monitoring framework with a special focus on identified Hot Spots. </w:t>
      </w:r>
    </w:p>
    <w:p w:rsidR="00C15A60" w:rsidRPr="00236AC8" w:rsidRDefault="00C15A60" w:rsidP="00D8299D">
      <w:pPr>
        <w:pStyle w:val="ListParagraph"/>
        <w:numPr>
          <w:ilvl w:val="0"/>
          <w:numId w:val="132"/>
        </w:numPr>
        <w:contextualSpacing w:val="0"/>
        <w:jc w:val="both"/>
        <w:rPr>
          <w:sz w:val="22"/>
          <w:szCs w:val="22"/>
        </w:rPr>
      </w:pPr>
      <w:r w:rsidRPr="00236AC8">
        <w:rPr>
          <w:sz w:val="22"/>
          <w:szCs w:val="22"/>
        </w:rPr>
        <w:t xml:space="preserve">GBV action plans will be monitored during Joint Review Meetings (JRM) by a GBV specialist. </w:t>
      </w:r>
    </w:p>
    <w:p w:rsidR="00C15A60" w:rsidRPr="00236AC8" w:rsidRDefault="00C15A60" w:rsidP="00D8299D">
      <w:pPr>
        <w:pStyle w:val="ListParagraph"/>
        <w:numPr>
          <w:ilvl w:val="0"/>
          <w:numId w:val="133"/>
        </w:numPr>
        <w:contextualSpacing w:val="0"/>
        <w:jc w:val="both"/>
        <w:rPr>
          <w:sz w:val="22"/>
          <w:szCs w:val="22"/>
        </w:rPr>
      </w:pPr>
      <w:r w:rsidRPr="00236AC8">
        <w:rPr>
          <w:sz w:val="22"/>
          <w:szCs w:val="22"/>
        </w:rPr>
        <w:t xml:space="preserve">QPRs will include updates on the status of the GBV activities on the project. </w:t>
      </w:r>
    </w:p>
    <w:p w:rsidR="00C15A60" w:rsidRPr="00236AC8" w:rsidRDefault="00C15A60" w:rsidP="00D8299D">
      <w:pPr>
        <w:pStyle w:val="ListParagraph"/>
        <w:numPr>
          <w:ilvl w:val="0"/>
          <w:numId w:val="134"/>
        </w:numPr>
        <w:contextualSpacing w:val="0"/>
        <w:jc w:val="both"/>
        <w:rPr>
          <w:sz w:val="22"/>
          <w:szCs w:val="22"/>
        </w:rPr>
      </w:pPr>
      <w:r w:rsidRPr="00236AC8">
        <w:rPr>
          <w:sz w:val="22"/>
          <w:szCs w:val="22"/>
        </w:rPr>
        <w:t>GBV GRM Indicators</w:t>
      </w:r>
    </w:p>
    <w:p w:rsidR="00C15A60" w:rsidRPr="00236AC8" w:rsidRDefault="00C15A60" w:rsidP="00D8299D">
      <w:pPr>
        <w:pStyle w:val="ListParagraph"/>
        <w:numPr>
          <w:ilvl w:val="0"/>
          <w:numId w:val="135"/>
        </w:numPr>
        <w:contextualSpacing w:val="0"/>
        <w:jc w:val="both"/>
        <w:rPr>
          <w:sz w:val="22"/>
          <w:szCs w:val="22"/>
        </w:rPr>
      </w:pPr>
      <w:r w:rsidRPr="00236AC8">
        <w:rPr>
          <w:sz w:val="22"/>
          <w:szCs w:val="22"/>
        </w:rPr>
        <w:lastRenderedPageBreak/>
        <w:t>Number of GBV cases received</w:t>
      </w:r>
    </w:p>
    <w:p w:rsidR="00C15A60" w:rsidRPr="00236AC8" w:rsidRDefault="00C15A60" w:rsidP="00D8299D">
      <w:pPr>
        <w:pStyle w:val="ListParagraph"/>
        <w:numPr>
          <w:ilvl w:val="0"/>
          <w:numId w:val="135"/>
        </w:numPr>
        <w:contextualSpacing w:val="0"/>
        <w:jc w:val="both"/>
        <w:rPr>
          <w:sz w:val="22"/>
          <w:szCs w:val="22"/>
        </w:rPr>
      </w:pPr>
      <w:r w:rsidRPr="00236AC8">
        <w:rPr>
          <w:sz w:val="22"/>
          <w:szCs w:val="22"/>
        </w:rPr>
        <w:t>Number of GBV cases resolved</w:t>
      </w:r>
    </w:p>
    <w:p w:rsidR="00C15A60" w:rsidRPr="00236AC8" w:rsidRDefault="00C15A60" w:rsidP="00D8299D">
      <w:pPr>
        <w:pStyle w:val="ListParagraph"/>
        <w:numPr>
          <w:ilvl w:val="0"/>
          <w:numId w:val="135"/>
        </w:numPr>
        <w:contextualSpacing w:val="0"/>
        <w:jc w:val="both"/>
        <w:rPr>
          <w:sz w:val="22"/>
          <w:szCs w:val="22"/>
        </w:rPr>
      </w:pPr>
      <w:r w:rsidRPr="00236AC8">
        <w:rPr>
          <w:sz w:val="22"/>
          <w:szCs w:val="22"/>
        </w:rPr>
        <w:t>Time taken to resolve</w:t>
      </w:r>
    </w:p>
    <w:p w:rsidR="00C15A60" w:rsidRPr="00236AC8" w:rsidRDefault="00C15A60" w:rsidP="00D8299D">
      <w:pPr>
        <w:pStyle w:val="ListParagraph"/>
        <w:numPr>
          <w:ilvl w:val="0"/>
          <w:numId w:val="134"/>
        </w:numPr>
        <w:contextualSpacing w:val="0"/>
        <w:jc w:val="both"/>
        <w:rPr>
          <w:sz w:val="22"/>
          <w:szCs w:val="22"/>
        </w:rPr>
      </w:pPr>
      <w:r w:rsidRPr="00236AC8">
        <w:rPr>
          <w:sz w:val="22"/>
          <w:szCs w:val="22"/>
        </w:rPr>
        <w:t>GBV Activities indicators</w:t>
      </w:r>
    </w:p>
    <w:p w:rsidR="00C15A60" w:rsidRPr="00236AC8" w:rsidRDefault="00C15A60" w:rsidP="00D8299D">
      <w:pPr>
        <w:pStyle w:val="ListParagraph"/>
        <w:numPr>
          <w:ilvl w:val="0"/>
          <w:numId w:val="136"/>
        </w:numPr>
        <w:contextualSpacing w:val="0"/>
        <w:jc w:val="both"/>
        <w:rPr>
          <w:sz w:val="22"/>
          <w:szCs w:val="22"/>
        </w:rPr>
      </w:pPr>
      <w:r w:rsidRPr="00236AC8">
        <w:rPr>
          <w:sz w:val="22"/>
          <w:szCs w:val="22"/>
        </w:rPr>
        <w:t xml:space="preserve">Successful implementation of agreed GBV Action Plan. </w:t>
      </w:r>
    </w:p>
    <w:p w:rsidR="00C15A60" w:rsidRPr="00236AC8" w:rsidRDefault="00C15A60" w:rsidP="00D8299D">
      <w:pPr>
        <w:pStyle w:val="ListParagraph"/>
        <w:numPr>
          <w:ilvl w:val="0"/>
          <w:numId w:val="136"/>
        </w:numPr>
        <w:contextualSpacing w:val="0"/>
        <w:jc w:val="both"/>
        <w:rPr>
          <w:sz w:val="22"/>
          <w:szCs w:val="22"/>
        </w:rPr>
      </w:pPr>
      <w:r w:rsidRPr="00236AC8">
        <w:rPr>
          <w:sz w:val="22"/>
          <w:szCs w:val="22"/>
        </w:rPr>
        <w:t>Number of training courses related to GBV delivered.</w:t>
      </w:r>
    </w:p>
    <w:p w:rsidR="00C15A60" w:rsidRPr="00236AC8" w:rsidRDefault="00C15A60" w:rsidP="00D8299D">
      <w:pPr>
        <w:pStyle w:val="ListParagraph"/>
        <w:numPr>
          <w:ilvl w:val="0"/>
          <w:numId w:val="136"/>
        </w:numPr>
        <w:contextualSpacing w:val="0"/>
        <w:jc w:val="both"/>
        <w:rPr>
          <w:sz w:val="22"/>
          <w:szCs w:val="22"/>
        </w:rPr>
      </w:pPr>
      <w:r w:rsidRPr="00236AC8">
        <w:rPr>
          <w:sz w:val="22"/>
          <w:szCs w:val="22"/>
        </w:rPr>
        <w:t>Percentage of workers that have signed a CoC.</w:t>
      </w:r>
    </w:p>
    <w:p w:rsidR="00C15A60" w:rsidRPr="00236AC8" w:rsidRDefault="00C15A60" w:rsidP="00D8299D">
      <w:pPr>
        <w:pStyle w:val="ListParagraph"/>
        <w:numPr>
          <w:ilvl w:val="0"/>
          <w:numId w:val="136"/>
        </w:numPr>
        <w:contextualSpacing w:val="0"/>
        <w:jc w:val="both"/>
        <w:rPr>
          <w:sz w:val="22"/>
          <w:szCs w:val="22"/>
        </w:rPr>
      </w:pPr>
      <w:r w:rsidRPr="00236AC8">
        <w:rPr>
          <w:sz w:val="22"/>
          <w:szCs w:val="22"/>
        </w:rPr>
        <w:t xml:space="preserve">Percentage of workers that have attended the CoC training. </w:t>
      </w:r>
    </w:p>
    <w:p w:rsidR="00C15A60" w:rsidRPr="00236AC8" w:rsidRDefault="00C15A60" w:rsidP="000C233A">
      <w:pPr>
        <w:pStyle w:val="ListParagraph"/>
        <w:spacing w:before="120" w:after="120"/>
        <w:ind w:left="1080"/>
        <w:contextualSpacing w:val="0"/>
        <w:jc w:val="both"/>
        <w:rPr>
          <w:sz w:val="22"/>
          <w:szCs w:val="22"/>
        </w:rPr>
      </w:pPr>
    </w:p>
    <w:p w:rsidR="00C15A60" w:rsidRPr="00236AC8" w:rsidRDefault="00C15A60" w:rsidP="00D8299D">
      <w:pPr>
        <w:pStyle w:val="ListParagraph"/>
        <w:numPr>
          <w:ilvl w:val="0"/>
          <w:numId w:val="143"/>
        </w:numPr>
        <w:spacing w:before="100" w:after="200" w:line="276" w:lineRule="auto"/>
        <w:ind w:left="360" w:hanging="180"/>
        <w:jc w:val="both"/>
        <w:rPr>
          <w:b/>
          <w:sz w:val="22"/>
          <w:szCs w:val="22"/>
        </w:rPr>
      </w:pPr>
      <w:bookmarkStart w:id="393" w:name="_Toc33904173"/>
      <w:r w:rsidRPr="00236AC8">
        <w:rPr>
          <w:b/>
          <w:sz w:val="22"/>
          <w:szCs w:val="22"/>
        </w:rPr>
        <w:t>Supervision and Oversight</w:t>
      </w:r>
      <w:bookmarkEnd w:id="393"/>
    </w:p>
    <w:p w:rsidR="00C15A60" w:rsidRPr="00236AC8" w:rsidRDefault="00C15A60" w:rsidP="000C233A">
      <w:pPr>
        <w:spacing w:line="240" w:lineRule="auto"/>
        <w:jc w:val="both"/>
        <w:rPr>
          <w:rFonts w:ascii="Times New Roman" w:eastAsia="Cambria Math" w:hAnsi="Times New Roman" w:cs="Times New Roman"/>
          <w:szCs w:val="22"/>
        </w:rPr>
      </w:pPr>
      <w:r w:rsidRPr="00236AC8">
        <w:rPr>
          <w:rFonts w:ascii="Times New Roman" w:hAnsi="Times New Roman" w:cs="Times New Roman"/>
          <w:szCs w:val="22"/>
        </w:rPr>
        <w:t xml:space="preserve">The supervision of Contractors on civil works under DRIP-2 projects shall be done by a Dam Authorities (Chief Engineer). This section outlines activities that can be incorporated into the project to make supervision and oversight more proactive. Effective oversight requires various actors with additional ones needed in higher risk projects. All entities involved - supervision consultants, PMC, SPMU, etc. must have clear roles and responsibilities throughout the implementation of the project. All those involved in GBV activities should have appropriate training and skills for the tasks assigned to them. </w:t>
      </w:r>
    </w:p>
    <w:p w:rsidR="00F30035" w:rsidRPr="00236AC8" w:rsidRDefault="00F30035" w:rsidP="00D8299D">
      <w:pPr>
        <w:pStyle w:val="ListParagraph"/>
        <w:numPr>
          <w:ilvl w:val="0"/>
          <w:numId w:val="143"/>
        </w:numPr>
        <w:spacing w:before="100" w:after="200" w:line="276" w:lineRule="auto"/>
        <w:ind w:left="360" w:hanging="180"/>
        <w:jc w:val="both"/>
        <w:rPr>
          <w:b/>
          <w:sz w:val="22"/>
          <w:szCs w:val="22"/>
        </w:rPr>
      </w:pPr>
      <w:bookmarkStart w:id="394" w:name="_Toc33904174"/>
      <w:r w:rsidRPr="00236AC8">
        <w:rPr>
          <w:b/>
          <w:sz w:val="22"/>
          <w:szCs w:val="22"/>
        </w:rPr>
        <w:t>Budget</w:t>
      </w:r>
      <w:bookmarkEnd w:id="394"/>
    </w:p>
    <w:p w:rsidR="00F30035" w:rsidRPr="00236AC8" w:rsidRDefault="00F30035" w:rsidP="00F30035">
      <w:pPr>
        <w:jc w:val="both"/>
        <w:rPr>
          <w:rFonts w:ascii="Times New Roman" w:hAnsi="Times New Roman" w:cs="Times New Roman"/>
          <w:szCs w:val="22"/>
        </w:rPr>
      </w:pPr>
      <w:r w:rsidRPr="00236AC8">
        <w:rPr>
          <w:rFonts w:ascii="Times New Roman" w:hAnsi="Times New Roman" w:cs="Times New Roman"/>
          <w:szCs w:val="22"/>
        </w:rPr>
        <w:t xml:space="preserve">Budgetary provisions for implementation of GBV plan for the sub-projects under DRIP-2 (Ref </w:t>
      </w:r>
      <w:r w:rsidRPr="00236AC8">
        <w:rPr>
          <w:rFonts w:ascii="Times New Roman" w:hAnsi="Times New Roman" w:cs="Times New Roman"/>
          <w:b/>
          <w:szCs w:val="22"/>
        </w:rPr>
        <w:t>Table 2</w:t>
      </w:r>
      <w:r w:rsidRPr="00236AC8">
        <w:rPr>
          <w:rFonts w:ascii="Times New Roman" w:hAnsi="Times New Roman" w:cs="Times New Roman"/>
          <w:szCs w:val="22"/>
        </w:rPr>
        <w:t xml:space="preserve">). Requisite provisions will also be included in the bid documents, so that the contractors will be aware all required roles and responsibilities of GBV action plan and accordingly price the bids. </w:t>
      </w:r>
    </w:p>
    <w:p w:rsidR="00F30035" w:rsidRPr="00236AC8" w:rsidRDefault="00F30035" w:rsidP="00F30035">
      <w:pPr>
        <w:jc w:val="both"/>
        <w:rPr>
          <w:rFonts w:ascii="Times New Roman" w:hAnsi="Times New Roman" w:cs="Times New Roman"/>
          <w:b/>
          <w:szCs w:val="22"/>
        </w:rPr>
      </w:pPr>
      <w:r w:rsidRPr="00236AC8">
        <w:rPr>
          <w:rFonts w:ascii="Times New Roman" w:hAnsi="Times New Roman" w:cs="Times New Roman"/>
          <w:b/>
          <w:szCs w:val="22"/>
        </w:rPr>
        <w:t>Table.2: Budget for Implementation of GBV Action</w:t>
      </w:r>
      <w:r>
        <w:rPr>
          <w:rFonts w:ascii="Times New Roman" w:hAnsi="Times New Roman" w:cs="Times New Roman"/>
          <w:b/>
          <w:szCs w:val="22"/>
        </w:rPr>
        <w:t xml:space="preserve"> Plan (in Substantial /High risk sub-projects)</w:t>
      </w:r>
    </w:p>
    <w:tbl>
      <w:tblPr>
        <w:tblW w:w="94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4770"/>
        <w:gridCol w:w="1259"/>
        <w:gridCol w:w="1766"/>
        <w:gridCol w:w="6"/>
        <w:gridCol w:w="929"/>
      </w:tblGrid>
      <w:tr w:rsidR="00F30035" w:rsidRPr="005E084A" w:rsidTr="0071145C">
        <w:trPr>
          <w:trHeight w:val="503"/>
        </w:trPr>
        <w:tc>
          <w:tcPr>
            <w:tcW w:w="720" w:type="dxa"/>
            <w:tcBorders>
              <w:top w:val="single" w:sz="4" w:space="0" w:color="000000"/>
              <w:left w:val="single" w:sz="4" w:space="0" w:color="000000"/>
              <w:bottom w:val="single" w:sz="4" w:space="0" w:color="000000"/>
              <w:right w:val="single" w:sz="4" w:space="0" w:color="000000"/>
            </w:tcBorders>
          </w:tcPr>
          <w:p w:rsidR="00F30035" w:rsidRPr="000A0DAA" w:rsidRDefault="00F30035" w:rsidP="000A0DAA">
            <w:pPr>
              <w:spacing w:after="0"/>
              <w:jc w:val="both"/>
              <w:rPr>
                <w:rFonts w:ascii="Times New Roman" w:eastAsia="Cambria Math" w:hAnsi="Times New Roman" w:cs="Times New Roman"/>
                <w:b/>
                <w:sz w:val="20"/>
              </w:rPr>
            </w:pPr>
            <w:r w:rsidRPr="000A0DAA">
              <w:rPr>
                <w:rFonts w:ascii="Times New Roman" w:eastAsia="Cambria Math" w:hAnsi="Times New Roman" w:cs="Times New Roman"/>
                <w:b/>
                <w:sz w:val="20"/>
              </w:rPr>
              <w:t>Sl No</w:t>
            </w:r>
          </w:p>
        </w:tc>
        <w:tc>
          <w:tcPr>
            <w:tcW w:w="4770" w:type="dxa"/>
            <w:tcBorders>
              <w:top w:val="single" w:sz="4" w:space="0" w:color="000000"/>
              <w:left w:val="single" w:sz="4" w:space="0" w:color="000000"/>
              <w:bottom w:val="single" w:sz="4" w:space="0" w:color="000000"/>
              <w:right w:val="single" w:sz="4" w:space="0" w:color="000000"/>
            </w:tcBorders>
          </w:tcPr>
          <w:p w:rsidR="00F30035" w:rsidRPr="000A0DAA" w:rsidRDefault="00F30035" w:rsidP="000A0DAA">
            <w:pPr>
              <w:spacing w:after="0"/>
              <w:jc w:val="both"/>
              <w:rPr>
                <w:rFonts w:ascii="Times New Roman" w:eastAsia="Cambria Math" w:hAnsi="Times New Roman" w:cs="Times New Roman"/>
                <w:b/>
                <w:sz w:val="20"/>
              </w:rPr>
            </w:pPr>
            <w:r w:rsidRPr="000A0DAA">
              <w:rPr>
                <w:rFonts w:ascii="Times New Roman" w:eastAsia="Cambria Math" w:hAnsi="Times New Roman" w:cs="Times New Roman"/>
                <w:b/>
                <w:sz w:val="20"/>
              </w:rPr>
              <w:t>Particulars</w:t>
            </w:r>
          </w:p>
        </w:tc>
        <w:tc>
          <w:tcPr>
            <w:tcW w:w="1259" w:type="dxa"/>
            <w:tcBorders>
              <w:top w:val="single" w:sz="4" w:space="0" w:color="000000"/>
              <w:left w:val="single" w:sz="4" w:space="0" w:color="000000"/>
              <w:bottom w:val="single" w:sz="4" w:space="0" w:color="000000"/>
              <w:right w:val="single" w:sz="4" w:space="0" w:color="000000"/>
            </w:tcBorders>
          </w:tcPr>
          <w:p w:rsidR="00F30035" w:rsidRPr="000A0DAA" w:rsidRDefault="00F30035" w:rsidP="000A0DAA">
            <w:pPr>
              <w:spacing w:after="0"/>
              <w:jc w:val="both"/>
              <w:rPr>
                <w:rFonts w:ascii="Times New Roman" w:eastAsia="Cambria Math" w:hAnsi="Times New Roman" w:cs="Times New Roman"/>
                <w:b/>
                <w:sz w:val="20"/>
              </w:rPr>
            </w:pPr>
            <w:r w:rsidRPr="000A0DAA">
              <w:rPr>
                <w:rFonts w:ascii="Times New Roman" w:eastAsia="Cambria Math" w:hAnsi="Times New Roman" w:cs="Times New Roman"/>
                <w:b/>
                <w:sz w:val="20"/>
              </w:rPr>
              <w:t>Unit</w:t>
            </w:r>
          </w:p>
        </w:tc>
        <w:tc>
          <w:tcPr>
            <w:tcW w:w="1766" w:type="dxa"/>
            <w:tcBorders>
              <w:top w:val="single" w:sz="4" w:space="0" w:color="000000"/>
              <w:left w:val="single" w:sz="4" w:space="0" w:color="000000"/>
              <w:bottom w:val="single" w:sz="4" w:space="0" w:color="000000"/>
              <w:right w:val="single" w:sz="4" w:space="0" w:color="000000"/>
            </w:tcBorders>
          </w:tcPr>
          <w:p w:rsidR="00F30035" w:rsidRPr="000A0DAA" w:rsidRDefault="00F30035" w:rsidP="000A0DAA">
            <w:pPr>
              <w:spacing w:after="0"/>
              <w:jc w:val="both"/>
              <w:rPr>
                <w:rFonts w:ascii="Times New Roman" w:eastAsia="Cambria Math" w:hAnsi="Times New Roman" w:cs="Times New Roman"/>
                <w:b/>
                <w:sz w:val="20"/>
              </w:rPr>
            </w:pPr>
            <w:r w:rsidRPr="000A0DAA">
              <w:rPr>
                <w:rFonts w:ascii="Times New Roman" w:eastAsia="Cambria Math" w:hAnsi="Times New Roman" w:cs="Times New Roman"/>
                <w:b/>
                <w:sz w:val="20"/>
              </w:rPr>
              <w:t>Unit Cost Provision (INR)</w:t>
            </w:r>
          </w:p>
        </w:tc>
        <w:tc>
          <w:tcPr>
            <w:tcW w:w="935" w:type="dxa"/>
            <w:gridSpan w:val="2"/>
            <w:tcBorders>
              <w:top w:val="single" w:sz="4" w:space="0" w:color="000000"/>
              <w:left w:val="single" w:sz="4" w:space="0" w:color="000000"/>
              <w:bottom w:val="single" w:sz="4" w:space="0" w:color="000000"/>
              <w:right w:val="single" w:sz="4" w:space="0" w:color="000000"/>
            </w:tcBorders>
          </w:tcPr>
          <w:p w:rsidR="00F30035" w:rsidRPr="000A0DAA" w:rsidRDefault="00F30035" w:rsidP="000A0DAA">
            <w:pPr>
              <w:spacing w:after="0"/>
              <w:jc w:val="both"/>
              <w:rPr>
                <w:rFonts w:ascii="Times New Roman" w:eastAsia="Cambria Math" w:hAnsi="Times New Roman" w:cs="Times New Roman"/>
                <w:b/>
                <w:sz w:val="20"/>
              </w:rPr>
            </w:pPr>
            <w:r w:rsidRPr="000A0DAA">
              <w:rPr>
                <w:rFonts w:ascii="Times New Roman" w:eastAsia="Cambria Math" w:hAnsi="Times New Roman" w:cs="Times New Roman"/>
                <w:b/>
                <w:sz w:val="20"/>
              </w:rPr>
              <w:t>Amount (INR)</w:t>
            </w:r>
          </w:p>
        </w:tc>
      </w:tr>
      <w:tr w:rsidR="00F30035" w:rsidRPr="005E084A" w:rsidTr="0071145C">
        <w:trPr>
          <w:trHeight w:val="50"/>
        </w:trPr>
        <w:tc>
          <w:tcPr>
            <w:tcW w:w="720"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r w:rsidRPr="005E084A">
              <w:rPr>
                <w:rFonts w:ascii="Times New Roman" w:hAnsi="Times New Roman" w:cs="Times New Roman"/>
                <w:sz w:val="20"/>
              </w:rPr>
              <w:t>1</w:t>
            </w:r>
          </w:p>
        </w:tc>
        <w:tc>
          <w:tcPr>
            <w:tcW w:w="4770"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r w:rsidRPr="005E084A">
              <w:rPr>
                <w:rFonts w:ascii="Times New Roman" w:hAnsi="Times New Roman" w:cs="Times New Roman"/>
                <w:sz w:val="20"/>
              </w:rPr>
              <w:t>Cost of GBV Service Provider</w:t>
            </w:r>
          </w:p>
        </w:tc>
        <w:tc>
          <w:tcPr>
            <w:tcW w:w="1259"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p>
        </w:tc>
        <w:tc>
          <w:tcPr>
            <w:tcW w:w="1766"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p>
        </w:tc>
        <w:tc>
          <w:tcPr>
            <w:tcW w:w="935" w:type="dxa"/>
            <w:gridSpan w:val="2"/>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p>
        </w:tc>
      </w:tr>
      <w:tr w:rsidR="00F30035" w:rsidRPr="005E084A" w:rsidTr="0071145C">
        <w:trPr>
          <w:trHeight w:val="530"/>
        </w:trPr>
        <w:tc>
          <w:tcPr>
            <w:tcW w:w="720"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r w:rsidRPr="005E084A">
              <w:rPr>
                <w:rFonts w:ascii="Times New Roman" w:hAnsi="Times New Roman" w:cs="Times New Roman"/>
                <w:sz w:val="20"/>
              </w:rPr>
              <w:t>2</w:t>
            </w:r>
          </w:p>
        </w:tc>
        <w:tc>
          <w:tcPr>
            <w:tcW w:w="4770"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r w:rsidRPr="005E084A">
              <w:rPr>
                <w:rFonts w:ascii="Times New Roman" w:hAnsi="Times New Roman" w:cs="Times New Roman"/>
                <w:sz w:val="20"/>
              </w:rPr>
              <w:t>Hiring of local field support on intermittent requirement basis, training requirement, cost of signage, resource materials and community meets/interactions etc. *</w:t>
            </w:r>
          </w:p>
        </w:tc>
        <w:tc>
          <w:tcPr>
            <w:tcW w:w="1259"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r w:rsidRPr="005E084A">
              <w:rPr>
                <w:rFonts w:ascii="Times New Roman" w:hAnsi="Times New Roman" w:cs="Times New Roman"/>
                <w:sz w:val="20"/>
              </w:rPr>
              <w:t>Lumpsum</w:t>
            </w:r>
          </w:p>
        </w:tc>
        <w:tc>
          <w:tcPr>
            <w:tcW w:w="1766"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r w:rsidRPr="005E084A">
              <w:rPr>
                <w:rFonts w:ascii="Times New Roman" w:hAnsi="Times New Roman" w:cs="Times New Roman"/>
                <w:sz w:val="20"/>
              </w:rPr>
              <w:t>Lumpsum</w:t>
            </w:r>
          </w:p>
        </w:tc>
        <w:tc>
          <w:tcPr>
            <w:tcW w:w="935" w:type="dxa"/>
            <w:gridSpan w:val="2"/>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sz w:val="20"/>
              </w:rPr>
            </w:pPr>
          </w:p>
          <w:p w:rsidR="00F30035" w:rsidRPr="005E084A" w:rsidRDefault="00F30035" w:rsidP="000A0DAA">
            <w:pPr>
              <w:spacing w:after="0"/>
              <w:jc w:val="both"/>
              <w:rPr>
                <w:rFonts w:ascii="Times New Roman" w:hAnsi="Times New Roman" w:cs="Times New Roman"/>
                <w:sz w:val="20"/>
              </w:rPr>
            </w:pPr>
          </w:p>
          <w:p w:rsidR="00F30035" w:rsidRPr="005E084A" w:rsidRDefault="00F30035" w:rsidP="000A0DAA">
            <w:pPr>
              <w:spacing w:after="0"/>
              <w:jc w:val="both"/>
              <w:rPr>
                <w:rFonts w:ascii="Times New Roman" w:hAnsi="Times New Roman" w:cs="Times New Roman"/>
                <w:sz w:val="20"/>
              </w:rPr>
            </w:pPr>
          </w:p>
        </w:tc>
      </w:tr>
      <w:tr w:rsidR="00F30035" w:rsidRPr="005E084A" w:rsidTr="0071145C">
        <w:trPr>
          <w:trHeight w:val="431"/>
        </w:trPr>
        <w:tc>
          <w:tcPr>
            <w:tcW w:w="720"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p>
        </w:tc>
        <w:tc>
          <w:tcPr>
            <w:tcW w:w="4770"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p>
        </w:tc>
        <w:tc>
          <w:tcPr>
            <w:tcW w:w="1259" w:type="dxa"/>
          </w:tcPr>
          <w:p w:rsidR="00F30035" w:rsidRPr="005E084A" w:rsidRDefault="00F30035" w:rsidP="000A0DAA">
            <w:pPr>
              <w:spacing w:after="0"/>
              <w:jc w:val="both"/>
              <w:rPr>
                <w:rFonts w:ascii="Times New Roman" w:hAnsi="Times New Roman" w:cs="Times New Roman"/>
                <w:b/>
                <w:sz w:val="20"/>
              </w:rPr>
            </w:pPr>
          </w:p>
        </w:tc>
        <w:tc>
          <w:tcPr>
            <w:tcW w:w="1766"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r w:rsidRPr="005E084A">
              <w:rPr>
                <w:rFonts w:ascii="Times New Roman" w:hAnsi="Times New Roman" w:cs="Times New Roman"/>
                <w:b/>
                <w:sz w:val="20"/>
              </w:rPr>
              <w:t>Sub Total</w:t>
            </w:r>
          </w:p>
        </w:tc>
        <w:tc>
          <w:tcPr>
            <w:tcW w:w="935" w:type="dxa"/>
            <w:gridSpan w:val="2"/>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p>
        </w:tc>
      </w:tr>
      <w:tr w:rsidR="00F30035" w:rsidRPr="005E084A" w:rsidTr="0071145C">
        <w:trPr>
          <w:trHeight w:val="251"/>
        </w:trPr>
        <w:tc>
          <w:tcPr>
            <w:tcW w:w="720"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p>
        </w:tc>
        <w:tc>
          <w:tcPr>
            <w:tcW w:w="4770" w:type="dxa"/>
          </w:tcPr>
          <w:p w:rsidR="00F30035" w:rsidRPr="005E084A" w:rsidRDefault="00F30035" w:rsidP="000A0DAA">
            <w:pPr>
              <w:spacing w:after="0"/>
              <w:jc w:val="both"/>
              <w:rPr>
                <w:rFonts w:ascii="Times New Roman" w:hAnsi="Times New Roman" w:cs="Times New Roman"/>
                <w:b/>
                <w:sz w:val="20"/>
              </w:rPr>
            </w:pPr>
          </w:p>
        </w:tc>
        <w:tc>
          <w:tcPr>
            <w:tcW w:w="1259" w:type="dxa"/>
          </w:tcPr>
          <w:p w:rsidR="00F30035" w:rsidRPr="005E084A" w:rsidRDefault="00F30035" w:rsidP="000A0DAA">
            <w:pPr>
              <w:spacing w:after="0"/>
              <w:jc w:val="both"/>
              <w:rPr>
                <w:rFonts w:ascii="Times New Roman" w:hAnsi="Times New Roman" w:cs="Times New Roman"/>
                <w:b/>
                <w:sz w:val="20"/>
              </w:rPr>
            </w:pPr>
          </w:p>
        </w:tc>
        <w:tc>
          <w:tcPr>
            <w:tcW w:w="1766" w:type="dxa"/>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r w:rsidRPr="005E084A">
              <w:rPr>
                <w:rFonts w:ascii="Times New Roman" w:hAnsi="Times New Roman" w:cs="Times New Roman"/>
                <w:b/>
                <w:sz w:val="20"/>
              </w:rPr>
              <w:t>Contingencies</w:t>
            </w:r>
          </w:p>
        </w:tc>
        <w:tc>
          <w:tcPr>
            <w:tcW w:w="935" w:type="dxa"/>
            <w:gridSpan w:val="2"/>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p>
        </w:tc>
      </w:tr>
      <w:tr w:rsidR="00F30035" w:rsidRPr="005E084A" w:rsidTr="0071145C">
        <w:trPr>
          <w:trHeight w:val="332"/>
        </w:trPr>
        <w:tc>
          <w:tcPr>
            <w:tcW w:w="8521" w:type="dxa"/>
            <w:gridSpan w:val="5"/>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r w:rsidRPr="005E084A">
              <w:rPr>
                <w:rFonts w:ascii="Times New Roman" w:hAnsi="Times New Roman" w:cs="Times New Roman"/>
                <w:b/>
                <w:sz w:val="20"/>
              </w:rPr>
              <w:t>Total INR Rounded off to</w:t>
            </w:r>
          </w:p>
        </w:tc>
        <w:tc>
          <w:tcPr>
            <w:tcW w:w="929" w:type="dxa"/>
          </w:tcPr>
          <w:p w:rsidR="00F30035" w:rsidRPr="005E084A" w:rsidRDefault="00F30035" w:rsidP="000A0DAA">
            <w:pPr>
              <w:spacing w:after="0"/>
              <w:jc w:val="both"/>
              <w:rPr>
                <w:rFonts w:ascii="Times New Roman" w:hAnsi="Times New Roman" w:cs="Times New Roman"/>
                <w:b/>
                <w:sz w:val="20"/>
              </w:rPr>
            </w:pPr>
          </w:p>
        </w:tc>
      </w:tr>
      <w:tr w:rsidR="00F30035" w:rsidRPr="005E084A" w:rsidTr="0071145C">
        <w:trPr>
          <w:trHeight w:val="338"/>
        </w:trPr>
        <w:tc>
          <w:tcPr>
            <w:tcW w:w="8521" w:type="dxa"/>
            <w:gridSpan w:val="5"/>
            <w:tcBorders>
              <w:top w:val="single" w:sz="4" w:space="0" w:color="000000"/>
              <w:left w:val="single" w:sz="4" w:space="0" w:color="000000"/>
              <w:bottom w:val="single" w:sz="4" w:space="0" w:color="000000"/>
              <w:right w:val="single" w:sz="4" w:space="0" w:color="000000"/>
            </w:tcBorders>
          </w:tcPr>
          <w:p w:rsidR="00F30035" w:rsidRPr="005E084A" w:rsidRDefault="00F30035" w:rsidP="000A0DAA">
            <w:pPr>
              <w:spacing w:after="0"/>
              <w:jc w:val="both"/>
              <w:rPr>
                <w:rFonts w:ascii="Times New Roman" w:hAnsi="Times New Roman" w:cs="Times New Roman"/>
                <w:b/>
                <w:sz w:val="20"/>
              </w:rPr>
            </w:pPr>
            <w:r w:rsidRPr="005E084A">
              <w:rPr>
                <w:rFonts w:ascii="Times New Roman" w:hAnsi="Times New Roman" w:cs="Times New Roman"/>
                <w:b/>
                <w:sz w:val="20"/>
              </w:rPr>
              <w:t>INR       Only</w:t>
            </w:r>
          </w:p>
        </w:tc>
        <w:tc>
          <w:tcPr>
            <w:tcW w:w="929" w:type="dxa"/>
          </w:tcPr>
          <w:p w:rsidR="00F30035" w:rsidRPr="005E084A" w:rsidRDefault="00F30035" w:rsidP="000A0DAA">
            <w:pPr>
              <w:spacing w:after="0"/>
              <w:jc w:val="both"/>
              <w:rPr>
                <w:rFonts w:ascii="Times New Roman" w:hAnsi="Times New Roman" w:cs="Times New Roman"/>
                <w:b/>
                <w:sz w:val="20"/>
              </w:rPr>
            </w:pPr>
          </w:p>
        </w:tc>
      </w:tr>
    </w:tbl>
    <w:p w:rsidR="00F30035" w:rsidRPr="00236AC8" w:rsidRDefault="00F30035" w:rsidP="00F30035">
      <w:pPr>
        <w:jc w:val="both"/>
        <w:rPr>
          <w:rFonts w:ascii="Times New Roman" w:hAnsi="Times New Roman" w:cs="Times New Roman"/>
          <w:szCs w:val="22"/>
        </w:rPr>
      </w:pPr>
    </w:p>
    <w:p w:rsidR="00F30035" w:rsidRPr="00236AC8" w:rsidRDefault="00F30035" w:rsidP="00F30035">
      <w:pPr>
        <w:spacing w:after="0"/>
        <w:jc w:val="both"/>
        <w:rPr>
          <w:rFonts w:ascii="Times New Roman" w:hAnsi="Times New Roman" w:cs="Times New Roman"/>
          <w:szCs w:val="22"/>
        </w:rPr>
      </w:pPr>
      <w:r w:rsidRPr="00236AC8">
        <w:rPr>
          <w:rFonts w:ascii="Times New Roman" w:hAnsi="Times New Roman" w:cs="Times New Roman"/>
          <w:szCs w:val="22"/>
        </w:rPr>
        <w:t>Appropriate budgetary allocations shall support and include the process to prevent and respond to GBV in the project. The budgetary provision includes for investment in:</w:t>
      </w:r>
    </w:p>
    <w:p w:rsidR="00F30035" w:rsidRPr="00236AC8" w:rsidRDefault="00F30035" w:rsidP="00D8299D">
      <w:pPr>
        <w:pStyle w:val="ListParagraph"/>
        <w:numPr>
          <w:ilvl w:val="0"/>
          <w:numId w:val="137"/>
        </w:numPr>
        <w:contextualSpacing w:val="0"/>
        <w:jc w:val="both"/>
        <w:rPr>
          <w:sz w:val="22"/>
          <w:szCs w:val="22"/>
        </w:rPr>
      </w:pPr>
      <w:r w:rsidRPr="00236AC8">
        <w:rPr>
          <w:sz w:val="22"/>
          <w:szCs w:val="22"/>
        </w:rPr>
        <w:t>Staff development and training programs.</w:t>
      </w:r>
    </w:p>
    <w:p w:rsidR="00F30035" w:rsidRPr="00236AC8" w:rsidRDefault="00F30035" w:rsidP="00D8299D">
      <w:pPr>
        <w:pStyle w:val="ListParagraph"/>
        <w:numPr>
          <w:ilvl w:val="0"/>
          <w:numId w:val="137"/>
        </w:numPr>
        <w:contextualSpacing w:val="0"/>
        <w:jc w:val="both"/>
        <w:rPr>
          <w:sz w:val="22"/>
          <w:szCs w:val="22"/>
        </w:rPr>
      </w:pPr>
      <w:r w:rsidRPr="00236AC8">
        <w:rPr>
          <w:sz w:val="22"/>
          <w:szCs w:val="22"/>
        </w:rPr>
        <w:t>Guidance notes and continuous learning.</w:t>
      </w:r>
    </w:p>
    <w:p w:rsidR="00F30035" w:rsidRPr="00236AC8" w:rsidRDefault="00F30035" w:rsidP="00D8299D">
      <w:pPr>
        <w:pStyle w:val="ListParagraph"/>
        <w:numPr>
          <w:ilvl w:val="0"/>
          <w:numId w:val="137"/>
        </w:numPr>
        <w:contextualSpacing w:val="0"/>
        <w:jc w:val="both"/>
        <w:rPr>
          <w:sz w:val="22"/>
          <w:szCs w:val="22"/>
        </w:rPr>
      </w:pPr>
      <w:r w:rsidRPr="00236AC8">
        <w:rPr>
          <w:sz w:val="22"/>
          <w:szCs w:val="22"/>
        </w:rPr>
        <w:t>Client capacity-building on SEA.</w:t>
      </w:r>
    </w:p>
    <w:p w:rsidR="00F30035" w:rsidRPr="00236AC8" w:rsidRDefault="00F30035" w:rsidP="00D8299D">
      <w:pPr>
        <w:pStyle w:val="ListParagraph"/>
        <w:numPr>
          <w:ilvl w:val="0"/>
          <w:numId w:val="137"/>
        </w:numPr>
        <w:contextualSpacing w:val="0"/>
        <w:jc w:val="both"/>
        <w:rPr>
          <w:sz w:val="22"/>
          <w:szCs w:val="22"/>
        </w:rPr>
      </w:pPr>
      <w:r w:rsidRPr="00236AC8">
        <w:rPr>
          <w:sz w:val="22"/>
          <w:szCs w:val="22"/>
        </w:rPr>
        <w:t>To partner with GBV Services Providers to facilitate access to timely, safe and confidential services for survivors (including money for transportation, documentation fees, and lodging if needed).</w:t>
      </w:r>
    </w:p>
    <w:p w:rsidR="00C15A60" w:rsidRPr="00236AC8" w:rsidRDefault="00C15A60" w:rsidP="000A0DAA">
      <w:pPr>
        <w:spacing w:after="0"/>
        <w:jc w:val="both"/>
        <w:rPr>
          <w:rFonts w:ascii="Times New Roman" w:hAnsi="Times New Roman" w:cs="Times New Roman"/>
          <w:szCs w:val="22"/>
        </w:rPr>
      </w:pPr>
    </w:p>
    <w:p w:rsidR="00C15A60" w:rsidRDefault="00C15A60" w:rsidP="000A0DAA">
      <w:pPr>
        <w:pStyle w:val="ListParagraph"/>
        <w:contextualSpacing w:val="0"/>
        <w:jc w:val="both"/>
        <w:rPr>
          <w:sz w:val="22"/>
          <w:szCs w:val="22"/>
        </w:rPr>
      </w:pPr>
    </w:p>
    <w:p w:rsidR="000A0DAA" w:rsidRPr="00236AC8" w:rsidRDefault="000A0DAA" w:rsidP="003A074C">
      <w:pPr>
        <w:pStyle w:val="ListParagraph"/>
        <w:ind w:left="0"/>
        <w:contextualSpacing w:val="0"/>
        <w:jc w:val="both"/>
        <w:rPr>
          <w:sz w:val="22"/>
          <w:szCs w:val="22"/>
        </w:rPr>
      </w:pPr>
    </w:p>
    <w:p w:rsidR="00C15A60" w:rsidRDefault="00C15A60" w:rsidP="000C233A">
      <w:pPr>
        <w:pStyle w:val="BodyText"/>
        <w:rPr>
          <w:b/>
          <w:sz w:val="22"/>
          <w:szCs w:val="22"/>
        </w:rPr>
      </w:pPr>
      <w:bookmarkStart w:id="395" w:name="_1fob9te" w:colFirst="0" w:colLast="0"/>
      <w:bookmarkStart w:id="396" w:name="_3znysh7" w:colFirst="0" w:colLast="0"/>
      <w:bookmarkEnd w:id="395"/>
      <w:bookmarkEnd w:id="396"/>
      <w:r w:rsidRPr="00236AC8">
        <w:rPr>
          <w:b/>
          <w:sz w:val="22"/>
          <w:szCs w:val="22"/>
        </w:rPr>
        <w:lastRenderedPageBreak/>
        <w:t>UNDERSTANDING GBV KEY TERMS AND DEFINITIONS</w:t>
      </w:r>
    </w:p>
    <w:p w:rsidR="003A074C" w:rsidRPr="00236AC8" w:rsidRDefault="003A074C" w:rsidP="000C233A">
      <w:pPr>
        <w:pStyle w:val="BodyText"/>
        <w:rPr>
          <w:b/>
          <w:sz w:val="22"/>
          <w:szCs w:val="22"/>
        </w:rPr>
      </w:pPr>
    </w:p>
    <w:p w:rsidR="00C15A60" w:rsidRPr="00236AC8" w:rsidRDefault="00C15A60" w:rsidP="000C233A">
      <w:pPr>
        <w:spacing w:line="240" w:lineRule="auto"/>
        <w:jc w:val="both"/>
        <w:rPr>
          <w:rFonts w:ascii="Times New Roman" w:hAnsi="Times New Roman" w:cs="Times New Roman"/>
          <w:szCs w:val="22"/>
        </w:rPr>
      </w:pPr>
      <w:r w:rsidRPr="00236AC8">
        <w:rPr>
          <w:rFonts w:ascii="Times New Roman" w:hAnsi="Times New Roman" w:cs="Times New Roman"/>
          <w:szCs w:val="22"/>
        </w:rPr>
        <w:t>GBV is an umbrella term for any harmful act that is perpetrated against a person’s will and that is based on socially ascribed gender differences. GBV includes acts that inflict physical, mental, sexual harm or suffering; threats of such acts; and coercion and other deprivations of liberty, whether occurring in public or in private life. The term GBV, is most commonly used to underscore systemic inequality between males and females - which exists in every society in the world - and acts as a unifying and foundational characteristic of most forms of violence perpetrated against women and girls. The term GBV stems from the 1993 United Nations Declaration on the Elimination of Violence against Women, which defines violence against women as “any act of gender-based violence that results in, or is likely to result in, physical, sexual or psychological harm or suffering to women”. Discrimination on the basis of sex or gender identity is not only a cause of many forms of GBV, but also contributes to the widespread acceptance and invisibility of such violence - so that perpetrators are not held accountable and survivors are discouraged from speaking out and accessing support.</w:t>
      </w:r>
    </w:p>
    <w:tbl>
      <w:tblPr>
        <w:tblW w:w="9115" w:type="dxa"/>
        <w:tblLayout w:type="fixed"/>
        <w:tblLook w:val="0400" w:firstRow="0" w:lastRow="0" w:firstColumn="0" w:lastColumn="0" w:noHBand="0" w:noVBand="1"/>
      </w:tblPr>
      <w:tblGrid>
        <w:gridCol w:w="1915"/>
        <w:gridCol w:w="7200"/>
      </w:tblGrid>
      <w:tr w:rsidR="00C15A60" w:rsidRPr="005E084A" w:rsidTr="000C233A">
        <w:trPr>
          <w:trHeight w:val="20"/>
        </w:trPr>
        <w:tc>
          <w:tcPr>
            <w:tcW w:w="1915"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b/>
                <w:sz w:val="20"/>
              </w:rPr>
            </w:pPr>
            <w:r w:rsidRPr="005E084A">
              <w:rPr>
                <w:rFonts w:ascii="Times New Roman" w:hAnsi="Times New Roman" w:cs="Times New Roman"/>
                <w:b/>
                <w:sz w:val="20"/>
              </w:rPr>
              <w:t xml:space="preserve">Violence against women and girls (VAWG) </w:t>
            </w:r>
          </w:p>
        </w:tc>
        <w:tc>
          <w:tcPr>
            <w:tcW w:w="7200"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The 1993 UN </w:t>
            </w:r>
            <w:r w:rsidRPr="005E084A">
              <w:rPr>
                <w:rFonts w:ascii="Times New Roman" w:hAnsi="Times New Roman" w:cs="Times New Roman"/>
                <w:i/>
                <w:sz w:val="20"/>
              </w:rPr>
              <w:t xml:space="preserve">Declaration on the Elimination of Violence against Women </w:t>
            </w:r>
            <w:r w:rsidRPr="005E084A">
              <w:rPr>
                <w:rFonts w:ascii="Times New Roman" w:hAnsi="Times New Roman" w:cs="Times New Roman"/>
                <w:sz w:val="20"/>
              </w:rPr>
              <w:t xml:space="preserve">defined violence against women and girls as any act of gender-based violence that results in, or is likely to result in, physical, sexual or mental harm or suffering to women, including threats of such acts, coercion or arbitrary deprivation of liberty, whether occurring in public or in private life (Article 1). </w:t>
            </w:r>
          </w:p>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Violence against women and girls shall be understood to encompass, but not be limited to, the following: </w:t>
            </w:r>
          </w:p>
          <w:p w:rsidR="00C15A60" w:rsidRPr="005E084A" w:rsidRDefault="00C15A60" w:rsidP="00D8299D">
            <w:pPr>
              <w:pStyle w:val="ListParagraph"/>
              <w:numPr>
                <w:ilvl w:val="0"/>
                <w:numId w:val="138"/>
              </w:numPr>
              <w:contextualSpacing w:val="0"/>
              <w:jc w:val="both"/>
              <w:rPr>
                <w:rFonts w:cs="Times New Roman"/>
                <w:sz w:val="20"/>
                <w:szCs w:val="20"/>
                <w:lang w:val="en-US" w:bidi="ar-SA"/>
              </w:rPr>
            </w:pPr>
            <w:r w:rsidRPr="005E084A">
              <w:rPr>
                <w:rFonts w:cs="Times New Roman"/>
                <w:sz w:val="20"/>
                <w:szCs w:val="20"/>
                <w:lang w:val="en-US" w:bidi="ar-SA"/>
              </w:rPr>
              <w:t>Physical, sexual and psychological violence occurring in the family, including battering, sexual abuse of female children in the household, dowry-related violence, marital rape, female genital mutilation and other traditional practices harmful to women, non-spousal violence and violence related to exploitation.</w:t>
            </w:r>
          </w:p>
          <w:p w:rsidR="00C15A60" w:rsidRPr="005E084A" w:rsidRDefault="00C15A60" w:rsidP="00D8299D">
            <w:pPr>
              <w:pStyle w:val="ListParagraph"/>
              <w:numPr>
                <w:ilvl w:val="0"/>
                <w:numId w:val="138"/>
              </w:numPr>
              <w:contextualSpacing w:val="0"/>
              <w:jc w:val="both"/>
              <w:rPr>
                <w:rFonts w:cs="Times New Roman"/>
                <w:sz w:val="20"/>
                <w:szCs w:val="20"/>
                <w:lang w:val="en-US" w:bidi="ar-SA"/>
              </w:rPr>
            </w:pPr>
            <w:r w:rsidRPr="005E084A">
              <w:rPr>
                <w:rFonts w:cs="Times New Roman"/>
                <w:sz w:val="20"/>
                <w:szCs w:val="20"/>
                <w:lang w:val="en-US" w:bidi="ar-SA"/>
              </w:rPr>
              <w:t>Physical, sexual and psychological violence occurring within the general community, including rape, sexual abuse, sexual harassment and intimidation at work, in educational institutions and elsewhere, trafficking in women and forced sex work.</w:t>
            </w:r>
          </w:p>
          <w:p w:rsidR="00C15A60" w:rsidRPr="005E084A" w:rsidRDefault="00C15A60" w:rsidP="00D8299D">
            <w:pPr>
              <w:pStyle w:val="ListParagraph"/>
              <w:numPr>
                <w:ilvl w:val="0"/>
                <w:numId w:val="138"/>
              </w:numPr>
              <w:contextualSpacing w:val="0"/>
              <w:jc w:val="both"/>
              <w:rPr>
                <w:rFonts w:cs="Times New Roman"/>
                <w:sz w:val="20"/>
                <w:szCs w:val="20"/>
                <w:lang w:val="en-US" w:bidi="ar-SA"/>
              </w:rPr>
            </w:pPr>
            <w:r w:rsidRPr="005E084A">
              <w:rPr>
                <w:rFonts w:cs="Times New Roman"/>
                <w:sz w:val="20"/>
                <w:szCs w:val="20"/>
                <w:lang w:val="en-US" w:bidi="ar-SA"/>
              </w:rPr>
              <w:t xml:space="preserve">Physical, sexual and psychological violence perpetrated or condoned by the State, wherever it occurs (Article 2). </w:t>
            </w:r>
          </w:p>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Violence against women and girls is a manifestation of historically unequal power relations between men and women, which have led to domination over and discrimination against women by men and to the prevention of the full advancement of women. </w:t>
            </w:r>
          </w:p>
        </w:tc>
      </w:tr>
      <w:tr w:rsidR="00C15A60" w:rsidRPr="005E084A" w:rsidTr="000C233A">
        <w:trPr>
          <w:trHeight w:val="20"/>
        </w:trPr>
        <w:tc>
          <w:tcPr>
            <w:tcW w:w="1915"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b/>
                <w:color w:val="333333"/>
                <w:sz w:val="20"/>
              </w:rPr>
            </w:pPr>
            <w:r w:rsidRPr="005E084A">
              <w:rPr>
                <w:rFonts w:ascii="Times New Roman" w:hAnsi="Times New Roman" w:cs="Times New Roman"/>
                <w:b/>
                <w:sz w:val="20"/>
              </w:rPr>
              <w:t xml:space="preserve">Gender-based violence (GBV) </w:t>
            </w:r>
          </w:p>
        </w:tc>
        <w:tc>
          <w:tcPr>
            <w:tcW w:w="7200"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These acts can occur in public or in private (IASC 2015). Women and girls are disproportionately affected by GBV across the globe. </w:t>
            </w:r>
          </w:p>
        </w:tc>
      </w:tr>
      <w:tr w:rsidR="00C15A60" w:rsidRPr="005E084A" w:rsidTr="000C233A">
        <w:trPr>
          <w:trHeight w:val="20"/>
        </w:trPr>
        <w:tc>
          <w:tcPr>
            <w:tcW w:w="1915"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b/>
                <w:color w:val="333333"/>
                <w:sz w:val="20"/>
              </w:rPr>
            </w:pPr>
            <w:r w:rsidRPr="005E084A">
              <w:rPr>
                <w:rFonts w:ascii="Times New Roman" w:hAnsi="Times New Roman" w:cs="Times New Roman"/>
                <w:b/>
                <w:sz w:val="20"/>
              </w:rPr>
              <w:t xml:space="preserve">Sexual harassment (SH) </w:t>
            </w:r>
          </w:p>
        </w:tc>
        <w:tc>
          <w:tcPr>
            <w:tcW w:w="7200"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Unwelcome sexual advances, requests for sexual favours, and other unwanted verbal or physical conduct of a sexual nature. SH differs from SEA in that it occurs between personnel/staff working on the project, and not between staff and project beneficiaries or communities. The distinction between SEA and SH is important so that agency policies and staff training can include specific instructions on the procedures to report each. Both women and men can experience SH. </w:t>
            </w:r>
          </w:p>
        </w:tc>
      </w:tr>
      <w:tr w:rsidR="00C15A60" w:rsidRPr="005E084A" w:rsidTr="000C233A">
        <w:trPr>
          <w:trHeight w:val="20"/>
        </w:trPr>
        <w:tc>
          <w:tcPr>
            <w:tcW w:w="1915"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b/>
                <w:color w:val="333333"/>
                <w:sz w:val="20"/>
              </w:rPr>
            </w:pPr>
            <w:r w:rsidRPr="005E084A">
              <w:rPr>
                <w:rFonts w:ascii="Times New Roman" w:hAnsi="Times New Roman" w:cs="Times New Roman"/>
                <w:b/>
                <w:sz w:val="20"/>
              </w:rPr>
              <w:t xml:space="preserve">Sexual Exploitation and Abuse (SEA) </w:t>
            </w:r>
          </w:p>
        </w:tc>
        <w:tc>
          <w:tcPr>
            <w:tcW w:w="7200"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Any actual or attempted abuse of a position of vulnerability, differential power, or trust, for sexual purposes, including, but not limited to, profiting monetarily, socially or politically from the sexual exploitation of another. Sexual abuse is further defined as “the actual or threatened physical intrusion of a sexual nature, whether by force or under unequal or coercive conditions.” Women, girls, boys and men can experience SEA. In the context of World Bank supported projects, project beneficiaries or members of project-affected communities may experience SEA. </w:t>
            </w:r>
          </w:p>
        </w:tc>
      </w:tr>
      <w:tr w:rsidR="00C15A60" w:rsidRPr="005E084A" w:rsidTr="000C233A">
        <w:trPr>
          <w:trHeight w:val="20"/>
        </w:trPr>
        <w:tc>
          <w:tcPr>
            <w:tcW w:w="1915"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b/>
                <w:color w:val="333333"/>
                <w:sz w:val="20"/>
              </w:rPr>
            </w:pPr>
            <w:r w:rsidRPr="005E084A">
              <w:rPr>
                <w:rFonts w:ascii="Times New Roman" w:hAnsi="Times New Roman" w:cs="Times New Roman"/>
                <w:b/>
                <w:sz w:val="20"/>
              </w:rPr>
              <w:t xml:space="preserve">Child/ Forced early Marriage </w:t>
            </w:r>
          </w:p>
        </w:tc>
        <w:tc>
          <w:tcPr>
            <w:tcW w:w="7200"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Forced marriage is the marriage of an individual against her or his will. Child marriage is a formal marriage or informal union before age 18. Even though some countries </w:t>
            </w:r>
            <w:r w:rsidRPr="005E084A">
              <w:rPr>
                <w:rFonts w:ascii="Times New Roman" w:hAnsi="Times New Roman" w:cs="Times New Roman"/>
                <w:sz w:val="20"/>
              </w:rPr>
              <w:lastRenderedPageBreak/>
              <w:t xml:space="preserve">permit marriage before age 18, international human rights standards classify these as child marriages, reasoning that those under age 18 are unable to give informed consent. Therefore, child marriage is a form of forced marriage as children are not legally competent to agree to such unions (IASC 2015). </w:t>
            </w:r>
          </w:p>
        </w:tc>
      </w:tr>
      <w:tr w:rsidR="00C15A60" w:rsidRPr="005E084A" w:rsidTr="000C233A">
        <w:trPr>
          <w:trHeight w:val="20"/>
        </w:trPr>
        <w:tc>
          <w:tcPr>
            <w:tcW w:w="1915"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b/>
                <w:color w:val="333333"/>
                <w:sz w:val="20"/>
              </w:rPr>
            </w:pPr>
            <w:r w:rsidRPr="005E084A">
              <w:rPr>
                <w:rFonts w:ascii="Times New Roman" w:hAnsi="Times New Roman" w:cs="Times New Roman"/>
                <w:b/>
                <w:sz w:val="20"/>
              </w:rPr>
              <w:lastRenderedPageBreak/>
              <w:t xml:space="preserve">Human Trafficking </w:t>
            </w:r>
          </w:p>
        </w:tc>
        <w:tc>
          <w:tcPr>
            <w:tcW w:w="7200" w:type="dxa"/>
            <w:tcBorders>
              <w:top w:val="single" w:sz="4" w:space="0" w:color="000000"/>
              <w:left w:val="single" w:sz="4" w:space="0" w:color="000000"/>
              <w:bottom w:val="single" w:sz="4" w:space="0" w:color="000000"/>
              <w:right w:val="single" w:sz="4" w:space="0" w:color="000000"/>
            </w:tcBorders>
          </w:tcPr>
          <w:p w:rsidR="00C15A60" w:rsidRPr="005E084A" w:rsidRDefault="00C15A60" w:rsidP="000C233A">
            <w:pPr>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The recruitment, transportation, transfer, harbouring or receipt of persons, by means of force, the threat of force, other forms of coercion, abduction, fraud, deception, of the abuse of power, or of a position of vulnerability, or giving or receiving of payments or benefits to achieve the consent of a person, having control over another person, for the purpose of exploitation. Exploitation includes, at a minimum, the exploitation of the sex work of others or other forms of sexual exploitation, forced labour or services, slavery or practices similar to slavery, servitude or the removal of organs (United Nations 2000. Protocol to Prevent, Suppress and Punish Trafficking in Persons, Especially Women and Children). </w:t>
            </w:r>
          </w:p>
        </w:tc>
      </w:tr>
    </w:tbl>
    <w:p w:rsidR="00C15A60" w:rsidRPr="00236AC8" w:rsidRDefault="00C15A60" w:rsidP="000C233A">
      <w:pPr>
        <w:rPr>
          <w:rFonts w:ascii="Times New Roman" w:hAnsi="Times New Roman" w:cs="Times New Roman"/>
          <w:szCs w:val="22"/>
        </w:rPr>
      </w:pPr>
    </w:p>
    <w:p w:rsidR="00C15A60" w:rsidRDefault="00C15A60" w:rsidP="000C233A">
      <w:pPr>
        <w:pStyle w:val="BodyText"/>
        <w:rPr>
          <w:b/>
          <w:sz w:val="22"/>
          <w:szCs w:val="22"/>
        </w:rPr>
      </w:pPr>
      <w:r w:rsidRPr="00236AC8">
        <w:rPr>
          <w:b/>
          <w:sz w:val="22"/>
          <w:szCs w:val="22"/>
        </w:rPr>
        <w:t xml:space="preserve"> SCOPE OF GBV RISK</w:t>
      </w:r>
    </w:p>
    <w:p w:rsidR="003A074C" w:rsidRPr="00236AC8" w:rsidRDefault="003A074C" w:rsidP="000C233A">
      <w:pPr>
        <w:pStyle w:val="BodyText"/>
        <w:rPr>
          <w:b/>
          <w:sz w:val="22"/>
          <w:szCs w:val="22"/>
        </w:rPr>
      </w:pPr>
    </w:p>
    <w:p w:rsidR="00C15A60" w:rsidRPr="00236AC8" w:rsidRDefault="00C15A60" w:rsidP="000C233A">
      <w:pPr>
        <w:rPr>
          <w:rFonts w:ascii="Times New Roman" w:hAnsi="Times New Roman" w:cs="Times New Roman"/>
          <w:szCs w:val="22"/>
        </w:rPr>
      </w:pPr>
      <w:r w:rsidRPr="00236AC8">
        <w:rPr>
          <w:rFonts w:ascii="Times New Roman" w:hAnsi="Times New Roman" w:cs="Times New Roman"/>
          <w:szCs w:val="22"/>
        </w:rPr>
        <w:t>IPFs that involve major civil works, focuses on two of the four GBV risk categories that can arise – SEA and Workplace SH. (See Figure 1 below).</w:t>
      </w:r>
    </w:p>
    <w:p w:rsidR="00C15A60" w:rsidRPr="00236AC8" w:rsidRDefault="00A90737" w:rsidP="000C233A">
      <w:pPr>
        <w:rPr>
          <w:rFonts w:ascii="Times New Roman" w:hAnsi="Times New Roman" w:cs="Times New Roman"/>
          <w:szCs w:val="22"/>
        </w:rPr>
      </w:pPr>
      <w:r>
        <w:rPr>
          <w:rFonts w:ascii="Times New Roman" w:hAnsi="Times New Roman" w:cs="Times New Roman"/>
          <w:noProof/>
          <w:szCs w:val="22"/>
          <w:lang w:val="en-US"/>
        </w:rPr>
        <w:pict>
          <v:shape id="image4.png" o:spid="_x0000_i1028" type="#_x0000_t75" alt="" style="width:456pt;height:302pt;visibility:visible;mso-width-percent:0;mso-height-percent:0;mso-width-percent:0;mso-height-percent:0">
            <v:imagedata r:id="rId29" o:title=""/>
          </v:shape>
        </w:pict>
      </w:r>
    </w:p>
    <w:p w:rsidR="00C15A60" w:rsidRPr="00236AC8" w:rsidRDefault="00C15A60" w:rsidP="000C233A">
      <w:pPr>
        <w:rPr>
          <w:rFonts w:ascii="Times New Roman" w:hAnsi="Times New Roman" w:cs="Times New Roman"/>
          <w:szCs w:val="22"/>
        </w:rPr>
      </w:pPr>
      <w:r w:rsidRPr="00236AC8">
        <w:rPr>
          <w:rFonts w:ascii="Times New Roman" w:hAnsi="Times New Roman" w:cs="Times New Roman"/>
          <w:szCs w:val="22"/>
        </w:rPr>
        <w:t>Figure 1:  GBV Risk Areas</w:t>
      </w:r>
    </w:p>
    <w:p w:rsidR="00C15A60" w:rsidRPr="00236AC8" w:rsidRDefault="00C15A60" w:rsidP="000C233A">
      <w:pPr>
        <w:pStyle w:val="BodyText"/>
        <w:rPr>
          <w:b/>
          <w:sz w:val="22"/>
          <w:szCs w:val="22"/>
        </w:rPr>
      </w:pPr>
      <w:r w:rsidRPr="00236AC8">
        <w:rPr>
          <w:b/>
          <w:sz w:val="22"/>
          <w:szCs w:val="22"/>
        </w:rPr>
        <w:t xml:space="preserve"> GENDER BASED VIOLENCE – CODE OF CONDUCT</w:t>
      </w:r>
    </w:p>
    <w:p w:rsidR="00C15A60" w:rsidRPr="00236AC8" w:rsidRDefault="00C15A60" w:rsidP="00D8299D">
      <w:pPr>
        <w:pStyle w:val="ListParagraph"/>
        <w:numPr>
          <w:ilvl w:val="0"/>
          <w:numId w:val="116"/>
        </w:numPr>
        <w:spacing w:before="120"/>
        <w:ind w:left="432" w:hanging="432"/>
        <w:contextualSpacing w:val="0"/>
        <w:jc w:val="both"/>
        <w:rPr>
          <w:color w:val="333333"/>
          <w:sz w:val="22"/>
          <w:szCs w:val="22"/>
        </w:rPr>
      </w:pPr>
      <w:r w:rsidRPr="00236AC8">
        <w:rPr>
          <w:sz w:val="22"/>
          <w:szCs w:val="22"/>
        </w:rPr>
        <w:t xml:space="preserve">Compliance with applicable National and Company </w:t>
      </w:r>
      <w:r w:rsidRPr="00236AC8">
        <w:rPr>
          <w:b/>
          <w:sz w:val="22"/>
          <w:szCs w:val="22"/>
        </w:rPr>
        <w:t>laws, policies, rules</w:t>
      </w:r>
      <w:r w:rsidRPr="00236AC8">
        <w:rPr>
          <w:sz w:val="22"/>
          <w:szCs w:val="22"/>
        </w:rPr>
        <w:t xml:space="preserve">, and </w:t>
      </w:r>
      <w:r w:rsidRPr="00236AC8">
        <w:rPr>
          <w:b/>
          <w:sz w:val="22"/>
          <w:szCs w:val="22"/>
        </w:rPr>
        <w:t xml:space="preserve">regulations </w:t>
      </w:r>
      <w:r w:rsidRPr="00236AC8">
        <w:rPr>
          <w:sz w:val="22"/>
          <w:szCs w:val="22"/>
        </w:rPr>
        <w:t>(including policy on sexual harassment).</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Compliance with applicable </w:t>
      </w:r>
      <w:r w:rsidRPr="00236AC8">
        <w:rPr>
          <w:b/>
          <w:sz w:val="22"/>
          <w:szCs w:val="22"/>
        </w:rPr>
        <w:t>health and safety requirements</w:t>
      </w:r>
      <w:r w:rsidRPr="00236AC8">
        <w:rPr>
          <w:sz w:val="22"/>
          <w:szCs w:val="22"/>
        </w:rPr>
        <w:t xml:space="preserve"> to protect the Local Community (including vulnerable and disadvantaged groups), the Employer’s Personnel, and the Contractor’s Personnel (including wearing prescribed personal protective equipment, preventing avoidable accidents and a duty to report conditions or practices that pose a safety hazard or threaten the environment).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lastRenderedPageBreak/>
        <w:t>Will not use illegal substances.</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Will </w:t>
      </w:r>
      <w:r w:rsidRPr="00236AC8">
        <w:rPr>
          <w:b/>
          <w:sz w:val="22"/>
          <w:szCs w:val="22"/>
        </w:rPr>
        <w:t>not discriminate</w:t>
      </w:r>
      <w:r w:rsidRPr="00236AC8">
        <w:rPr>
          <w:sz w:val="22"/>
          <w:szCs w:val="22"/>
        </w:rPr>
        <w:t xml:space="preserve"> in dealing with the local community and all co-workers. Treat women, children (persons under the age of 18), and men with respect regardless of race, colour, language, religion, political or other opinions, national, ethnic or social origin, property, disability, birth or other status.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Will not indulge in </w:t>
      </w:r>
      <w:r w:rsidRPr="00236AC8">
        <w:rPr>
          <w:b/>
          <w:sz w:val="22"/>
          <w:szCs w:val="22"/>
        </w:rPr>
        <w:t>Sexual Harassment</w:t>
      </w:r>
      <w:r w:rsidRPr="00236AC8">
        <w:rPr>
          <w:sz w:val="22"/>
          <w:szCs w:val="22"/>
        </w:rPr>
        <w:t xml:space="preserve"> (for example prohibition of the use of language or behaviour, particularly towards women and/or children, that is inappropriate, abusive, sexually provocative, demeaning or culturally inappropriate).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b/>
          <w:sz w:val="22"/>
          <w:szCs w:val="22"/>
        </w:rPr>
        <w:t>No Violence, including sexual</w:t>
      </w:r>
      <w:r w:rsidRPr="00236AC8">
        <w:rPr>
          <w:sz w:val="22"/>
          <w:szCs w:val="22"/>
        </w:rPr>
        <w:t xml:space="preserve"> and/or gender-based violence (for example acts that inflict physical, mental or sexual harm or suffering, threats of such acts, coercion, and deprivation of liberties).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b/>
          <w:sz w:val="22"/>
          <w:szCs w:val="22"/>
        </w:rPr>
        <w:t>No Exploitation</w:t>
      </w:r>
      <w:r w:rsidRPr="00236AC8">
        <w:rPr>
          <w:sz w:val="22"/>
          <w:szCs w:val="22"/>
        </w:rPr>
        <w:t xml:space="preserve"> including sexual exploitation and abuse (for example the prohibition of the exchange of money, employment, goods or services for sex, including sexual favours or other forms of humiliation, degrading behaviour, exploitative behaviour, and abuse of power).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Refrain from </w:t>
      </w:r>
      <w:r w:rsidRPr="00236AC8">
        <w:rPr>
          <w:b/>
          <w:sz w:val="22"/>
          <w:szCs w:val="22"/>
        </w:rPr>
        <w:t>Sex</w:t>
      </w:r>
      <w:r w:rsidRPr="00236AC8">
        <w:rPr>
          <w:sz w:val="22"/>
          <w:szCs w:val="22"/>
        </w:rPr>
        <w:t xml:space="preserve"> with anyone under the age of 18 and that the breach of this code will incur sanctions that could impact employment.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Will not </w:t>
      </w:r>
      <w:r w:rsidRPr="00236AC8">
        <w:rPr>
          <w:b/>
          <w:sz w:val="22"/>
          <w:szCs w:val="22"/>
        </w:rPr>
        <w:t>mix/ interact with children</w:t>
      </w:r>
      <w:r w:rsidRPr="00236AC8">
        <w:rPr>
          <w:sz w:val="22"/>
          <w:szCs w:val="22"/>
        </w:rPr>
        <w:t xml:space="preserve"> including sexual activity or abuse, or otherwise unacceptable behaviour towards children (anyone under the age of 18), and ensure their safety in the project areas.</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b/>
          <w:sz w:val="22"/>
          <w:szCs w:val="22"/>
        </w:rPr>
        <w:t>Sanitation</w:t>
      </w:r>
      <w:r w:rsidRPr="00236AC8">
        <w:rPr>
          <w:sz w:val="22"/>
          <w:szCs w:val="22"/>
        </w:rPr>
        <w:t xml:space="preserve"> requirements (for example, to ensure workers use specified sanitary facilities provided by their employer).</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Avoid </w:t>
      </w:r>
      <w:r w:rsidRPr="00236AC8">
        <w:rPr>
          <w:b/>
          <w:sz w:val="22"/>
          <w:szCs w:val="22"/>
        </w:rPr>
        <w:t>conflict of interest</w:t>
      </w:r>
      <w:r w:rsidRPr="00236AC8">
        <w:rPr>
          <w:sz w:val="22"/>
          <w:szCs w:val="22"/>
        </w:rPr>
        <w:t xml:space="preserve"> (such that benefits, contracts, or employment, or any sort of preferential treatment or favours, are not provided to any person with whom there is a financial, family, or personal connection).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Respect reasonable </w:t>
      </w:r>
      <w:r w:rsidRPr="00236AC8">
        <w:rPr>
          <w:b/>
          <w:sz w:val="22"/>
          <w:szCs w:val="22"/>
        </w:rPr>
        <w:t>work instructions</w:t>
      </w:r>
      <w:r w:rsidRPr="00236AC8">
        <w:rPr>
          <w:sz w:val="22"/>
          <w:szCs w:val="22"/>
        </w:rPr>
        <w:t xml:space="preserve"> (including environmental and social norms).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Protection and </w:t>
      </w:r>
      <w:r w:rsidRPr="00236AC8">
        <w:rPr>
          <w:b/>
          <w:sz w:val="22"/>
          <w:szCs w:val="22"/>
        </w:rPr>
        <w:t>proper use of property</w:t>
      </w:r>
      <w:r w:rsidRPr="00236AC8">
        <w:rPr>
          <w:sz w:val="22"/>
          <w:szCs w:val="22"/>
        </w:rPr>
        <w:t xml:space="preserve"> (for example, to prohibit theft, carelessness or waste). </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sz w:val="22"/>
          <w:szCs w:val="22"/>
        </w:rPr>
        <w:t xml:space="preserve">Will </w:t>
      </w:r>
      <w:r w:rsidRPr="00236AC8">
        <w:rPr>
          <w:b/>
          <w:sz w:val="22"/>
          <w:szCs w:val="22"/>
        </w:rPr>
        <w:t>attend training</w:t>
      </w:r>
      <w:r w:rsidRPr="00236AC8">
        <w:rPr>
          <w:sz w:val="22"/>
          <w:szCs w:val="22"/>
        </w:rPr>
        <w:t xml:space="preserve"> for the duration of the contract for understanding this Code of Conduct. </w:t>
      </w:r>
    </w:p>
    <w:p w:rsidR="00C15A60" w:rsidRPr="00236AC8" w:rsidRDefault="00C15A60" w:rsidP="00D8299D">
      <w:pPr>
        <w:pStyle w:val="ListParagraph"/>
        <w:numPr>
          <w:ilvl w:val="0"/>
          <w:numId w:val="116"/>
        </w:numPr>
        <w:spacing w:before="120"/>
        <w:ind w:left="432" w:hanging="432"/>
        <w:contextualSpacing w:val="0"/>
        <w:jc w:val="both"/>
        <w:rPr>
          <w:color w:val="333333"/>
          <w:sz w:val="22"/>
          <w:szCs w:val="22"/>
        </w:rPr>
      </w:pPr>
      <w:r w:rsidRPr="00236AC8">
        <w:rPr>
          <w:sz w:val="22"/>
          <w:szCs w:val="22"/>
        </w:rPr>
        <w:t xml:space="preserve">Will </w:t>
      </w:r>
      <w:r w:rsidRPr="00236AC8">
        <w:rPr>
          <w:b/>
          <w:sz w:val="22"/>
          <w:szCs w:val="22"/>
        </w:rPr>
        <w:t>report violations</w:t>
      </w:r>
      <w:r w:rsidRPr="00236AC8">
        <w:rPr>
          <w:sz w:val="22"/>
          <w:szCs w:val="22"/>
        </w:rPr>
        <w:t xml:space="preserve"> of this Code. All staff must report suspected or actual violations by a fellow worker, whether in the same contracting firm or not. Reports must be made through the GRM setup for this purpose.</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b/>
          <w:sz w:val="22"/>
          <w:szCs w:val="22"/>
        </w:rPr>
        <w:t>Sanctions</w:t>
      </w:r>
      <w:r w:rsidRPr="00236AC8">
        <w:rPr>
          <w:sz w:val="22"/>
          <w:szCs w:val="22"/>
        </w:rPr>
        <w:t xml:space="preserve"> may be applied if an employee is confirmed to be a gender-based violence perpetrator. The sanctions will be proportional to the transgression and in accordance with applicable laws and policies.</w:t>
      </w:r>
    </w:p>
    <w:p w:rsidR="00C15A60" w:rsidRPr="00236AC8" w:rsidRDefault="00C15A60" w:rsidP="00D8299D">
      <w:pPr>
        <w:pStyle w:val="ListParagraph"/>
        <w:numPr>
          <w:ilvl w:val="0"/>
          <w:numId w:val="116"/>
        </w:numPr>
        <w:spacing w:before="120"/>
        <w:ind w:left="432" w:hanging="432"/>
        <w:contextualSpacing w:val="0"/>
        <w:jc w:val="both"/>
        <w:rPr>
          <w:sz w:val="22"/>
          <w:szCs w:val="22"/>
        </w:rPr>
      </w:pPr>
      <w:r w:rsidRPr="00236AC8">
        <w:rPr>
          <w:b/>
          <w:sz w:val="22"/>
          <w:szCs w:val="22"/>
        </w:rPr>
        <w:t>Non- retaliation</w:t>
      </w:r>
      <w:r w:rsidRPr="00236AC8">
        <w:rPr>
          <w:sz w:val="22"/>
          <w:szCs w:val="22"/>
        </w:rPr>
        <w:t xml:space="preserve"> against workers who report violations of the Code, if that report is made in good faith. </w:t>
      </w:r>
    </w:p>
    <w:p w:rsidR="00C15A60" w:rsidRPr="00236AC8" w:rsidRDefault="00C15A60" w:rsidP="000C233A">
      <w:pPr>
        <w:pStyle w:val="ListParagraph"/>
        <w:spacing w:before="120"/>
        <w:ind w:left="432"/>
        <w:contextualSpacing w:val="0"/>
        <w:rPr>
          <w:sz w:val="22"/>
          <w:szCs w:val="22"/>
        </w:rPr>
      </w:pPr>
    </w:p>
    <w:p w:rsidR="00C15A60" w:rsidRPr="00236AC8" w:rsidRDefault="00C15A60" w:rsidP="000C233A">
      <w:pPr>
        <w:spacing w:before="120" w:after="0" w:line="240" w:lineRule="auto"/>
        <w:rPr>
          <w:rFonts w:ascii="Times New Roman" w:hAnsi="Times New Roman" w:cs="Times New Roman"/>
          <w:color w:val="333333"/>
          <w:szCs w:val="22"/>
        </w:rPr>
      </w:pPr>
      <w:r w:rsidRPr="00236AC8">
        <w:rPr>
          <w:rFonts w:ascii="Times New Roman" w:hAnsi="Times New Roman" w:cs="Times New Roman"/>
          <w:szCs w:val="22"/>
        </w:rPr>
        <w:t xml:space="preserve">I have read and was explained all the contents given above, and I understand the requirement. I shall strictly adhere to this Code of Conduct in all the areas of work. I understand the insistence on compliance with these norms which are mandatory for me.  </w:t>
      </w:r>
    </w:p>
    <w:p w:rsidR="00C15A60" w:rsidRPr="00236AC8" w:rsidRDefault="00C15A60" w:rsidP="000C233A">
      <w:pPr>
        <w:spacing w:before="120" w:after="0" w:line="240" w:lineRule="auto"/>
        <w:rPr>
          <w:rFonts w:ascii="Times New Roman" w:eastAsia="Cambria Math" w:hAnsi="Times New Roman" w:cs="Times New Roman"/>
          <w:szCs w:val="22"/>
        </w:rPr>
      </w:pPr>
    </w:p>
    <w:p w:rsidR="00C15A60" w:rsidRPr="00236AC8" w:rsidRDefault="00C15A60" w:rsidP="000C233A">
      <w:pPr>
        <w:spacing w:before="120" w:after="0" w:line="240" w:lineRule="auto"/>
        <w:rPr>
          <w:rFonts w:ascii="Times New Roman" w:eastAsia="Cambria Math" w:hAnsi="Times New Roman" w:cs="Times New Roman"/>
          <w:szCs w:val="22"/>
        </w:rPr>
      </w:pPr>
      <w:r w:rsidRPr="00236AC8">
        <w:rPr>
          <w:rFonts w:ascii="Times New Roman" w:eastAsia="Cambria Math" w:hAnsi="Times New Roman" w:cs="Times New Roman"/>
          <w:szCs w:val="22"/>
        </w:rPr>
        <w:t xml:space="preserve">IR – INCHARGE </w:t>
      </w:r>
      <w:r w:rsidRPr="00236AC8">
        <w:rPr>
          <w:rFonts w:ascii="Times New Roman" w:eastAsia="Cambria Math" w:hAnsi="Times New Roman" w:cs="Times New Roman"/>
          <w:szCs w:val="22"/>
        </w:rPr>
        <w:tab/>
      </w:r>
      <w:r w:rsidRPr="00236AC8">
        <w:rPr>
          <w:rFonts w:ascii="Times New Roman" w:eastAsia="Cambria Math" w:hAnsi="Times New Roman" w:cs="Times New Roman"/>
          <w:szCs w:val="22"/>
        </w:rPr>
        <w:tab/>
      </w:r>
      <w:r w:rsidRPr="00236AC8">
        <w:rPr>
          <w:rFonts w:ascii="Times New Roman" w:eastAsia="Cambria Math" w:hAnsi="Times New Roman" w:cs="Times New Roman"/>
          <w:szCs w:val="22"/>
        </w:rPr>
        <w:tab/>
      </w:r>
      <w:r w:rsidRPr="00236AC8">
        <w:rPr>
          <w:rFonts w:ascii="Times New Roman" w:eastAsia="Cambria Math" w:hAnsi="Times New Roman" w:cs="Times New Roman"/>
          <w:szCs w:val="22"/>
        </w:rPr>
        <w:tab/>
      </w:r>
      <w:r w:rsidRPr="00236AC8">
        <w:rPr>
          <w:rFonts w:ascii="Times New Roman" w:eastAsia="Cambria Math" w:hAnsi="Times New Roman" w:cs="Times New Roman"/>
          <w:szCs w:val="22"/>
        </w:rPr>
        <w:tab/>
      </w:r>
      <w:r w:rsidRPr="00236AC8">
        <w:rPr>
          <w:rFonts w:ascii="Times New Roman" w:eastAsia="Cambria Math" w:hAnsi="Times New Roman" w:cs="Times New Roman"/>
          <w:szCs w:val="22"/>
        </w:rPr>
        <w:tab/>
      </w:r>
      <w:r w:rsidRPr="00236AC8">
        <w:rPr>
          <w:rFonts w:ascii="Times New Roman" w:eastAsia="Cambria Math" w:hAnsi="Times New Roman" w:cs="Times New Roman"/>
          <w:szCs w:val="22"/>
        </w:rPr>
        <w:tab/>
        <w:t xml:space="preserve">NAME OF WORKMEN </w:t>
      </w:r>
    </w:p>
    <w:p w:rsidR="00C15A60" w:rsidRPr="00236AC8" w:rsidRDefault="00C15A60" w:rsidP="000C233A">
      <w:pPr>
        <w:spacing w:before="120" w:after="0" w:line="240" w:lineRule="auto"/>
        <w:rPr>
          <w:rFonts w:ascii="Times New Roman" w:eastAsia="Cambria Math" w:hAnsi="Times New Roman" w:cs="Times New Roman"/>
          <w:szCs w:val="22"/>
        </w:rPr>
      </w:pPr>
      <w:r w:rsidRPr="00236AC8">
        <w:rPr>
          <w:rFonts w:ascii="Times New Roman" w:eastAsia="Cambria Math" w:hAnsi="Times New Roman" w:cs="Times New Roman"/>
          <w:szCs w:val="22"/>
        </w:rPr>
        <w:t xml:space="preserve">##### CONSTRUCTION </w:t>
      </w:r>
    </w:p>
    <w:p w:rsidR="00C15A60" w:rsidRPr="00236AC8" w:rsidRDefault="00C15A60" w:rsidP="000C233A">
      <w:pPr>
        <w:spacing w:before="120" w:after="0" w:line="240" w:lineRule="auto"/>
        <w:rPr>
          <w:rFonts w:ascii="Times New Roman" w:eastAsia="Cambria Math" w:hAnsi="Times New Roman" w:cs="Times New Roman"/>
          <w:szCs w:val="22"/>
        </w:rPr>
      </w:pPr>
      <w:r w:rsidRPr="00236AC8">
        <w:rPr>
          <w:rFonts w:ascii="Times New Roman" w:hAnsi="Times New Roman" w:cs="Times New Roman"/>
          <w:szCs w:val="22"/>
        </w:rPr>
        <w:t>DATE:</w:t>
      </w:r>
    </w:p>
    <w:p w:rsidR="00C15A60" w:rsidRPr="00236AC8" w:rsidRDefault="00C15A60" w:rsidP="000C233A">
      <w:pPr>
        <w:spacing w:before="120" w:after="0" w:line="240" w:lineRule="auto"/>
        <w:rPr>
          <w:rFonts w:ascii="Times New Roman" w:hAnsi="Times New Roman" w:cs="Times New Roman"/>
          <w:szCs w:val="22"/>
        </w:rPr>
      </w:pPr>
    </w:p>
    <w:p w:rsidR="00C15A60" w:rsidRPr="00236AC8" w:rsidRDefault="00C15A60" w:rsidP="000C233A">
      <w:pPr>
        <w:pStyle w:val="BodyText"/>
        <w:rPr>
          <w:b/>
          <w:sz w:val="22"/>
          <w:szCs w:val="22"/>
        </w:rPr>
      </w:pPr>
      <w:r w:rsidRPr="00236AC8">
        <w:rPr>
          <w:b/>
          <w:sz w:val="22"/>
          <w:szCs w:val="22"/>
        </w:rPr>
        <w:t>STRATEGY FOR IMPLEMENTATION OF CoC</w:t>
      </w:r>
    </w:p>
    <w:p w:rsidR="00C15A60" w:rsidRPr="00236AC8" w:rsidRDefault="00C15A60" w:rsidP="000C233A">
      <w:pPr>
        <w:rPr>
          <w:rFonts w:ascii="Times New Roman" w:eastAsia="Cambria Math" w:hAnsi="Times New Roman" w:cs="Times New Roman"/>
          <w:szCs w:val="22"/>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572"/>
        <w:gridCol w:w="2520"/>
        <w:gridCol w:w="3515"/>
      </w:tblGrid>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shd w:val="clear" w:color="auto" w:fill="9CC2E5"/>
            <w:hideMark/>
          </w:tcPr>
          <w:p w:rsidR="00C15A60" w:rsidRPr="005E084A" w:rsidRDefault="00C15A60" w:rsidP="005E084A">
            <w:pPr>
              <w:spacing w:after="0" w:line="240" w:lineRule="auto"/>
              <w:jc w:val="center"/>
              <w:rPr>
                <w:rFonts w:ascii="Times New Roman" w:hAnsi="Times New Roman" w:cs="Times New Roman"/>
                <w:b/>
                <w:bCs/>
                <w:szCs w:val="22"/>
              </w:rPr>
            </w:pPr>
            <w:r w:rsidRPr="005E084A">
              <w:rPr>
                <w:rFonts w:ascii="Times New Roman" w:hAnsi="Times New Roman" w:cs="Times New Roman"/>
                <w:b/>
                <w:szCs w:val="22"/>
              </w:rPr>
              <w:t>Sl No</w:t>
            </w:r>
          </w:p>
        </w:tc>
        <w:tc>
          <w:tcPr>
            <w:tcW w:w="2572" w:type="dxa"/>
            <w:tcBorders>
              <w:top w:val="single" w:sz="4" w:space="0" w:color="auto"/>
              <w:left w:val="single" w:sz="4" w:space="0" w:color="auto"/>
              <w:bottom w:val="single" w:sz="4" w:space="0" w:color="auto"/>
              <w:right w:val="single" w:sz="4" w:space="0" w:color="auto"/>
            </w:tcBorders>
            <w:shd w:val="clear" w:color="auto" w:fill="9CC2E5"/>
            <w:hideMark/>
          </w:tcPr>
          <w:p w:rsidR="00C15A60" w:rsidRPr="005E084A" w:rsidRDefault="00C15A60" w:rsidP="005E084A">
            <w:pPr>
              <w:spacing w:after="0" w:line="240" w:lineRule="auto"/>
              <w:jc w:val="center"/>
              <w:rPr>
                <w:rFonts w:ascii="Times New Roman" w:hAnsi="Times New Roman" w:cs="Times New Roman"/>
                <w:b/>
                <w:szCs w:val="22"/>
              </w:rPr>
            </w:pPr>
            <w:r w:rsidRPr="005E084A">
              <w:rPr>
                <w:rFonts w:ascii="Times New Roman" w:hAnsi="Times New Roman" w:cs="Times New Roman"/>
                <w:b/>
                <w:szCs w:val="22"/>
              </w:rPr>
              <w:t>Particulars /Actions</w:t>
            </w:r>
          </w:p>
        </w:tc>
        <w:tc>
          <w:tcPr>
            <w:tcW w:w="2520" w:type="dxa"/>
            <w:tcBorders>
              <w:top w:val="single" w:sz="4" w:space="0" w:color="auto"/>
              <w:left w:val="single" w:sz="4" w:space="0" w:color="auto"/>
              <w:bottom w:val="single" w:sz="4" w:space="0" w:color="auto"/>
              <w:right w:val="single" w:sz="4" w:space="0" w:color="auto"/>
            </w:tcBorders>
            <w:shd w:val="clear" w:color="auto" w:fill="9CC2E5"/>
            <w:hideMark/>
          </w:tcPr>
          <w:p w:rsidR="00C15A60" w:rsidRPr="005E084A" w:rsidRDefault="00C15A60" w:rsidP="005E084A">
            <w:pPr>
              <w:spacing w:after="0" w:line="240" w:lineRule="auto"/>
              <w:jc w:val="center"/>
              <w:rPr>
                <w:rFonts w:ascii="Times New Roman" w:hAnsi="Times New Roman" w:cs="Times New Roman"/>
                <w:b/>
                <w:szCs w:val="22"/>
              </w:rPr>
            </w:pPr>
            <w:r w:rsidRPr="005E084A">
              <w:rPr>
                <w:rFonts w:ascii="Times New Roman" w:hAnsi="Times New Roman" w:cs="Times New Roman"/>
                <w:b/>
                <w:szCs w:val="22"/>
              </w:rPr>
              <w:t>Responsibility</w:t>
            </w:r>
          </w:p>
        </w:tc>
        <w:tc>
          <w:tcPr>
            <w:tcW w:w="3515" w:type="dxa"/>
            <w:tcBorders>
              <w:top w:val="single" w:sz="4" w:space="0" w:color="auto"/>
              <w:left w:val="single" w:sz="4" w:space="0" w:color="auto"/>
              <w:bottom w:val="single" w:sz="4" w:space="0" w:color="auto"/>
              <w:right w:val="single" w:sz="4" w:space="0" w:color="auto"/>
            </w:tcBorders>
            <w:shd w:val="clear" w:color="auto" w:fill="9CC2E5"/>
            <w:hideMark/>
          </w:tcPr>
          <w:p w:rsidR="00C15A60" w:rsidRPr="005E084A" w:rsidRDefault="00C15A60" w:rsidP="005E084A">
            <w:pPr>
              <w:spacing w:after="0" w:line="240" w:lineRule="auto"/>
              <w:jc w:val="center"/>
              <w:rPr>
                <w:rFonts w:ascii="Times New Roman" w:hAnsi="Times New Roman" w:cs="Times New Roman"/>
                <w:b/>
                <w:szCs w:val="22"/>
              </w:rPr>
            </w:pPr>
            <w:r w:rsidRPr="005E084A">
              <w:rPr>
                <w:rFonts w:ascii="Times New Roman" w:hAnsi="Times New Roman" w:cs="Times New Roman"/>
                <w:b/>
                <w:szCs w:val="22"/>
              </w:rPr>
              <w:t>Timelines</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color w:val="333333"/>
                <w:szCs w:val="22"/>
              </w:rPr>
            </w:pPr>
            <w:r w:rsidRPr="005E084A">
              <w:rPr>
                <w:rFonts w:ascii="Times New Roman" w:hAnsi="Times New Roman" w:cs="Times New Roman"/>
                <w:szCs w:val="22"/>
              </w:rPr>
              <w:t>1</w:t>
            </w:r>
          </w:p>
        </w:tc>
        <w:tc>
          <w:tcPr>
            <w:tcW w:w="2572"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Draft GBV CoC and inclusion in ESMP</w:t>
            </w:r>
          </w:p>
        </w:tc>
        <w:tc>
          <w:tcPr>
            <w:tcW w:w="2520" w:type="dxa"/>
            <w:tcBorders>
              <w:top w:val="single" w:sz="4" w:space="0" w:color="auto"/>
              <w:left w:val="single" w:sz="4" w:space="0" w:color="auto"/>
              <w:bottom w:val="single" w:sz="4" w:space="0" w:color="auto"/>
              <w:right w:val="single" w:sz="4" w:space="0" w:color="auto"/>
            </w:tcBorders>
            <w:hideMark/>
          </w:tcPr>
          <w:p w:rsidR="00C15A60" w:rsidRPr="005E084A" w:rsidRDefault="00244EF1" w:rsidP="005E084A">
            <w:pPr>
              <w:spacing w:after="0" w:line="240" w:lineRule="auto"/>
              <w:rPr>
                <w:rFonts w:ascii="Times New Roman" w:hAnsi="Times New Roman" w:cs="Times New Roman"/>
                <w:szCs w:val="22"/>
              </w:rPr>
            </w:pPr>
            <w:r w:rsidRPr="005E084A">
              <w:rPr>
                <w:rFonts w:ascii="Times New Roman" w:hAnsi="Times New Roman" w:cs="Times New Roman"/>
                <w:szCs w:val="22"/>
              </w:rPr>
              <w:t>Social Specialist at SPMU</w:t>
            </w:r>
          </w:p>
        </w:tc>
        <w:tc>
          <w:tcPr>
            <w:tcW w:w="351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Before mobilization of contractor.</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2</w:t>
            </w:r>
          </w:p>
        </w:tc>
        <w:tc>
          <w:tcPr>
            <w:tcW w:w="2572"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Sharing with WRD staff and all stakeholders through Half day Orientation Programme.</w:t>
            </w:r>
          </w:p>
        </w:tc>
        <w:tc>
          <w:tcPr>
            <w:tcW w:w="2520" w:type="dxa"/>
            <w:tcBorders>
              <w:top w:val="single" w:sz="4" w:space="0" w:color="auto"/>
              <w:left w:val="single" w:sz="4" w:space="0" w:color="auto"/>
              <w:bottom w:val="single" w:sz="4" w:space="0" w:color="auto"/>
              <w:right w:val="single" w:sz="4" w:space="0" w:color="auto"/>
            </w:tcBorders>
            <w:hideMark/>
          </w:tcPr>
          <w:p w:rsidR="00C15A60" w:rsidRPr="005E084A" w:rsidRDefault="00244EF1" w:rsidP="005E084A">
            <w:pPr>
              <w:spacing w:after="0" w:line="240" w:lineRule="auto"/>
              <w:rPr>
                <w:rFonts w:ascii="Times New Roman" w:hAnsi="Times New Roman" w:cs="Times New Roman"/>
                <w:szCs w:val="22"/>
              </w:rPr>
            </w:pPr>
            <w:r w:rsidRPr="005E084A">
              <w:rPr>
                <w:rFonts w:ascii="Times New Roman" w:hAnsi="Times New Roman" w:cs="Times New Roman"/>
                <w:szCs w:val="22"/>
              </w:rPr>
              <w:t>Social Specialist at SPMU</w:t>
            </w:r>
          </w:p>
        </w:tc>
        <w:tc>
          <w:tcPr>
            <w:tcW w:w="351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Within one month of project effectiveness</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3</w:t>
            </w:r>
          </w:p>
        </w:tc>
        <w:tc>
          <w:tcPr>
            <w:tcW w:w="2572"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Inclusion of GBV CoC in ESMP and Bid Documents.</w:t>
            </w:r>
          </w:p>
        </w:tc>
        <w:tc>
          <w:tcPr>
            <w:tcW w:w="25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SPMU</w:t>
            </w:r>
          </w:p>
        </w:tc>
        <w:tc>
          <w:tcPr>
            <w:tcW w:w="351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Bid Documents Preparation/ Finalization Stage</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4</w:t>
            </w:r>
          </w:p>
        </w:tc>
        <w:tc>
          <w:tcPr>
            <w:tcW w:w="2572"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Sharing Draft GBV CoC with Contractors and finalizing it</w:t>
            </w:r>
          </w:p>
        </w:tc>
        <w:tc>
          <w:tcPr>
            <w:tcW w:w="25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 xml:space="preserve">SPMU and </w:t>
            </w:r>
            <w:r w:rsidR="00244EF1" w:rsidRPr="005E084A">
              <w:rPr>
                <w:rFonts w:ascii="Times New Roman" w:hAnsi="Times New Roman" w:cs="Times New Roman"/>
                <w:szCs w:val="22"/>
              </w:rPr>
              <w:t xml:space="preserve">Social Specialist </w:t>
            </w:r>
          </w:p>
        </w:tc>
        <w:tc>
          <w:tcPr>
            <w:tcW w:w="351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Upon mobilization of contractor and before deployment of workforce</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5</w:t>
            </w:r>
          </w:p>
        </w:tc>
        <w:tc>
          <w:tcPr>
            <w:tcW w:w="2572" w:type="dxa"/>
            <w:tcBorders>
              <w:top w:val="single" w:sz="4" w:space="0" w:color="auto"/>
              <w:left w:val="single" w:sz="4" w:space="0" w:color="auto"/>
              <w:bottom w:val="single" w:sz="4" w:space="0" w:color="auto"/>
              <w:right w:val="single" w:sz="4" w:space="0" w:color="auto"/>
            </w:tcBorders>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Signing of the CoC along with the Employment contract by each new worker</w:t>
            </w:r>
          </w:p>
        </w:tc>
        <w:tc>
          <w:tcPr>
            <w:tcW w:w="2520" w:type="dxa"/>
            <w:tcBorders>
              <w:top w:val="single" w:sz="4" w:space="0" w:color="auto"/>
              <w:left w:val="single" w:sz="4" w:space="0" w:color="auto"/>
              <w:bottom w:val="single" w:sz="4" w:space="0" w:color="auto"/>
              <w:right w:val="single" w:sz="4" w:space="0" w:color="auto"/>
            </w:tcBorders>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Contractor</w:t>
            </w:r>
          </w:p>
        </w:tc>
        <w:tc>
          <w:tcPr>
            <w:tcW w:w="3515" w:type="dxa"/>
            <w:tcBorders>
              <w:top w:val="single" w:sz="4" w:space="0" w:color="auto"/>
              <w:left w:val="single" w:sz="4" w:space="0" w:color="auto"/>
              <w:bottom w:val="single" w:sz="4" w:space="0" w:color="auto"/>
              <w:right w:val="single" w:sz="4" w:space="0" w:color="auto"/>
            </w:tcBorders>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For all new workers on their first day of employment</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6</w:t>
            </w:r>
          </w:p>
        </w:tc>
        <w:tc>
          <w:tcPr>
            <w:tcW w:w="2572"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Inclusion in Health Safety Induction, Tool Box Talk and task Briefing /Training’s for new labour</w:t>
            </w:r>
          </w:p>
          <w:p w:rsidR="00C15A60" w:rsidRPr="005E084A" w:rsidRDefault="00C15A60" w:rsidP="005E084A">
            <w:pPr>
              <w:spacing w:after="0" w:line="240" w:lineRule="auto"/>
              <w:rPr>
                <w:rFonts w:ascii="Times New Roman" w:hAnsi="Times New Roman" w:cs="Times New Roman"/>
                <w:szCs w:val="22"/>
              </w:rPr>
            </w:pPr>
          </w:p>
        </w:tc>
        <w:tc>
          <w:tcPr>
            <w:tcW w:w="25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 xml:space="preserve"> (SPMU) and Contractor</w:t>
            </w:r>
          </w:p>
        </w:tc>
        <w:tc>
          <w:tcPr>
            <w:tcW w:w="351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Monthly and when new workers join. For the complete duration of the project.</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7</w:t>
            </w:r>
          </w:p>
        </w:tc>
        <w:tc>
          <w:tcPr>
            <w:tcW w:w="2572"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Training of Health and Safety Engineers /staff on GBV</w:t>
            </w:r>
          </w:p>
        </w:tc>
        <w:tc>
          <w:tcPr>
            <w:tcW w:w="2520" w:type="dxa"/>
            <w:tcBorders>
              <w:top w:val="single" w:sz="4" w:space="0" w:color="auto"/>
              <w:left w:val="single" w:sz="4" w:space="0" w:color="auto"/>
              <w:bottom w:val="single" w:sz="4" w:space="0" w:color="auto"/>
              <w:right w:val="single" w:sz="4" w:space="0" w:color="auto"/>
            </w:tcBorders>
            <w:hideMark/>
          </w:tcPr>
          <w:p w:rsidR="00C15A60" w:rsidRPr="005E084A" w:rsidRDefault="00244EF1" w:rsidP="005E084A">
            <w:pPr>
              <w:spacing w:after="0" w:line="240" w:lineRule="auto"/>
              <w:rPr>
                <w:rFonts w:ascii="Times New Roman" w:hAnsi="Times New Roman" w:cs="Times New Roman"/>
                <w:szCs w:val="22"/>
              </w:rPr>
            </w:pPr>
            <w:r w:rsidRPr="005E084A">
              <w:rPr>
                <w:rFonts w:ascii="Times New Roman" w:hAnsi="Times New Roman" w:cs="Times New Roman"/>
                <w:szCs w:val="22"/>
              </w:rPr>
              <w:t xml:space="preserve">Social Specialist at SPMU </w:t>
            </w:r>
            <w:r w:rsidR="00C15A60" w:rsidRPr="005E084A">
              <w:rPr>
                <w:rFonts w:ascii="Times New Roman" w:hAnsi="Times New Roman" w:cs="Times New Roman"/>
                <w:szCs w:val="22"/>
              </w:rPr>
              <w:t>with support from Contractor</w:t>
            </w:r>
          </w:p>
        </w:tc>
        <w:tc>
          <w:tcPr>
            <w:tcW w:w="351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Quarterly after the mobilization of contractor and deployment of workforce for the complete duration of the project.</w:t>
            </w: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8</w:t>
            </w:r>
          </w:p>
        </w:tc>
        <w:tc>
          <w:tcPr>
            <w:tcW w:w="2572"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Review of QPRs on CoC</w:t>
            </w:r>
          </w:p>
        </w:tc>
        <w:tc>
          <w:tcPr>
            <w:tcW w:w="2520" w:type="dxa"/>
            <w:tcBorders>
              <w:top w:val="single" w:sz="4" w:space="0" w:color="auto"/>
              <w:left w:val="single" w:sz="4" w:space="0" w:color="auto"/>
              <w:bottom w:val="single" w:sz="4" w:space="0" w:color="auto"/>
              <w:right w:val="single" w:sz="4" w:space="0" w:color="auto"/>
            </w:tcBorders>
            <w:hideMark/>
          </w:tcPr>
          <w:p w:rsidR="00C15A60" w:rsidRPr="005E084A" w:rsidRDefault="00244EF1" w:rsidP="005E084A">
            <w:pPr>
              <w:spacing w:after="0" w:line="240" w:lineRule="auto"/>
              <w:rPr>
                <w:rFonts w:ascii="Times New Roman" w:hAnsi="Times New Roman" w:cs="Times New Roman"/>
                <w:szCs w:val="22"/>
              </w:rPr>
            </w:pPr>
            <w:r w:rsidRPr="005E084A">
              <w:rPr>
                <w:rFonts w:ascii="Times New Roman" w:hAnsi="Times New Roman" w:cs="Times New Roman"/>
                <w:szCs w:val="22"/>
              </w:rPr>
              <w:t xml:space="preserve">Social </w:t>
            </w:r>
            <w:r w:rsidR="00C15A60" w:rsidRPr="005E084A">
              <w:rPr>
                <w:rFonts w:ascii="Times New Roman" w:hAnsi="Times New Roman" w:cs="Times New Roman"/>
                <w:szCs w:val="22"/>
              </w:rPr>
              <w:t>Specialist in SPMU &amp; CPMU, Contractor</w:t>
            </w:r>
          </w:p>
        </w:tc>
        <w:tc>
          <w:tcPr>
            <w:tcW w:w="351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Every 3 months after the mobilization of the contractor, for the complete duration of the project.</w:t>
            </w:r>
          </w:p>
          <w:p w:rsidR="00C15A60" w:rsidRPr="005E084A" w:rsidRDefault="00C15A60" w:rsidP="005E084A">
            <w:pPr>
              <w:spacing w:after="0" w:line="240" w:lineRule="auto"/>
              <w:rPr>
                <w:rFonts w:ascii="Times New Roman" w:hAnsi="Times New Roman" w:cs="Times New Roman"/>
                <w:szCs w:val="22"/>
              </w:rPr>
            </w:pPr>
          </w:p>
        </w:tc>
      </w:tr>
      <w:tr w:rsidR="00C15A60" w:rsidRPr="005E084A" w:rsidTr="005E084A">
        <w:trPr>
          <w:trHeight w:val="20"/>
        </w:trPr>
        <w:tc>
          <w:tcPr>
            <w:tcW w:w="820" w:type="dxa"/>
            <w:tcBorders>
              <w:top w:val="single" w:sz="4" w:space="0" w:color="auto"/>
              <w:left w:val="single" w:sz="4" w:space="0" w:color="auto"/>
              <w:bottom w:val="single" w:sz="4" w:space="0" w:color="auto"/>
              <w:right w:val="single" w:sz="4" w:space="0" w:color="auto"/>
            </w:tcBorders>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9</w:t>
            </w:r>
          </w:p>
        </w:tc>
        <w:tc>
          <w:tcPr>
            <w:tcW w:w="2572" w:type="dxa"/>
            <w:tcBorders>
              <w:top w:val="single" w:sz="4" w:space="0" w:color="auto"/>
              <w:left w:val="single" w:sz="4" w:space="0" w:color="auto"/>
              <w:bottom w:val="single" w:sz="4" w:space="0" w:color="auto"/>
              <w:right w:val="single" w:sz="4" w:space="0" w:color="auto"/>
            </w:tcBorders>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Joint Review Meeting (JRM)</w:t>
            </w:r>
          </w:p>
        </w:tc>
        <w:tc>
          <w:tcPr>
            <w:tcW w:w="2520" w:type="dxa"/>
            <w:tcBorders>
              <w:top w:val="single" w:sz="4" w:space="0" w:color="auto"/>
              <w:left w:val="single" w:sz="4" w:space="0" w:color="auto"/>
              <w:bottom w:val="single" w:sz="4" w:space="0" w:color="auto"/>
              <w:right w:val="single" w:sz="4" w:space="0" w:color="auto"/>
            </w:tcBorders>
          </w:tcPr>
          <w:p w:rsidR="00C15A60" w:rsidRPr="005E084A" w:rsidRDefault="00244EF1" w:rsidP="005E084A">
            <w:pPr>
              <w:spacing w:after="0" w:line="240" w:lineRule="auto"/>
              <w:rPr>
                <w:rFonts w:ascii="Times New Roman" w:hAnsi="Times New Roman" w:cs="Times New Roman"/>
                <w:szCs w:val="22"/>
              </w:rPr>
            </w:pPr>
            <w:r w:rsidRPr="005E084A">
              <w:rPr>
                <w:rFonts w:ascii="Times New Roman" w:hAnsi="Times New Roman" w:cs="Times New Roman"/>
                <w:szCs w:val="22"/>
              </w:rPr>
              <w:t>SPMU, CPMU and</w:t>
            </w:r>
            <w:r w:rsidR="00C15A60" w:rsidRPr="005E084A">
              <w:rPr>
                <w:rFonts w:ascii="Times New Roman" w:hAnsi="Times New Roman" w:cs="Times New Roman"/>
                <w:szCs w:val="22"/>
              </w:rPr>
              <w:t>, WB</w:t>
            </w:r>
          </w:p>
        </w:tc>
        <w:tc>
          <w:tcPr>
            <w:tcW w:w="3515" w:type="dxa"/>
            <w:tcBorders>
              <w:top w:val="single" w:sz="4" w:space="0" w:color="auto"/>
              <w:left w:val="single" w:sz="4" w:space="0" w:color="auto"/>
              <w:bottom w:val="single" w:sz="4" w:space="0" w:color="auto"/>
              <w:right w:val="single" w:sz="4" w:space="0" w:color="auto"/>
            </w:tcBorders>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Bi-annually after the mobilization of the contractor, for the complete duration of the project.</w:t>
            </w:r>
          </w:p>
        </w:tc>
      </w:tr>
    </w:tbl>
    <w:p w:rsidR="00C15A60" w:rsidRPr="00236AC8" w:rsidRDefault="00C15A60" w:rsidP="000C233A">
      <w:pPr>
        <w:pStyle w:val="ListParagraph"/>
        <w:rPr>
          <w:sz w:val="22"/>
          <w:szCs w:val="22"/>
        </w:rPr>
      </w:pPr>
    </w:p>
    <w:p w:rsidR="00C15A60" w:rsidRPr="00236AC8" w:rsidRDefault="00C15A60" w:rsidP="000C233A">
      <w:pPr>
        <w:rPr>
          <w:rFonts w:ascii="Times New Roman" w:hAnsi="Times New Roman" w:cs="Times New Roman"/>
          <w:szCs w:val="22"/>
        </w:rPr>
      </w:pPr>
      <w:r w:rsidRPr="00236AC8">
        <w:rPr>
          <w:rFonts w:ascii="Times New Roman" w:hAnsi="Times New Roman" w:cs="Times New Roman"/>
          <w:szCs w:val="22"/>
        </w:rPr>
        <w:br w:type="page"/>
      </w:r>
    </w:p>
    <w:p w:rsidR="00C15A60" w:rsidRDefault="00C15A60" w:rsidP="000C233A">
      <w:pPr>
        <w:pStyle w:val="BodyText"/>
        <w:rPr>
          <w:b/>
          <w:sz w:val="22"/>
          <w:szCs w:val="22"/>
        </w:rPr>
      </w:pPr>
      <w:r w:rsidRPr="00236AC8">
        <w:rPr>
          <w:b/>
          <w:sz w:val="22"/>
          <w:szCs w:val="22"/>
        </w:rPr>
        <w:t xml:space="preserve"> RESPONSIBILITY AND TIMELINES FOR GBV ACTION FRAMEWORK</w:t>
      </w:r>
    </w:p>
    <w:p w:rsidR="003A074C" w:rsidRPr="00236AC8" w:rsidRDefault="003A074C" w:rsidP="000C233A">
      <w:pPr>
        <w:pStyle w:val="BodyText"/>
        <w:rPr>
          <w:b/>
          <w:sz w:val="22"/>
          <w:szCs w:val="22"/>
        </w:rPr>
      </w:pPr>
    </w:p>
    <w:p w:rsidR="00763DDD" w:rsidRDefault="00C15A60">
      <w:pPr>
        <w:rPr>
          <w:rFonts w:ascii="Times New Roman" w:hAnsi="Times New Roman" w:cs="Times New Roman"/>
          <w:szCs w:val="22"/>
        </w:rPr>
      </w:pPr>
      <w:r w:rsidRPr="00236AC8">
        <w:rPr>
          <w:rFonts w:ascii="Times New Roman" w:hAnsi="Times New Roman" w:cs="Times New Roman"/>
          <w:szCs w:val="22"/>
        </w:rPr>
        <w:t xml:space="preserve">The table below gives a comprehensive list of actions, the accountabilities and the timeframe. </w:t>
      </w:r>
    </w:p>
    <w:tbl>
      <w:tblPr>
        <w:tblW w:w="9440" w:type="dxa"/>
        <w:tblLook w:val="04A0" w:firstRow="1" w:lastRow="0" w:firstColumn="1" w:lastColumn="0" w:noHBand="0" w:noVBand="1"/>
      </w:tblPr>
      <w:tblGrid>
        <w:gridCol w:w="1903"/>
        <w:gridCol w:w="3903"/>
        <w:gridCol w:w="1633"/>
        <w:gridCol w:w="2001"/>
      </w:tblGrid>
      <w:tr w:rsidR="00763DDD" w:rsidRPr="005E084A" w:rsidTr="0071145C">
        <w:trPr>
          <w:cantSplit/>
          <w:trHeight w:val="20"/>
          <w:tblHeader/>
        </w:trPr>
        <w:tc>
          <w:tcPr>
            <w:tcW w:w="1908" w:type="dxa"/>
            <w:tcBorders>
              <w:top w:val="single" w:sz="4" w:space="0" w:color="auto"/>
              <w:left w:val="single" w:sz="4" w:space="0" w:color="auto"/>
              <w:bottom w:val="single" w:sz="4" w:space="0" w:color="auto"/>
              <w:right w:val="single" w:sz="4" w:space="0" w:color="auto"/>
            </w:tcBorders>
            <w:shd w:val="clear" w:color="auto" w:fill="9CC2E5"/>
            <w:hideMark/>
          </w:tcPr>
          <w:p w:rsidR="00763DDD" w:rsidRPr="00236AC8" w:rsidRDefault="00763DDD" w:rsidP="00763DDD">
            <w:pPr>
              <w:spacing w:after="0" w:line="240" w:lineRule="auto"/>
              <w:jc w:val="center"/>
              <w:rPr>
                <w:rFonts w:ascii="Times New Roman" w:eastAsia="Times New Roman" w:hAnsi="Times New Roman" w:cs="Times New Roman"/>
                <w:b/>
                <w:szCs w:val="22"/>
              </w:rPr>
            </w:pPr>
            <w:r w:rsidRPr="00236AC8">
              <w:rPr>
                <w:rFonts w:ascii="Times New Roman" w:eastAsia="Times New Roman" w:hAnsi="Times New Roman" w:cs="Times New Roman"/>
                <w:b/>
                <w:szCs w:val="22"/>
              </w:rPr>
              <w:t>Action to Address GBV Risks</w:t>
            </w:r>
          </w:p>
        </w:tc>
        <w:tc>
          <w:tcPr>
            <w:tcW w:w="3960" w:type="dxa"/>
            <w:tcBorders>
              <w:top w:val="single" w:sz="4" w:space="0" w:color="auto"/>
              <w:left w:val="nil"/>
              <w:bottom w:val="single" w:sz="4" w:space="0" w:color="auto"/>
              <w:right w:val="single" w:sz="4" w:space="0" w:color="auto"/>
            </w:tcBorders>
            <w:shd w:val="clear" w:color="auto" w:fill="9CC2E5"/>
            <w:hideMark/>
          </w:tcPr>
          <w:p w:rsidR="00763DDD" w:rsidRPr="00236AC8" w:rsidRDefault="00763DDD" w:rsidP="00763DDD">
            <w:pPr>
              <w:spacing w:after="0" w:line="240" w:lineRule="auto"/>
              <w:jc w:val="center"/>
              <w:rPr>
                <w:rFonts w:ascii="Times New Roman" w:eastAsia="Times New Roman" w:hAnsi="Times New Roman" w:cs="Times New Roman"/>
                <w:b/>
                <w:szCs w:val="22"/>
              </w:rPr>
            </w:pPr>
            <w:r w:rsidRPr="00236AC8">
              <w:rPr>
                <w:rFonts w:ascii="Times New Roman" w:eastAsia="Times New Roman" w:hAnsi="Times New Roman" w:cs="Times New Roman"/>
                <w:b/>
                <w:szCs w:val="22"/>
              </w:rPr>
              <w:t>Detail</w:t>
            </w:r>
          </w:p>
        </w:tc>
        <w:tc>
          <w:tcPr>
            <w:tcW w:w="1644" w:type="dxa"/>
            <w:tcBorders>
              <w:top w:val="single" w:sz="4" w:space="0" w:color="auto"/>
              <w:left w:val="nil"/>
              <w:bottom w:val="single" w:sz="4" w:space="0" w:color="auto"/>
              <w:right w:val="single" w:sz="4" w:space="0" w:color="auto"/>
            </w:tcBorders>
            <w:shd w:val="clear" w:color="auto" w:fill="9CC2E5"/>
            <w:hideMark/>
          </w:tcPr>
          <w:p w:rsidR="00763DDD" w:rsidRPr="00236AC8" w:rsidRDefault="00763DDD" w:rsidP="00763DDD">
            <w:pPr>
              <w:spacing w:after="0" w:line="240" w:lineRule="auto"/>
              <w:jc w:val="center"/>
              <w:rPr>
                <w:rFonts w:ascii="Times New Roman" w:eastAsia="Times New Roman" w:hAnsi="Times New Roman" w:cs="Times New Roman"/>
                <w:b/>
                <w:szCs w:val="22"/>
              </w:rPr>
            </w:pPr>
            <w:r w:rsidRPr="00236AC8">
              <w:rPr>
                <w:rFonts w:ascii="Times New Roman" w:eastAsia="Times New Roman" w:hAnsi="Times New Roman" w:cs="Times New Roman"/>
                <w:b/>
                <w:szCs w:val="22"/>
              </w:rPr>
              <w:t>By Whom</w:t>
            </w:r>
          </w:p>
        </w:tc>
        <w:tc>
          <w:tcPr>
            <w:tcW w:w="1928" w:type="dxa"/>
            <w:tcBorders>
              <w:top w:val="single" w:sz="4" w:space="0" w:color="auto"/>
              <w:left w:val="nil"/>
              <w:bottom w:val="single" w:sz="4" w:space="0" w:color="auto"/>
              <w:right w:val="single" w:sz="4" w:space="0" w:color="auto"/>
            </w:tcBorders>
            <w:shd w:val="clear" w:color="auto" w:fill="9CC2E5"/>
            <w:hideMark/>
          </w:tcPr>
          <w:p w:rsidR="00763DDD" w:rsidRPr="00236AC8" w:rsidRDefault="00763DDD" w:rsidP="00763DDD">
            <w:pPr>
              <w:spacing w:after="0" w:line="240" w:lineRule="auto"/>
              <w:jc w:val="center"/>
              <w:rPr>
                <w:rFonts w:ascii="Times New Roman" w:eastAsia="Times New Roman" w:hAnsi="Times New Roman" w:cs="Times New Roman"/>
                <w:b/>
                <w:szCs w:val="22"/>
              </w:rPr>
            </w:pPr>
            <w:r w:rsidRPr="00236AC8">
              <w:rPr>
                <w:rFonts w:ascii="Times New Roman" w:eastAsia="Times New Roman" w:hAnsi="Times New Roman" w:cs="Times New Roman"/>
                <w:b/>
                <w:szCs w:val="22"/>
              </w:rPr>
              <w:t>By When</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Designating GBV Specialist by SPMU</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He/she will supervise issues related to GBV (e.g., signing of Codes of Conduct (CoCs), verify working GRM for GBV, monitor activities of GBV Service Provide, routing complaints to the appropriate contractor/dept within WRD and follow-up for redressal, periodic reporting etc)</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SPMU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At project initiation.</w:t>
            </w:r>
            <w:r w:rsidRPr="00236AC8">
              <w:rPr>
                <w:rFonts w:ascii="Times New Roman" w:eastAsia="Times New Roman" w:hAnsi="Times New Roman" w:cs="Times New Roman"/>
                <w:szCs w:val="22"/>
              </w:rPr>
              <w:br/>
              <w:t>Before mobilization of contractor/s.</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Hiring GBV Specialist by CPMU on need basis </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A GBV specialist within the Social and Environment dept of CWC (CPMU), will handle escalations from SPMU, related to GBV and work with SPMU for redressal, periodic review and reporting (to CWC and MoJS).</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At project initiation. Before mobilization of contractor/s.</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Hiring of GBV Service Provider on need basis</w:t>
            </w:r>
          </w:p>
        </w:tc>
        <w:tc>
          <w:tcPr>
            <w:tcW w:w="3960" w:type="dxa"/>
            <w:tcBorders>
              <w:top w:val="nil"/>
              <w:left w:val="nil"/>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SPMU will hire a GBV Service Provider after a Capacity Assessment of its abilities to provide quality survivor centred services including security, legal, health care, safe space, case management and also providing referral services to link to other services not provided by it.</w:t>
            </w:r>
          </w:p>
        </w:tc>
        <w:tc>
          <w:tcPr>
            <w:tcW w:w="1644" w:type="dxa"/>
            <w:tcBorders>
              <w:top w:val="nil"/>
              <w:left w:val="nil"/>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SPMU</w:t>
            </w:r>
          </w:p>
        </w:tc>
        <w:tc>
          <w:tcPr>
            <w:tcW w:w="1928" w:type="dxa"/>
            <w:tcBorders>
              <w:top w:val="nil"/>
              <w:left w:val="nil"/>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At project initiation</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Identification of project's GBV Risks</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Mapping of below mentioned GBV Risks done on the basis of experience from DRIP 1 and Secondary data:</w:t>
            </w:r>
          </w:p>
          <w:p w:rsidR="00763DDD" w:rsidRPr="00236AC8" w:rsidRDefault="00763DDD" w:rsidP="0071145C">
            <w:pPr>
              <w:spacing w:after="0" w:line="240" w:lineRule="auto"/>
              <w:rPr>
                <w:rFonts w:ascii="Times New Roman" w:eastAsia="Times New Roman" w:hAnsi="Times New Roman" w:cs="Times New Roman"/>
                <w:b/>
                <w:bCs/>
                <w:szCs w:val="22"/>
              </w:rPr>
            </w:pPr>
            <w:r w:rsidRPr="00236AC8">
              <w:rPr>
                <w:rFonts w:ascii="Times New Roman" w:eastAsia="Times New Roman" w:hAnsi="Times New Roman" w:cs="Times New Roman"/>
                <w:b/>
                <w:bCs/>
                <w:szCs w:val="22"/>
              </w:rPr>
              <w:t>At-Risk Groups</w:t>
            </w:r>
          </w:p>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b/>
                <w:bCs/>
                <w:szCs w:val="22"/>
              </w:rPr>
              <w:t>Hot Spots</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Social Specialist</w:t>
            </w:r>
            <w:r w:rsidRPr="00236AC8">
              <w:rPr>
                <w:rFonts w:ascii="Times New Roman" w:eastAsia="Times New Roman" w:hAnsi="Times New Roman" w:cs="Times New Roman"/>
                <w:szCs w:val="22"/>
              </w:rPr>
              <w:t xml:space="preserve">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mobilization of Contractor/s;</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vMerge w:val="restart"/>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Updation of Project Safeguard Documents</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Have GBV risks adequately reflected in all safeguard instruments (i.e., </w:t>
            </w:r>
            <w:r w:rsidRPr="00236AC8">
              <w:rPr>
                <w:rFonts w:ascii="Times New Roman" w:eastAsia="Times New Roman" w:hAnsi="Times New Roman" w:cs="Times New Roman"/>
                <w:b/>
                <w:bCs/>
                <w:szCs w:val="22"/>
              </w:rPr>
              <w:t>Project ESMP</w:t>
            </w:r>
            <w:r w:rsidRPr="00236AC8">
              <w:rPr>
                <w:rFonts w:ascii="Times New Roman" w:eastAsia="Times New Roman" w:hAnsi="Times New Roman" w:cs="Times New Roman"/>
                <w:szCs w:val="22"/>
              </w:rPr>
              <w:t>)—particularly as part of the assessment in the ESA. Include the GBV mapping in these instruments.</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Social Specialist</w:t>
            </w:r>
            <w:r w:rsidRPr="00236AC8">
              <w:rPr>
                <w:rFonts w:ascii="Times New Roman" w:eastAsia="Times New Roman" w:hAnsi="Times New Roman" w:cs="Times New Roman"/>
                <w:szCs w:val="22"/>
              </w:rPr>
              <w:t xml:space="preserve">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mobilization of Contractor/s;</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vMerge/>
            <w:tcBorders>
              <w:top w:val="nil"/>
              <w:left w:val="single" w:sz="4" w:space="0" w:color="auto"/>
              <w:bottom w:val="single" w:sz="4" w:space="0" w:color="auto"/>
              <w:right w:val="single" w:sz="4" w:space="0" w:color="auto"/>
            </w:tcBorders>
            <w:hideMark/>
          </w:tcPr>
          <w:p w:rsidR="00763DDD" w:rsidRPr="00236AC8" w:rsidRDefault="00763DDD" w:rsidP="0071145C">
            <w:pPr>
              <w:spacing w:after="0" w:line="240" w:lineRule="auto"/>
              <w:rPr>
                <w:rFonts w:ascii="Times New Roman" w:eastAsia="Times New Roman" w:hAnsi="Times New Roman" w:cs="Times New Roman"/>
                <w:szCs w:val="22"/>
              </w:rPr>
            </w:pP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Have the GBV Risk reflect in the Contractor's </w:t>
            </w:r>
            <w:r w:rsidRPr="00236AC8">
              <w:rPr>
                <w:rFonts w:ascii="Times New Roman" w:eastAsia="Times New Roman" w:hAnsi="Times New Roman" w:cs="Times New Roman"/>
                <w:b/>
                <w:bCs/>
                <w:szCs w:val="22"/>
              </w:rPr>
              <w:t>C-ESMP</w:t>
            </w:r>
            <w:r w:rsidRPr="00236AC8">
              <w:rPr>
                <w:rFonts w:ascii="Times New Roman" w:eastAsia="Times New Roman" w:hAnsi="Times New Roman" w:cs="Times New Roman"/>
                <w:szCs w:val="22"/>
              </w:rPr>
              <w:t xml:space="preserve"> which is derived from the ESMP.</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Social Specialist</w:t>
            </w:r>
            <w:r w:rsidRPr="00236AC8">
              <w:rPr>
                <w:rFonts w:ascii="Times New Roman" w:eastAsia="Times New Roman" w:hAnsi="Times New Roman" w:cs="Times New Roman"/>
                <w:szCs w:val="22"/>
              </w:rPr>
              <w:t xml:space="preserve"> at SPMU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hiring workforce;</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vMerge w:val="restart"/>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Accountability and Response Framework</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Develop a GBV Action plan including the </w:t>
            </w:r>
            <w:r w:rsidRPr="00236AC8">
              <w:rPr>
                <w:rFonts w:ascii="Times New Roman" w:eastAsia="Times New Roman" w:hAnsi="Times New Roman" w:cs="Times New Roman"/>
                <w:b/>
                <w:bCs/>
                <w:szCs w:val="22"/>
              </w:rPr>
              <w:t>Accountability and Response Framework</w:t>
            </w:r>
            <w:r w:rsidRPr="00236AC8">
              <w:rPr>
                <w:rFonts w:ascii="Times New Roman" w:eastAsia="Times New Roman" w:hAnsi="Times New Roman" w:cs="Times New Roman"/>
                <w:szCs w:val="22"/>
              </w:rPr>
              <w:t xml:space="preserve"> as part of the </w:t>
            </w:r>
            <w:r w:rsidRPr="00236AC8">
              <w:rPr>
                <w:rFonts w:ascii="Times New Roman" w:eastAsia="Times New Roman" w:hAnsi="Times New Roman" w:cs="Times New Roman"/>
                <w:b/>
                <w:bCs/>
                <w:szCs w:val="22"/>
              </w:rPr>
              <w:t>ESMP</w:t>
            </w:r>
            <w:r w:rsidRPr="00236AC8">
              <w:rPr>
                <w:rFonts w:ascii="Times New Roman" w:eastAsia="Times New Roman" w:hAnsi="Times New Roman" w:cs="Times New Roman"/>
                <w:szCs w:val="22"/>
              </w:rPr>
              <w:t>.</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Social Specialist</w:t>
            </w:r>
            <w:r w:rsidRPr="00236AC8">
              <w:rPr>
                <w:rFonts w:ascii="Times New Roman" w:eastAsia="Times New Roman" w:hAnsi="Times New Roman" w:cs="Times New Roman"/>
                <w:szCs w:val="22"/>
              </w:rPr>
              <w:t xml:space="preserve"> at SPMU &amp; CPMU</w:t>
            </w:r>
          </w:p>
        </w:tc>
        <w:tc>
          <w:tcPr>
            <w:tcW w:w="1928" w:type="dxa"/>
            <w:tcBorders>
              <w:top w:val="nil"/>
              <w:left w:val="nil"/>
              <w:bottom w:val="single" w:sz="4" w:space="0" w:color="auto"/>
              <w:right w:val="single" w:sz="4" w:space="0" w:color="auto"/>
            </w:tcBorders>
            <w:shd w:val="clear" w:color="auto" w:fill="auto"/>
            <w:hideMark/>
          </w:tcPr>
          <w:p w:rsidR="00763DDD"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mobilization of Contractor/s;</w:t>
            </w:r>
            <w:r w:rsidRPr="00236AC8">
              <w:rPr>
                <w:rFonts w:ascii="Times New Roman" w:eastAsia="Times New Roman" w:hAnsi="Times New Roman" w:cs="Times New Roman"/>
                <w:szCs w:val="22"/>
              </w:rPr>
              <w:br/>
              <w:t>Ongoing throughout the life of the Project.</w:t>
            </w:r>
          </w:p>
          <w:p w:rsidR="003A074C" w:rsidRPr="00236AC8" w:rsidRDefault="003A074C" w:rsidP="0071145C">
            <w:pPr>
              <w:spacing w:after="0" w:line="240" w:lineRule="auto"/>
              <w:rPr>
                <w:rFonts w:ascii="Times New Roman" w:eastAsia="Times New Roman" w:hAnsi="Times New Roman" w:cs="Times New Roman"/>
                <w:szCs w:val="22"/>
              </w:rPr>
            </w:pPr>
          </w:p>
        </w:tc>
      </w:tr>
      <w:tr w:rsidR="00763DDD" w:rsidRPr="005E084A" w:rsidTr="0071145C">
        <w:trPr>
          <w:trHeight w:val="20"/>
        </w:trPr>
        <w:tc>
          <w:tcPr>
            <w:tcW w:w="1908" w:type="dxa"/>
            <w:vMerge/>
            <w:tcBorders>
              <w:top w:val="nil"/>
              <w:left w:val="single" w:sz="4" w:space="0" w:color="auto"/>
              <w:bottom w:val="single" w:sz="4" w:space="0" w:color="auto"/>
              <w:right w:val="single" w:sz="4" w:space="0" w:color="auto"/>
            </w:tcBorders>
            <w:hideMark/>
          </w:tcPr>
          <w:p w:rsidR="00763DDD" w:rsidRPr="00236AC8" w:rsidRDefault="00763DDD" w:rsidP="0071145C">
            <w:pPr>
              <w:spacing w:after="0" w:line="240" w:lineRule="auto"/>
              <w:rPr>
                <w:rFonts w:ascii="Times New Roman" w:eastAsia="Times New Roman" w:hAnsi="Times New Roman" w:cs="Times New Roman"/>
                <w:szCs w:val="22"/>
              </w:rPr>
            </w:pP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Contractor's response to the Accountability and Response Framework in the ESMP, will be made in </w:t>
            </w:r>
            <w:r w:rsidRPr="00236AC8">
              <w:rPr>
                <w:rFonts w:ascii="Times New Roman" w:eastAsia="Times New Roman" w:hAnsi="Times New Roman" w:cs="Times New Roman"/>
                <w:b/>
                <w:bCs/>
                <w:szCs w:val="22"/>
              </w:rPr>
              <w:t>C-ESMP</w:t>
            </w:r>
            <w:r>
              <w:rPr>
                <w:rFonts w:ascii="Times New Roman" w:eastAsia="Times New Roman" w:hAnsi="Times New Roman" w:cs="Times New Roman"/>
                <w:b/>
                <w:bCs/>
                <w:szCs w:val="22"/>
              </w:rPr>
              <w:t xml:space="preserve">. </w:t>
            </w:r>
            <w:r w:rsidRPr="00236AC8">
              <w:rPr>
                <w:rFonts w:ascii="Times New Roman" w:eastAsia="Times New Roman" w:hAnsi="Times New Roman" w:cs="Times New Roman"/>
                <w:szCs w:val="22"/>
              </w:rPr>
              <w:t>C-ESMP will be evaluated at the time of bidding, to evaluate contractor’s capacity to address the GBV risks of the project.</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Contractor</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hiring workforce;</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Capacity Assessment</w:t>
            </w:r>
          </w:p>
        </w:tc>
        <w:tc>
          <w:tcPr>
            <w:tcW w:w="3960" w:type="dxa"/>
            <w:tcBorders>
              <w:top w:val="nil"/>
              <w:left w:val="nil"/>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Assessment of the local capacity of the GBV Service Provider to prevent and respond to GBV, including the availability of safe and ethical service provision for survivors.</w:t>
            </w:r>
          </w:p>
        </w:tc>
        <w:tc>
          <w:tcPr>
            <w:tcW w:w="1644" w:type="dxa"/>
            <w:tcBorders>
              <w:top w:val="nil"/>
              <w:left w:val="nil"/>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Social Specialist</w:t>
            </w:r>
            <w:r w:rsidRPr="00236AC8">
              <w:rPr>
                <w:rFonts w:ascii="Times New Roman" w:eastAsia="Times New Roman" w:hAnsi="Times New Roman" w:cs="Times New Roman"/>
                <w:szCs w:val="22"/>
              </w:rPr>
              <w:t xml:space="preserve"> at SPMU &amp; CPMU</w:t>
            </w:r>
          </w:p>
        </w:tc>
        <w:tc>
          <w:tcPr>
            <w:tcW w:w="1928" w:type="dxa"/>
            <w:tcBorders>
              <w:top w:val="nil"/>
              <w:left w:val="nil"/>
              <w:bottom w:val="single" w:sz="4" w:space="0" w:color="auto"/>
              <w:right w:val="single" w:sz="4" w:space="0" w:color="auto"/>
            </w:tcBorders>
            <w:shd w:val="clear" w:color="auto" w:fill="auto"/>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hiring the GBV Service Provider/s;</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vMerge w:val="restart"/>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Monitoring and implementation of Stakeholder Engagement Plan</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As part of the project’s stakeholder consultations, those affected by the project should be properly informed of GBV risks and project activities to get their </w:t>
            </w:r>
            <w:r w:rsidRPr="00236AC8">
              <w:rPr>
                <w:rFonts w:ascii="Times New Roman" w:eastAsia="Times New Roman" w:hAnsi="Times New Roman" w:cs="Times New Roman"/>
                <w:b/>
                <w:bCs/>
                <w:szCs w:val="22"/>
              </w:rPr>
              <w:t>feedback on project design and safeguard issues</w:t>
            </w:r>
            <w:r w:rsidRPr="00236AC8">
              <w:rPr>
                <w:rFonts w:ascii="Times New Roman" w:eastAsia="Times New Roman" w:hAnsi="Times New Roman" w:cs="Times New Roman"/>
                <w:szCs w:val="22"/>
              </w:rPr>
              <w:t>. Consultations need to engage with a variety of stakeholders (political, cultural or religious leaders, health teams, local councils, social workers, women’s organizations and groups working with children).</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Contract mobilisation;</w:t>
            </w:r>
            <w:r w:rsidRPr="00236AC8">
              <w:rPr>
                <w:rFonts w:ascii="Times New Roman" w:eastAsia="Times New Roman" w:hAnsi="Times New Roman" w:cs="Times New Roman"/>
                <w:szCs w:val="22"/>
              </w:rPr>
              <w:br/>
              <w:t>Consultations need to occur continuously throughout the life of the project.</w:t>
            </w:r>
          </w:p>
        </w:tc>
      </w:tr>
      <w:tr w:rsidR="00763DDD" w:rsidRPr="005E084A" w:rsidTr="0071145C">
        <w:trPr>
          <w:trHeight w:val="20"/>
        </w:trPr>
        <w:tc>
          <w:tcPr>
            <w:tcW w:w="1908" w:type="dxa"/>
            <w:vMerge/>
            <w:tcBorders>
              <w:top w:val="nil"/>
              <w:left w:val="single" w:sz="4" w:space="0" w:color="auto"/>
              <w:bottom w:val="single" w:sz="4" w:space="0" w:color="auto"/>
              <w:right w:val="single" w:sz="4" w:space="0" w:color="auto"/>
            </w:tcBorders>
            <w:hideMark/>
          </w:tcPr>
          <w:p w:rsidR="00763DDD" w:rsidRPr="00236AC8" w:rsidRDefault="00763DDD" w:rsidP="0071145C">
            <w:pPr>
              <w:spacing w:after="0" w:line="240" w:lineRule="auto"/>
              <w:rPr>
                <w:rFonts w:ascii="Times New Roman" w:eastAsia="Times New Roman" w:hAnsi="Times New Roman" w:cs="Times New Roman"/>
                <w:szCs w:val="22"/>
              </w:rPr>
            </w:pP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The Stakeholder Engagement Plan of the project, which will be implemented over the life of the project will create </w:t>
            </w:r>
            <w:r w:rsidRPr="00236AC8">
              <w:rPr>
                <w:rFonts w:ascii="Times New Roman" w:eastAsia="Times New Roman" w:hAnsi="Times New Roman" w:cs="Times New Roman"/>
                <w:b/>
                <w:bCs/>
                <w:szCs w:val="22"/>
              </w:rPr>
              <w:t xml:space="preserve">awareness </w:t>
            </w:r>
            <w:r w:rsidRPr="00236AC8">
              <w:rPr>
                <w:rFonts w:ascii="Times New Roman" w:eastAsia="Times New Roman" w:hAnsi="Times New Roman" w:cs="Times New Roman"/>
                <w:szCs w:val="22"/>
              </w:rPr>
              <w:t>in the local communities and other stakeholders about the project’s activities, to specifically address GBV related issues.</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Contract mobilization;</w:t>
            </w:r>
            <w:r w:rsidRPr="00236AC8">
              <w:rPr>
                <w:rFonts w:ascii="Times New Roman" w:eastAsia="Times New Roman" w:hAnsi="Times New Roman" w:cs="Times New Roman"/>
                <w:szCs w:val="22"/>
              </w:rPr>
              <w:br/>
              <w:t>Consultations need to occur continuously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Institutionalizing and monitoring a GRM</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Make certain the availability of an effective grievance redress mechanism (GRM) with multiple channels to initiate a complaint. It will have specific procedures for safe and ethical documenting of GBV cases. GBV GRM outside of the project GRM to ensure the requirement for confidentiality and delicate handling.</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hiring the GBV Service Provider/s;</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Review GRM</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Review that the GRM receives and processes complaints to ensure that the protocols are being followed in a timely manner, referring complaints to an established mechanism to review and address GBV complaints.</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Code of Conduct Implementation Strategy</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b/>
                <w:bCs/>
                <w:szCs w:val="22"/>
              </w:rPr>
              <w:t>The implementation Strategy for CoC covers the following:</w:t>
            </w:r>
            <w:r w:rsidRPr="00236AC8">
              <w:rPr>
                <w:rFonts w:ascii="Times New Roman" w:eastAsia="Times New Roman" w:hAnsi="Times New Roman" w:cs="Times New Roman"/>
                <w:b/>
                <w:bCs/>
                <w:szCs w:val="22"/>
              </w:rPr>
              <w:br/>
            </w:r>
            <w:r w:rsidRPr="00236AC8">
              <w:rPr>
                <w:rFonts w:ascii="Times New Roman" w:eastAsia="Times New Roman" w:hAnsi="Times New Roman" w:cs="Times New Roman"/>
                <w:szCs w:val="22"/>
              </w:rPr>
              <w:t xml:space="preserve">• Codes of Conduct to be created to cover the specific GBV Risks of the project. </w:t>
            </w:r>
            <w:r w:rsidRPr="00236AC8">
              <w:rPr>
                <w:rFonts w:ascii="Times New Roman" w:eastAsia="Times New Roman" w:hAnsi="Times New Roman" w:cs="Times New Roman"/>
                <w:szCs w:val="22"/>
              </w:rPr>
              <w:br/>
              <w:t xml:space="preserve">•  Ensure requirements in CoCs are </w:t>
            </w:r>
            <w:r w:rsidRPr="00236AC8">
              <w:rPr>
                <w:rFonts w:ascii="Times New Roman" w:eastAsia="Times New Roman" w:hAnsi="Times New Roman" w:cs="Times New Roman"/>
                <w:szCs w:val="22"/>
              </w:rPr>
              <w:lastRenderedPageBreak/>
              <w:t>clearly understood by those signing.</w:t>
            </w:r>
            <w:r w:rsidRPr="00236AC8">
              <w:rPr>
                <w:rFonts w:ascii="Times New Roman" w:eastAsia="Times New Roman" w:hAnsi="Times New Roman" w:cs="Times New Roman"/>
                <w:szCs w:val="22"/>
              </w:rPr>
              <w:br/>
              <w:t>• Have CoCs signed by all those with a physical presence at the project site.</w:t>
            </w:r>
            <w:r w:rsidRPr="00236AC8">
              <w:rPr>
                <w:rFonts w:ascii="Times New Roman" w:eastAsia="Times New Roman" w:hAnsi="Times New Roman" w:cs="Times New Roman"/>
                <w:szCs w:val="22"/>
              </w:rPr>
              <w:br/>
              <w:t>• Train project-related staff on the behaviour obligations under the CoCs.</w:t>
            </w:r>
            <w:r w:rsidRPr="00236AC8">
              <w:rPr>
                <w:rFonts w:ascii="Times New Roman" w:eastAsia="Times New Roman" w:hAnsi="Times New Roman" w:cs="Times New Roman"/>
                <w:szCs w:val="22"/>
              </w:rPr>
              <w:br/>
              <w:t>• Disseminate CoCs and discuss with employees and surrounding communities.</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lastRenderedPageBreak/>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&amp;CPMU and </w:t>
            </w:r>
            <w:r w:rsidRPr="00236AC8">
              <w:rPr>
                <w:rFonts w:ascii="Times New Roman" w:eastAsia="Times New Roman" w:hAnsi="Times New Roman" w:cs="Times New Roman"/>
                <w:szCs w:val="22"/>
              </w:rPr>
              <w:lastRenderedPageBreak/>
              <w:t>Contractors</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lastRenderedPageBreak/>
              <w:t>CoC to be created by SPMU prior to mobilization of contractor/s.</w:t>
            </w:r>
            <w:r w:rsidRPr="00236AC8">
              <w:rPr>
                <w:rFonts w:ascii="Times New Roman" w:eastAsia="Times New Roman" w:hAnsi="Times New Roman" w:cs="Times New Roman"/>
                <w:szCs w:val="22"/>
              </w:rPr>
              <w:br/>
              <w:t xml:space="preserve">All </w:t>
            </w:r>
            <w:r w:rsidRPr="00236AC8">
              <w:rPr>
                <w:rFonts w:ascii="Times New Roman" w:eastAsia="Times New Roman" w:hAnsi="Times New Roman" w:cs="Times New Roman"/>
                <w:szCs w:val="22"/>
              </w:rPr>
              <w:lastRenderedPageBreak/>
              <w:t>CoCimplementation activities are 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lastRenderedPageBreak/>
              <w:t>Training plan for SEA and SH</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b/>
                <w:bCs/>
                <w:szCs w:val="22"/>
              </w:rPr>
            </w:pPr>
            <w:r w:rsidRPr="00236AC8">
              <w:rPr>
                <w:rFonts w:ascii="Times New Roman" w:eastAsia="Times New Roman" w:hAnsi="Times New Roman" w:cs="Times New Roman"/>
                <w:szCs w:val="22"/>
              </w:rPr>
              <w:t xml:space="preserve">Have project workers and local community undergo mandatory training on SEA and SH. </w:t>
            </w:r>
            <w:r w:rsidRPr="00236AC8">
              <w:rPr>
                <w:rFonts w:ascii="Times New Roman" w:eastAsia="Times New Roman" w:hAnsi="Times New Roman" w:cs="Times New Roman"/>
                <w:szCs w:val="22"/>
              </w:rPr>
              <w:br/>
              <w:t>The training curriculum and schedule to be finalized before civil work begins.</w:t>
            </w:r>
            <w:r w:rsidRPr="00236AC8">
              <w:rPr>
                <w:rFonts w:ascii="Times New Roman" w:eastAsia="Times New Roman" w:hAnsi="Times New Roman" w:cs="Times New Roman"/>
                <w:szCs w:val="22"/>
              </w:rPr>
              <w:br/>
              <w:t>Orientation on SH/SEA to be included in Safety Induction, Tool Box Talk and task Briefing/Training’s for new labour etc.</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Curriculum and training schedule to be fixed before mobilization of Contractor.</w:t>
            </w:r>
            <w:r w:rsidRPr="00236AC8">
              <w:rPr>
                <w:rFonts w:ascii="Times New Roman" w:eastAsia="Times New Roman" w:hAnsi="Times New Roman" w:cs="Times New Roman"/>
                <w:szCs w:val="22"/>
              </w:rPr>
              <w:br/>
              <w:t>Training 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Evaluation and Monitoring of Proper Residential and Working Conditions</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Proper residential and work conditions can help reduce GBV Risks.</w:t>
            </w:r>
            <w:r w:rsidRPr="00236AC8">
              <w:rPr>
                <w:rFonts w:ascii="Times New Roman" w:eastAsia="Times New Roman" w:hAnsi="Times New Roman" w:cs="Times New Roman"/>
                <w:szCs w:val="22"/>
              </w:rPr>
              <w:br/>
              <w:t>Evaluation and monitoring of the working conditions to be in line with what is proposed as the GVP Action Framework, Labour laws of India and ESS of WB. Reporting and follow-up for deviations found in the facility.</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mobilization of Contractor/s;</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Signage</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 xml:space="preserve">Adequate signages and posters are required to be placed in strategic places in the labour camp, dept and construction site. </w:t>
            </w:r>
            <w:r w:rsidRPr="00236AC8">
              <w:rPr>
                <w:rFonts w:ascii="Times New Roman" w:eastAsia="Times New Roman" w:hAnsi="Times New Roman" w:cs="Times New Roman"/>
                <w:szCs w:val="22"/>
              </w:rPr>
              <w:br/>
              <w:t>They will carry the message (in regional language) of "Zero Tolerance" to SH and SH.</w:t>
            </w:r>
            <w:r w:rsidRPr="00236AC8">
              <w:rPr>
                <w:rFonts w:ascii="Times New Roman" w:eastAsia="Times New Roman" w:hAnsi="Times New Roman" w:cs="Times New Roman"/>
                <w:szCs w:val="22"/>
              </w:rPr>
              <w:br/>
              <w:t>The IEC material will also have information of access points for reporting GBV.</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Once before mobilization of Contractor/s;</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Reporting</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QPRs will report various parameters of the implemented GBV Action Framework.</w:t>
            </w:r>
            <w:r w:rsidRPr="00236AC8">
              <w:rPr>
                <w:rFonts w:ascii="Times New Roman" w:eastAsia="Times New Roman" w:hAnsi="Times New Roman" w:cs="Times New Roman"/>
                <w:szCs w:val="22"/>
              </w:rPr>
              <w:br/>
              <w:t>They will be circulated in the SPMU and CPMU.</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Quarterly;</w:t>
            </w:r>
            <w:r w:rsidRPr="00236AC8">
              <w:rPr>
                <w:rFonts w:ascii="Times New Roman" w:eastAsia="Times New Roman" w:hAnsi="Times New Roman" w:cs="Times New Roman"/>
                <w:szCs w:val="22"/>
              </w:rPr>
              <w:br/>
              <w:t>Ongoing throughout the life of the project.</w:t>
            </w:r>
          </w:p>
        </w:tc>
      </w:tr>
      <w:tr w:rsidR="00763DDD" w:rsidRPr="005E084A" w:rsidTr="0071145C">
        <w:trPr>
          <w:trHeight w:val="20"/>
        </w:trPr>
        <w:tc>
          <w:tcPr>
            <w:tcW w:w="1908" w:type="dxa"/>
            <w:tcBorders>
              <w:top w:val="nil"/>
              <w:left w:val="single" w:sz="4" w:space="0" w:color="auto"/>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Supervision &amp; Oversight</w:t>
            </w:r>
          </w:p>
        </w:tc>
        <w:tc>
          <w:tcPr>
            <w:tcW w:w="3960"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The performance of the GBV Action Framework will be will discussed in JRM for supervision.</w:t>
            </w:r>
          </w:p>
        </w:tc>
        <w:tc>
          <w:tcPr>
            <w:tcW w:w="1644"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t xml:space="preserve">Social Specialist </w:t>
            </w:r>
            <w:r w:rsidRPr="00236AC8">
              <w:rPr>
                <w:rFonts w:ascii="Times New Roman" w:eastAsia="Times New Roman" w:hAnsi="Times New Roman" w:cs="Times New Roman"/>
                <w:szCs w:val="22"/>
              </w:rPr>
              <w:t>and</w:t>
            </w:r>
            <w:r>
              <w:rPr>
                <w:rFonts w:ascii="Times New Roman" w:eastAsia="Times New Roman" w:hAnsi="Times New Roman" w:cs="Times New Roman"/>
                <w:szCs w:val="22"/>
              </w:rPr>
              <w:t>/</w:t>
            </w:r>
            <w:r w:rsidRPr="00236AC8">
              <w:rPr>
                <w:rFonts w:ascii="Times New Roman" w:eastAsia="Times New Roman" w:hAnsi="Times New Roman" w:cs="Times New Roman"/>
                <w:szCs w:val="22"/>
              </w:rPr>
              <w:t xml:space="preserve"> GBV Specialist at SPMU &amp; CPMU</w:t>
            </w:r>
          </w:p>
        </w:tc>
        <w:tc>
          <w:tcPr>
            <w:tcW w:w="1928" w:type="dxa"/>
            <w:tcBorders>
              <w:top w:val="nil"/>
              <w:left w:val="nil"/>
              <w:bottom w:val="single" w:sz="4" w:space="0" w:color="auto"/>
              <w:right w:val="single" w:sz="4" w:space="0" w:color="auto"/>
            </w:tcBorders>
            <w:shd w:val="clear" w:color="auto" w:fill="auto"/>
            <w:hideMark/>
          </w:tcPr>
          <w:p w:rsidR="00763DDD" w:rsidRPr="00236AC8" w:rsidRDefault="00763DDD" w:rsidP="0071145C">
            <w:pPr>
              <w:spacing w:after="0" w:line="240" w:lineRule="auto"/>
              <w:rPr>
                <w:rFonts w:ascii="Times New Roman" w:eastAsia="Times New Roman" w:hAnsi="Times New Roman" w:cs="Times New Roman"/>
                <w:szCs w:val="22"/>
              </w:rPr>
            </w:pPr>
            <w:r w:rsidRPr="00236AC8">
              <w:rPr>
                <w:rFonts w:ascii="Times New Roman" w:eastAsia="Times New Roman" w:hAnsi="Times New Roman" w:cs="Times New Roman"/>
                <w:szCs w:val="22"/>
              </w:rPr>
              <w:t>Bi-annually;</w:t>
            </w:r>
            <w:r w:rsidRPr="00236AC8">
              <w:rPr>
                <w:rFonts w:ascii="Times New Roman" w:eastAsia="Times New Roman" w:hAnsi="Times New Roman" w:cs="Times New Roman"/>
                <w:szCs w:val="22"/>
              </w:rPr>
              <w:br/>
              <w:t>Ongoing throughout the life of the project.</w:t>
            </w:r>
          </w:p>
        </w:tc>
      </w:tr>
    </w:tbl>
    <w:p w:rsidR="00763DDD" w:rsidRDefault="00763DDD">
      <w:pPr>
        <w:rPr>
          <w:rFonts w:ascii="Times New Roman" w:hAnsi="Times New Roman" w:cs="Times New Roman"/>
          <w:szCs w:val="22"/>
        </w:rPr>
      </w:pPr>
    </w:p>
    <w:p w:rsidR="00763DDD" w:rsidRPr="00236AC8" w:rsidRDefault="00763DDD" w:rsidP="000C233A">
      <w:pPr>
        <w:rPr>
          <w:rFonts w:ascii="Times New Roman" w:hAnsi="Times New Roman" w:cs="Times New Roman"/>
          <w:szCs w:val="22"/>
        </w:rPr>
      </w:pPr>
    </w:p>
    <w:p w:rsidR="00C15A60" w:rsidRDefault="00C15A60" w:rsidP="000C233A">
      <w:pPr>
        <w:pStyle w:val="Heading10"/>
        <w:rPr>
          <w:rFonts w:ascii="Times New Roman" w:hAnsi="Times New Roman" w:cs="Times New Roman"/>
          <w:b/>
          <w:sz w:val="22"/>
          <w:szCs w:val="22"/>
          <w:lang w:val="en-IN"/>
        </w:rPr>
      </w:pPr>
    </w:p>
    <w:p w:rsidR="00763DDD" w:rsidRDefault="00763DDD" w:rsidP="00763DDD">
      <w:pPr>
        <w:rPr>
          <w:lang w:val="en-IN"/>
        </w:rPr>
      </w:pPr>
    </w:p>
    <w:p w:rsidR="00763DDD" w:rsidRPr="00763DDD" w:rsidRDefault="00763DDD" w:rsidP="00763DDD">
      <w:pPr>
        <w:rPr>
          <w:lang w:val="en-IN"/>
        </w:rPr>
      </w:pPr>
    </w:p>
    <w:p w:rsidR="00C15A60" w:rsidRDefault="00C15A60" w:rsidP="000C233A">
      <w:pPr>
        <w:pStyle w:val="BodyText"/>
        <w:rPr>
          <w:rFonts w:eastAsia="MS Mincho"/>
          <w:b/>
          <w:sz w:val="22"/>
          <w:szCs w:val="22"/>
          <w:lang w:eastAsia="ja-JP"/>
        </w:rPr>
      </w:pPr>
      <w:r w:rsidRPr="00236AC8">
        <w:rPr>
          <w:rFonts w:eastAsia="MS Mincho"/>
          <w:b/>
          <w:sz w:val="22"/>
          <w:szCs w:val="22"/>
          <w:lang w:eastAsia="ja-JP"/>
        </w:rPr>
        <w:lastRenderedPageBreak/>
        <w:t xml:space="preserve"> MODALITY, FREQUENCY AND CONTENT OF TRAINING</w:t>
      </w:r>
    </w:p>
    <w:p w:rsidR="003A074C" w:rsidRPr="00236AC8" w:rsidRDefault="003A074C" w:rsidP="000C233A">
      <w:pPr>
        <w:pStyle w:val="BodyText"/>
        <w:rPr>
          <w:rFonts w:eastAsia="MS Mincho"/>
          <w:b/>
          <w:sz w:val="22"/>
          <w:szCs w:val="22"/>
          <w:lang w:eastAsia="ja-JP"/>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55"/>
        <w:gridCol w:w="1847"/>
        <w:gridCol w:w="3694"/>
      </w:tblGrid>
      <w:tr w:rsidR="00C15A60" w:rsidRPr="005E084A" w:rsidTr="005E084A">
        <w:trPr>
          <w:trHeight w:val="50"/>
          <w:tblHeader/>
        </w:trPr>
        <w:tc>
          <w:tcPr>
            <w:tcW w:w="1560" w:type="dxa"/>
            <w:shd w:val="clear" w:color="auto" w:fill="9CC2E5"/>
          </w:tcPr>
          <w:p w:rsidR="00C15A60" w:rsidRPr="005E084A" w:rsidRDefault="00C15A60" w:rsidP="005E084A">
            <w:pPr>
              <w:spacing w:before="240" w:after="240" w:line="240" w:lineRule="auto"/>
              <w:jc w:val="center"/>
              <w:rPr>
                <w:rFonts w:ascii="Times New Roman" w:hAnsi="Times New Roman" w:cs="Times New Roman"/>
                <w:b/>
                <w:szCs w:val="22"/>
              </w:rPr>
            </w:pPr>
            <w:r w:rsidRPr="005E084A">
              <w:rPr>
                <w:rFonts w:ascii="Times New Roman" w:hAnsi="Times New Roman" w:cs="Times New Roman"/>
                <w:b/>
                <w:szCs w:val="22"/>
              </w:rPr>
              <w:t>Group</w:t>
            </w:r>
          </w:p>
        </w:tc>
        <w:tc>
          <w:tcPr>
            <w:tcW w:w="2255" w:type="dxa"/>
            <w:shd w:val="clear" w:color="auto" w:fill="9CC2E5"/>
          </w:tcPr>
          <w:p w:rsidR="00C15A60" w:rsidRPr="005E084A" w:rsidRDefault="00C15A60" w:rsidP="005E084A">
            <w:pPr>
              <w:spacing w:before="240" w:after="240" w:line="240" w:lineRule="auto"/>
              <w:jc w:val="center"/>
              <w:rPr>
                <w:rFonts w:ascii="Times New Roman" w:hAnsi="Times New Roman" w:cs="Times New Roman"/>
                <w:b/>
                <w:szCs w:val="22"/>
              </w:rPr>
            </w:pPr>
            <w:r w:rsidRPr="005E084A">
              <w:rPr>
                <w:rFonts w:ascii="Times New Roman" w:hAnsi="Times New Roman" w:cs="Times New Roman"/>
                <w:b/>
                <w:szCs w:val="22"/>
              </w:rPr>
              <w:t>Modality</w:t>
            </w:r>
          </w:p>
        </w:tc>
        <w:tc>
          <w:tcPr>
            <w:tcW w:w="1847" w:type="dxa"/>
            <w:shd w:val="clear" w:color="auto" w:fill="9CC2E5"/>
          </w:tcPr>
          <w:p w:rsidR="00C15A60" w:rsidRPr="005E084A" w:rsidRDefault="00C15A60" w:rsidP="005E084A">
            <w:pPr>
              <w:spacing w:before="240" w:after="240" w:line="240" w:lineRule="auto"/>
              <w:jc w:val="center"/>
              <w:rPr>
                <w:rFonts w:ascii="Times New Roman" w:hAnsi="Times New Roman" w:cs="Times New Roman"/>
                <w:b/>
                <w:szCs w:val="22"/>
              </w:rPr>
            </w:pPr>
            <w:r w:rsidRPr="005E084A">
              <w:rPr>
                <w:rFonts w:ascii="Times New Roman" w:hAnsi="Times New Roman" w:cs="Times New Roman"/>
                <w:b/>
                <w:szCs w:val="22"/>
              </w:rPr>
              <w:t>Frequency</w:t>
            </w:r>
          </w:p>
        </w:tc>
        <w:tc>
          <w:tcPr>
            <w:tcW w:w="3694" w:type="dxa"/>
            <w:shd w:val="clear" w:color="auto" w:fill="9CC2E5"/>
          </w:tcPr>
          <w:p w:rsidR="00C15A60" w:rsidRPr="005E084A" w:rsidRDefault="00C15A60" w:rsidP="005E084A">
            <w:pPr>
              <w:spacing w:before="240" w:after="240" w:line="240" w:lineRule="auto"/>
              <w:jc w:val="center"/>
              <w:rPr>
                <w:rFonts w:ascii="Times New Roman" w:hAnsi="Times New Roman" w:cs="Times New Roman"/>
                <w:b/>
                <w:szCs w:val="22"/>
              </w:rPr>
            </w:pPr>
            <w:r w:rsidRPr="005E084A">
              <w:rPr>
                <w:rFonts w:ascii="Times New Roman" w:hAnsi="Times New Roman" w:cs="Times New Roman"/>
                <w:b/>
                <w:szCs w:val="22"/>
              </w:rPr>
              <w:t>Topic</w:t>
            </w:r>
          </w:p>
        </w:tc>
      </w:tr>
      <w:tr w:rsidR="00C15A60" w:rsidRPr="005E084A" w:rsidTr="005E084A">
        <w:tc>
          <w:tcPr>
            <w:tcW w:w="1560" w:type="dxa"/>
          </w:tcPr>
          <w:p w:rsidR="00C15A60" w:rsidRPr="005E084A" w:rsidRDefault="00C15A60" w:rsidP="005E084A">
            <w:pPr>
              <w:spacing w:after="0" w:line="240" w:lineRule="auto"/>
              <w:rPr>
                <w:rFonts w:ascii="Times New Roman" w:hAnsi="Times New Roman" w:cs="Times New Roman"/>
                <w:szCs w:val="22"/>
              </w:rPr>
            </w:pPr>
            <w:r w:rsidRPr="005E084A">
              <w:rPr>
                <w:rFonts w:ascii="Times New Roman" w:hAnsi="Times New Roman" w:cs="Times New Roman"/>
                <w:szCs w:val="22"/>
              </w:rPr>
              <w:t>ICC Members for CWC and WRD</w:t>
            </w:r>
          </w:p>
        </w:tc>
        <w:tc>
          <w:tcPr>
            <w:tcW w:w="2255" w:type="dxa"/>
          </w:tcPr>
          <w:p w:rsidR="00C15A60" w:rsidRPr="005E084A" w:rsidRDefault="00C15A60" w:rsidP="005E084A">
            <w:pPr>
              <w:spacing w:after="240" w:line="240" w:lineRule="auto"/>
              <w:rPr>
                <w:rFonts w:ascii="Times New Roman" w:hAnsi="Times New Roman" w:cs="Times New Roman"/>
                <w:szCs w:val="22"/>
              </w:rPr>
            </w:pPr>
            <w:r w:rsidRPr="005E084A">
              <w:rPr>
                <w:rFonts w:ascii="Times New Roman" w:hAnsi="Times New Roman" w:cs="Times New Roman"/>
                <w:szCs w:val="22"/>
              </w:rPr>
              <w:t>2 day workshop including power point presentations,</w:t>
            </w:r>
          </w:p>
          <w:p w:rsidR="00C15A60" w:rsidRPr="005E084A" w:rsidRDefault="00C15A60" w:rsidP="005E084A">
            <w:pPr>
              <w:spacing w:after="240" w:line="240" w:lineRule="auto"/>
              <w:rPr>
                <w:rFonts w:ascii="Times New Roman" w:hAnsi="Times New Roman" w:cs="Times New Roman"/>
                <w:szCs w:val="22"/>
              </w:rPr>
            </w:pPr>
            <w:r w:rsidRPr="005E084A">
              <w:rPr>
                <w:rFonts w:ascii="Times New Roman" w:hAnsi="Times New Roman" w:cs="Times New Roman"/>
                <w:szCs w:val="22"/>
              </w:rPr>
              <w:t>Oral discussions, case studies and</w:t>
            </w:r>
          </w:p>
          <w:p w:rsidR="00C15A60" w:rsidRPr="005E084A" w:rsidRDefault="00C15A60" w:rsidP="005E084A">
            <w:pPr>
              <w:spacing w:after="240" w:line="240" w:lineRule="auto"/>
              <w:rPr>
                <w:rFonts w:ascii="Times New Roman" w:hAnsi="Times New Roman" w:cs="Times New Roman"/>
                <w:szCs w:val="22"/>
              </w:rPr>
            </w:pPr>
            <w:r w:rsidRPr="005E084A">
              <w:rPr>
                <w:rFonts w:ascii="Times New Roman" w:hAnsi="Times New Roman" w:cs="Times New Roman"/>
                <w:szCs w:val="22"/>
              </w:rPr>
              <w:t>Group work.</w:t>
            </w:r>
          </w:p>
        </w:tc>
        <w:tc>
          <w:tcPr>
            <w:tcW w:w="1847" w:type="dxa"/>
          </w:tcPr>
          <w:p w:rsidR="00C15A60" w:rsidRPr="005E084A" w:rsidRDefault="00C15A60" w:rsidP="005E084A">
            <w:pPr>
              <w:spacing w:after="240" w:line="240" w:lineRule="auto"/>
              <w:rPr>
                <w:rFonts w:ascii="Times New Roman" w:hAnsi="Times New Roman" w:cs="Times New Roman"/>
                <w:szCs w:val="22"/>
              </w:rPr>
            </w:pPr>
            <w:r w:rsidRPr="005E084A">
              <w:rPr>
                <w:rFonts w:ascii="Times New Roman" w:hAnsi="Times New Roman" w:cs="Times New Roman"/>
                <w:szCs w:val="22"/>
              </w:rPr>
              <w:t xml:space="preserve"> 1-2 days orientation workshops every 6 months</w:t>
            </w:r>
          </w:p>
        </w:tc>
        <w:tc>
          <w:tcPr>
            <w:tcW w:w="3694" w:type="dxa"/>
          </w:tcPr>
          <w:p w:rsidR="00C15A60" w:rsidRPr="005E084A" w:rsidRDefault="00C15A60" w:rsidP="00D8299D">
            <w:pPr>
              <w:pStyle w:val="ListParagraph"/>
              <w:numPr>
                <w:ilvl w:val="0"/>
                <w:numId w:val="117"/>
              </w:numPr>
              <w:rPr>
                <w:rFonts w:cs="Times New Roman"/>
                <w:b/>
                <w:bCs/>
                <w:sz w:val="22"/>
                <w:szCs w:val="22"/>
                <w:lang w:val="en-US" w:bidi="ar-SA"/>
              </w:rPr>
            </w:pPr>
            <w:r w:rsidRPr="005E084A">
              <w:rPr>
                <w:rFonts w:cs="Times New Roman"/>
                <w:sz w:val="22"/>
                <w:szCs w:val="22"/>
                <w:lang w:val="en-US" w:bidi="ar-SA"/>
              </w:rPr>
              <w:t xml:space="preserve">Introduction on GBV, SEA and SH. Identified GBV risks in the project.  </w:t>
            </w:r>
          </w:p>
          <w:p w:rsidR="00C15A60" w:rsidRPr="005E084A" w:rsidRDefault="00C15A60" w:rsidP="00D8299D">
            <w:pPr>
              <w:pStyle w:val="ListParagraph"/>
              <w:numPr>
                <w:ilvl w:val="0"/>
                <w:numId w:val="117"/>
              </w:numPr>
              <w:rPr>
                <w:rFonts w:cs="Times New Roman"/>
                <w:b/>
                <w:bCs/>
                <w:sz w:val="22"/>
                <w:szCs w:val="22"/>
                <w:lang w:val="en-US" w:bidi="ar-SA"/>
              </w:rPr>
            </w:pPr>
            <w:r w:rsidRPr="005E084A">
              <w:rPr>
                <w:rFonts w:cs="Times New Roman"/>
                <w:sz w:val="22"/>
                <w:szCs w:val="22"/>
                <w:lang w:val="en-US" w:bidi="ar-SA"/>
              </w:rPr>
              <w:t>National and state policies on SH and roles and responsibilities of ICC committee members.</w:t>
            </w:r>
          </w:p>
          <w:p w:rsidR="00C15A60" w:rsidRPr="005E084A" w:rsidRDefault="00C15A60" w:rsidP="00D8299D">
            <w:pPr>
              <w:pStyle w:val="ListParagraph"/>
              <w:numPr>
                <w:ilvl w:val="0"/>
                <w:numId w:val="117"/>
              </w:numPr>
              <w:rPr>
                <w:rFonts w:cs="Times New Roman"/>
                <w:b/>
                <w:bCs/>
                <w:sz w:val="22"/>
                <w:szCs w:val="22"/>
                <w:lang w:val="en-US" w:bidi="ar-SA"/>
              </w:rPr>
            </w:pPr>
            <w:r w:rsidRPr="005E084A">
              <w:rPr>
                <w:rFonts w:cs="Times New Roman"/>
                <w:sz w:val="22"/>
                <w:szCs w:val="22"/>
                <w:lang w:val="en-US" w:bidi="ar-SA"/>
              </w:rPr>
              <w:t>Potential GBV risks and hotspots in the project.</w:t>
            </w:r>
          </w:p>
          <w:p w:rsidR="00C15A60" w:rsidRPr="005E084A" w:rsidRDefault="00C15A60" w:rsidP="00D8299D">
            <w:pPr>
              <w:pStyle w:val="ListParagraph"/>
              <w:numPr>
                <w:ilvl w:val="0"/>
                <w:numId w:val="117"/>
              </w:numPr>
              <w:rPr>
                <w:rFonts w:cs="Times New Roman"/>
                <w:b/>
                <w:bCs/>
                <w:sz w:val="22"/>
                <w:szCs w:val="22"/>
                <w:lang w:val="en-US" w:bidi="ar-SA"/>
              </w:rPr>
            </w:pPr>
            <w:r w:rsidRPr="005E084A">
              <w:rPr>
                <w:rFonts w:cs="Times New Roman"/>
                <w:sz w:val="22"/>
                <w:szCs w:val="22"/>
                <w:lang w:val="en-US" w:bidi="ar-SA"/>
              </w:rPr>
              <w:t>Understanding of the roles and responsibilities in accordance with the accountability and results framework.</w:t>
            </w:r>
          </w:p>
          <w:p w:rsidR="00C15A60" w:rsidRPr="005E084A" w:rsidRDefault="00C15A60" w:rsidP="00D8299D">
            <w:pPr>
              <w:pStyle w:val="ListParagraph"/>
              <w:numPr>
                <w:ilvl w:val="0"/>
                <w:numId w:val="117"/>
              </w:numPr>
              <w:rPr>
                <w:rFonts w:cs="Times New Roman"/>
                <w:b/>
                <w:bCs/>
                <w:sz w:val="22"/>
                <w:szCs w:val="22"/>
                <w:lang w:val="en-US" w:bidi="ar-SA"/>
              </w:rPr>
            </w:pPr>
            <w:r w:rsidRPr="005E084A">
              <w:rPr>
                <w:rFonts w:cs="Times New Roman"/>
                <w:sz w:val="22"/>
                <w:szCs w:val="22"/>
                <w:lang w:val="en-US" w:bidi="ar-SA"/>
              </w:rPr>
              <w:t>Mitigation strategies and effective implementation of the action plan.</w:t>
            </w:r>
          </w:p>
          <w:p w:rsidR="00C15A60" w:rsidRPr="005E084A" w:rsidRDefault="00C15A60" w:rsidP="00D8299D">
            <w:pPr>
              <w:pStyle w:val="ListParagraph"/>
              <w:numPr>
                <w:ilvl w:val="0"/>
                <w:numId w:val="117"/>
              </w:numPr>
              <w:rPr>
                <w:rFonts w:cs="Times New Roman"/>
                <w:b/>
                <w:bCs/>
                <w:sz w:val="22"/>
                <w:szCs w:val="22"/>
                <w:lang w:val="en-US" w:bidi="ar-SA"/>
              </w:rPr>
            </w:pPr>
            <w:r w:rsidRPr="005E084A">
              <w:rPr>
                <w:rFonts w:cs="Times New Roman"/>
                <w:sz w:val="22"/>
                <w:szCs w:val="22"/>
                <w:lang w:val="en-US" w:bidi="ar-SA"/>
              </w:rPr>
              <w:t>Monitoring and reporting on GBV and GBV GRM.</w:t>
            </w:r>
          </w:p>
        </w:tc>
      </w:tr>
      <w:tr w:rsidR="00C15A60" w:rsidRPr="005E084A" w:rsidTr="005E084A">
        <w:tc>
          <w:tcPr>
            <w:tcW w:w="1560"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WRD staff</w:t>
            </w:r>
          </w:p>
        </w:tc>
        <w:tc>
          <w:tcPr>
            <w:tcW w:w="2255"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 xml:space="preserve">1 day orientation programme on GBV. </w:t>
            </w:r>
          </w:p>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Power point presentation,</w:t>
            </w:r>
          </w:p>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Oral discussions, sharing of best practices and   group activities</w:t>
            </w:r>
          </w:p>
        </w:tc>
        <w:tc>
          <w:tcPr>
            <w:tcW w:w="1847"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Every 6 months (1 month after the project initiation)</w:t>
            </w:r>
          </w:p>
        </w:tc>
        <w:tc>
          <w:tcPr>
            <w:tcW w:w="3694" w:type="dxa"/>
          </w:tcPr>
          <w:p w:rsidR="00C15A60" w:rsidRPr="005E084A" w:rsidRDefault="00C15A60" w:rsidP="00D8299D">
            <w:pPr>
              <w:pStyle w:val="ListParagraph"/>
              <w:numPr>
                <w:ilvl w:val="0"/>
                <w:numId w:val="118"/>
              </w:numPr>
              <w:rPr>
                <w:rFonts w:cs="Times New Roman"/>
                <w:b/>
                <w:bCs/>
                <w:sz w:val="22"/>
                <w:szCs w:val="22"/>
                <w:lang w:val="en-US" w:bidi="ar-SA"/>
              </w:rPr>
            </w:pPr>
            <w:r w:rsidRPr="005E084A">
              <w:rPr>
                <w:rFonts w:cs="Times New Roman"/>
                <w:sz w:val="22"/>
                <w:szCs w:val="22"/>
                <w:lang w:val="en-US" w:bidi="ar-SA"/>
              </w:rPr>
              <w:t>Introduction on GBV, SEA and SH. Identified GBV risks in the project.</w:t>
            </w:r>
          </w:p>
          <w:p w:rsidR="00C15A60" w:rsidRPr="005E084A" w:rsidRDefault="00C15A60" w:rsidP="00D8299D">
            <w:pPr>
              <w:pStyle w:val="ListParagraph"/>
              <w:numPr>
                <w:ilvl w:val="0"/>
                <w:numId w:val="118"/>
              </w:numPr>
              <w:rPr>
                <w:rFonts w:cs="Times New Roman"/>
                <w:b/>
                <w:bCs/>
                <w:sz w:val="22"/>
                <w:szCs w:val="22"/>
                <w:lang w:val="en-US" w:bidi="ar-SA"/>
              </w:rPr>
            </w:pPr>
            <w:r w:rsidRPr="005E084A">
              <w:rPr>
                <w:rFonts w:cs="Times New Roman"/>
                <w:sz w:val="22"/>
                <w:szCs w:val="22"/>
                <w:lang w:val="en-US" w:bidi="ar-SA"/>
              </w:rPr>
              <w:t xml:space="preserve">Working with contractors to prevent SH in the workplace (as well as within the agency and the contracting firms) and other forms of GBV in the project-affected communities (for example, through CoCs). </w:t>
            </w:r>
          </w:p>
          <w:p w:rsidR="00C15A60" w:rsidRPr="005E084A" w:rsidRDefault="00C15A60" w:rsidP="00D8299D">
            <w:pPr>
              <w:pStyle w:val="ListParagraph"/>
              <w:numPr>
                <w:ilvl w:val="0"/>
                <w:numId w:val="118"/>
              </w:numPr>
              <w:rPr>
                <w:rFonts w:cs="Times New Roman"/>
                <w:b/>
                <w:bCs/>
                <w:sz w:val="22"/>
                <w:szCs w:val="22"/>
                <w:lang w:val="en-US" w:bidi="ar-SA"/>
              </w:rPr>
            </w:pPr>
            <w:r w:rsidRPr="005E084A">
              <w:rPr>
                <w:rFonts w:cs="Times New Roman"/>
                <w:sz w:val="22"/>
                <w:szCs w:val="22"/>
                <w:lang w:val="en-US" w:bidi="ar-SA"/>
              </w:rPr>
              <w:t xml:space="preserve">Strengthening GRMs and other monitoring mechanisms to provide safe and ethical reporting systems for people wishing to report cases of GBV, and their linkage with adequate response actors. </w:t>
            </w:r>
          </w:p>
          <w:p w:rsidR="00C15A60" w:rsidRPr="005E084A" w:rsidRDefault="00C15A60" w:rsidP="00D8299D">
            <w:pPr>
              <w:pStyle w:val="ListParagraph"/>
              <w:numPr>
                <w:ilvl w:val="0"/>
                <w:numId w:val="118"/>
              </w:numPr>
              <w:rPr>
                <w:rFonts w:cs="Times New Roman"/>
                <w:b/>
                <w:bCs/>
                <w:sz w:val="22"/>
                <w:szCs w:val="22"/>
                <w:lang w:val="en-US" w:bidi="ar-SA"/>
              </w:rPr>
            </w:pPr>
            <w:r w:rsidRPr="005E084A">
              <w:rPr>
                <w:rFonts w:cs="Times New Roman"/>
                <w:sz w:val="22"/>
                <w:szCs w:val="22"/>
                <w:lang w:val="en-US" w:bidi="ar-SA"/>
              </w:rPr>
              <w:t>Understanding of the roles and responsibilities of the GBV CoC and the accountability and response framework.</w:t>
            </w:r>
          </w:p>
          <w:p w:rsidR="00C15A60" w:rsidRPr="005E084A" w:rsidRDefault="00C15A60" w:rsidP="00D8299D">
            <w:pPr>
              <w:pStyle w:val="ListParagraph"/>
              <w:numPr>
                <w:ilvl w:val="0"/>
                <w:numId w:val="118"/>
              </w:numPr>
              <w:rPr>
                <w:rFonts w:cs="Times New Roman"/>
                <w:b/>
                <w:bCs/>
                <w:sz w:val="22"/>
                <w:szCs w:val="22"/>
                <w:lang w:val="en-US" w:bidi="ar-SA"/>
              </w:rPr>
            </w:pPr>
            <w:r w:rsidRPr="005E084A">
              <w:rPr>
                <w:rFonts w:cs="Times New Roman"/>
                <w:sz w:val="22"/>
                <w:szCs w:val="22"/>
                <w:lang w:val="en-US" w:bidi="ar-SA"/>
              </w:rPr>
              <w:t>Effective implementation of the action plan.</w:t>
            </w:r>
          </w:p>
          <w:p w:rsidR="00C15A60" w:rsidRPr="005E084A" w:rsidRDefault="00C15A60" w:rsidP="00D8299D">
            <w:pPr>
              <w:pStyle w:val="ListParagraph"/>
              <w:numPr>
                <w:ilvl w:val="0"/>
                <w:numId w:val="118"/>
              </w:numPr>
              <w:rPr>
                <w:rFonts w:cs="Times New Roman"/>
                <w:b/>
                <w:bCs/>
                <w:sz w:val="22"/>
                <w:szCs w:val="22"/>
                <w:lang w:val="en-US" w:bidi="ar-SA"/>
              </w:rPr>
            </w:pPr>
            <w:r w:rsidRPr="005E084A">
              <w:rPr>
                <w:rFonts w:cs="Times New Roman"/>
                <w:sz w:val="22"/>
                <w:szCs w:val="22"/>
                <w:lang w:val="en-US" w:bidi="ar-SA"/>
              </w:rPr>
              <w:t>Available service providers working on GBV in the area and other referral pathways.</w:t>
            </w:r>
          </w:p>
        </w:tc>
      </w:tr>
      <w:tr w:rsidR="00C15A60" w:rsidRPr="005E084A" w:rsidTr="005E084A">
        <w:tc>
          <w:tcPr>
            <w:tcW w:w="1560"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 xml:space="preserve">Contractor and including sub-contractors </w:t>
            </w:r>
          </w:p>
        </w:tc>
        <w:tc>
          <w:tcPr>
            <w:tcW w:w="2255"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 xml:space="preserve">1-day orientation program on GBV. </w:t>
            </w:r>
          </w:p>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Power point presentation</w:t>
            </w:r>
          </w:p>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 xml:space="preserve">Oral discussions, case </w:t>
            </w:r>
            <w:r w:rsidRPr="005E084A">
              <w:rPr>
                <w:rFonts w:ascii="Times New Roman" w:hAnsi="Times New Roman" w:cs="Times New Roman"/>
                <w:szCs w:val="22"/>
              </w:rPr>
              <w:lastRenderedPageBreak/>
              <w:t>studies of best practices and group discussions/work.</w:t>
            </w:r>
          </w:p>
        </w:tc>
        <w:tc>
          <w:tcPr>
            <w:tcW w:w="1847"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lastRenderedPageBreak/>
              <w:t>Every 6 months (one month after contractors are engaged)</w:t>
            </w:r>
          </w:p>
        </w:tc>
        <w:tc>
          <w:tcPr>
            <w:tcW w:w="3694" w:type="dxa"/>
          </w:tcPr>
          <w:p w:rsidR="00C15A60" w:rsidRPr="005E084A" w:rsidRDefault="00C15A60" w:rsidP="00D8299D">
            <w:pPr>
              <w:pStyle w:val="ListParagraph"/>
              <w:numPr>
                <w:ilvl w:val="0"/>
                <w:numId w:val="119"/>
              </w:numPr>
              <w:rPr>
                <w:rFonts w:cs="Times New Roman"/>
                <w:b/>
                <w:bCs/>
                <w:sz w:val="22"/>
                <w:szCs w:val="22"/>
                <w:lang w:val="en-US" w:bidi="ar-SA"/>
              </w:rPr>
            </w:pPr>
            <w:r w:rsidRPr="005E084A">
              <w:rPr>
                <w:rFonts w:cs="Times New Roman"/>
                <w:sz w:val="22"/>
                <w:szCs w:val="22"/>
                <w:lang w:val="en-US" w:bidi="ar-SA"/>
              </w:rPr>
              <w:t>What constitutes GBV, SEA and SH.</w:t>
            </w:r>
          </w:p>
          <w:p w:rsidR="00C15A60" w:rsidRPr="005E084A" w:rsidRDefault="00C15A60" w:rsidP="00D8299D">
            <w:pPr>
              <w:pStyle w:val="ListParagraph"/>
              <w:numPr>
                <w:ilvl w:val="0"/>
                <w:numId w:val="119"/>
              </w:numPr>
              <w:rPr>
                <w:rFonts w:cs="Times New Roman"/>
                <w:b/>
                <w:bCs/>
                <w:sz w:val="22"/>
                <w:szCs w:val="22"/>
                <w:lang w:val="en-US" w:bidi="ar-SA"/>
              </w:rPr>
            </w:pPr>
            <w:r w:rsidRPr="005E084A">
              <w:rPr>
                <w:rFonts w:cs="Times New Roman"/>
                <w:sz w:val="22"/>
                <w:szCs w:val="22"/>
                <w:lang w:val="en-US" w:bidi="ar-SA"/>
              </w:rPr>
              <w:t>National, state and corporate policies on SH</w:t>
            </w:r>
          </w:p>
          <w:p w:rsidR="00C15A60" w:rsidRPr="005E084A" w:rsidRDefault="00C15A60" w:rsidP="00D8299D">
            <w:pPr>
              <w:pStyle w:val="ListParagraph"/>
              <w:numPr>
                <w:ilvl w:val="0"/>
                <w:numId w:val="119"/>
              </w:numPr>
              <w:rPr>
                <w:rFonts w:cs="Times New Roman"/>
                <w:b/>
                <w:bCs/>
                <w:sz w:val="22"/>
                <w:szCs w:val="22"/>
                <w:lang w:val="en-US" w:bidi="ar-SA"/>
              </w:rPr>
            </w:pPr>
            <w:r w:rsidRPr="005E084A">
              <w:rPr>
                <w:rFonts w:cs="Times New Roman"/>
                <w:sz w:val="22"/>
                <w:szCs w:val="22"/>
                <w:lang w:val="en-US" w:bidi="ar-SA"/>
              </w:rPr>
              <w:t xml:space="preserve">Available service providers working on GBV in the area and </w:t>
            </w:r>
            <w:r w:rsidRPr="005E084A">
              <w:rPr>
                <w:rFonts w:cs="Times New Roman"/>
                <w:sz w:val="22"/>
                <w:szCs w:val="22"/>
                <w:lang w:val="en-US" w:bidi="ar-SA"/>
              </w:rPr>
              <w:lastRenderedPageBreak/>
              <w:t>other referral pathways.</w:t>
            </w:r>
          </w:p>
          <w:p w:rsidR="00C15A60" w:rsidRPr="005E084A" w:rsidRDefault="00C15A60" w:rsidP="00D8299D">
            <w:pPr>
              <w:pStyle w:val="ListParagraph"/>
              <w:numPr>
                <w:ilvl w:val="0"/>
                <w:numId w:val="119"/>
              </w:numPr>
              <w:rPr>
                <w:rFonts w:cs="Times New Roman"/>
                <w:b/>
                <w:bCs/>
                <w:sz w:val="22"/>
                <w:szCs w:val="22"/>
                <w:lang w:val="en-US" w:bidi="ar-SA"/>
              </w:rPr>
            </w:pPr>
            <w:r w:rsidRPr="005E084A">
              <w:rPr>
                <w:rFonts w:cs="Times New Roman"/>
                <w:sz w:val="22"/>
                <w:szCs w:val="22"/>
                <w:lang w:val="en-US" w:bidi="ar-SA"/>
              </w:rPr>
              <w:t>Strengthening GRMs and other monitoring mechanisms to provide safe and ethical reporting systems for people wishing to report cases of GBV, and their linkage with adequate response actors.</w:t>
            </w:r>
          </w:p>
          <w:p w:rsidR="00C15A60" w:rsidRPr="005E084A" w:rsidRDefault="00C15A60" w:rsidP="00D8299D">
            <w:pPr>
              <w:pStyle w:val="ListParagraph"/>
              <w:numPr>
                <w:ilvl w:val="0"/>
                <w:numId w:val="119"/>
              </w:numPr>
              <w:rPr>
                <w:rFonts w:cs="Times New Roman"/>
                <w:b/>
                <w:bCs/>
                <w:sz w:val="22"/>
                <w:szCs w:val="22"/>
                <w:lang w:val="en-US" w:bidi="ar-SA"/>
              </w:rPr>
            </w:pPr>
            <w:r w:rsidRPr="005E084A">
              <w:rPr>
                <w:rFonts w:cs="Times New Roman"/>
                <w:sz w:val="22"/>
                <w:szCs w:val="22"/>
                <w:lang w:val="en-US" w:bidi="ar-SA"/>
              </w:rPr>
              <w:t>Promoting interventions to reduce the level of tolerance to GBV by contributing to community mobilization around project sites, including the use of partnerships with NGOs, national and local authorities and other leaders.</w:t>
            </w:r>
          </w:p>
          <w:p w:rsidR="00C15A60" w:rsidRPr="005E084A" w:rsidRDefault="00C15A60" w:rsidP="00D8299D">
            <w:pPr>
              <w:pStyle w:val="ListParagraph"/>
              <w:numPr>
                <w:ilvl w:val="0"/>
                <w:numId w:val="119"/>
              </w:numPr>
              <w:rPr>
                <w:rFonts w:cs="Times New Roman"/>
                <w:b/>
                <w:bCs/>
                <w:sz w:val="22"/>
                <w:szCs w:val="22"/>
                <w:lang w:val="en-US" w:bidi="ar-SA"/>
              </w:rPr>
            </w:pPr>
            <w:r w:rsidRPr="005E084A">
              <w:rPr>
                <w:rFonts w:cs="Times New Roman"/>
                <w:sz w:val="22"/>
                <w:szCs w:val="22"/>
                <w:lang w:val="en-US" w:bidi="ar-SA"/>
              </w:rPr>
              <w:t xml:space="preserve">Key elements of the CoC, </w:t>
            </w:r>
          </w:p>
          <w:p w:rsidR="00C15A60" w:rsidRPr="005E084A" w:rsidRDefault="00C15A60" w:rsidP="00D8299D">
            <w:pPr>
              <w:pStyle w:val="ListParagraph"/>
              <w:numPr>
                <w:ilvl w:val="0"/>
                <w:numId w:val="119"/>
              </w:numPr>
              <w:rPr>
                <w:rFonts w:cs="Times New Roman"/>
                <w:b/>
                <w:bCs/>
                <w:sz w:val="22"/>
                <w:szCs w:val="22"/>
                <w:lang w:val="en-US" w:bidi="ar-SA"/>
              </w:rPr>
            </w:pPr>
            <w:r w:rsidRPr="005E084A">
              <w:rPr>
                <w:rFonts w:cs="Times New Roman"/>
                <w:sz w:val="22"/>
                <w:szCs w:val="22"/>
                <w:lang w:val="en-US" w:bidi="ar-SA"/>
              </w:rPr>
              <w:t>Strengthening and monitoring of the GBV GRM systems and reporting and response protocols.</w:t>
            </w:r>
          </w:p>
        </w:tc>
      </w:tr>
      <w:tr w:rsidR="00C15A60" w:rsidRPr="005E084A" w:rsidTr="005E084A">
        <w:tc>
          <w:tcPr>
            <w:tcW w:w="1560"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lastRenderedPageBreak/>
              <w:t xml:space="preserve">Workers </w:t>
            </w:r>
          </w:p>
        </w:tc>
        <w:tc>
          <w:tcPr>
            <w:tcW w:w="2255"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One day orientation.  Power point presentations,</w:t>
            </w:r>
          </w:p>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Oral discussions and group activities.</w:t>
            </w:r>
          </w:p>
        </w:tc>
        <w:tc>
          <w:tcPr>
            <w:tcW w:w="1847"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 xml:space="preserve">Every 6 months and daily </w:t>
            </w:r>
          </w:p>
        </w:tc>
        <w:tc>
          <w:tcPr>
            <w:tcW w:w="3694" w:type="dxa"/>
          </w:tcPr>
          <w:p w:rsidR="00C15A60" w:rsidRPr="005E084A" w:rsidRDefault="00C15A60" w:rsidP="00D8299D">
            <w:pPr>
              <w:pStyle w:val="ListParagraph"/>
              <w:numPr>
                <w:ilvl w:val="0"/>
                <w:numId w:val="120"/>
              </w:numPr>
              <w:rPr>
                <w:rFonts w:cs="Times New Roman"/>
                <w:b/>
                <w:bCs/>
                <w:sz w:val="22"/>
                <w:szCs w:val="22"/>
                <w:lang w:val="en-US" w:bidi="ar-SA"/>
              </w:rPr>
            </w:pPr>
            <w:r w:rsidRPr="005E084A">
              <w:rPr>
                <w:rFonts w:cs="Times New Roman"/>
                <w:sz w:val="22"/>
                <w:szCs w:val="22"/>
                <w:lang w:val="en-US" w:bidi="ar-SA"/>
              </w:rPr>
              <w:t>Explaining GBV, SEA and SH and key GBV risks identified.</w:t>
            </w:r>
          </w:p>
          <w:p w:rsidR="00C15A60" w:rsidRPr="005E084A" w:rsidRDefault="00C15A60" w:rsidP="00D8299D">
            <w:pPr>
              <w:pStyle w:val="ListParagraph"/>
              <w:numPr>
                <w:ilvl w:val="0"/>
                <w:numId w:val="120"/>
              </w:numPr>
              <w:rPr>
                <w:rFonts w:cs="Times New Roman"/>
                <w:b/>
                <w:bCs/>
                <w:sz w:val="22"/>
                <w:szCs w:val="22"/>
                <w:lang w:val="en-US" w:bidi="ar-SA"/>
              </w:rPr>
            </w:pPr>
            <w:r w:rsidRPr="005E084A">
              <w:rPr>
                <w:rFonts w:cs="Times New Roman"/>
                <w:sz w:val="22"/>
                <w:szCs w:val="22"/>
                <w:lang w:val="en-US" w:bidi="ar-SA"/>
              </w:rPr>
              <w:t>Key elements of the CoC.</w:t>
            </w:r>
          </w:p>
          <w:p w:rsidR="00C15A60" w:rsidRPr="005E084A" w:rsidRDefault="00C15A60" w:rsidP="00D8299D">
            <w:pPr>
              <w:pStyle w:val="ListParagraph"/>
              <w:numPr>
                <w:ilvl w:val="0"/>
                <w:numId w:val="120"/>
              </w:numPr>
              <w:rPr>
                <w:rFonts w:cs="Times New Roman"/>
                <w:b/>
                <w:bCs/>
                <w:sz w:val="22"/>
                <w:szCs w:val="22"/>
                <w:lang w:val="en-US" w:bidi="ar-SA"/>
              </w:rPr>
            </w:pPr>
            <w:r w:rsidRPr="005E084A">
              <w:rPr>
                <w:rFonts w:cs="Times New Roman"/>
                <w:sz w:val="22"/>
                <w:szCs w:val="22"/>
                <w:lang w:val="en-US" w:bidi="ar-SA"/>
              </w:rPr>
              <w:t>Zero tolerance policy on GBV</w:t>
            </w:r>
          </w:p>
        </w:tc>
      </w:tr>
      <w:tr w:rsidR="00C15A60" w:rsidRPr="005E084A" w:rsidTr="005E084A">
        <w:tc>
          <w:tcPr>
            <w:tcW w:w="1560" w:type="dxa"/>
          </w:tcPr>
          <w:p w:rsidR="00C15A60" w:rsidRPr="005E084A" w:rsidRDefault="00C15A60" w:rsidP="005E084A">
            <w:pPr>
              <w:spacing w:after="240" w:line="240" w:lineRule="auto"/>
              <w:rPr>
                <w:rFonts w:ascii="Times New Roman" w:hAnsi="Times New Roman" w:cs="Times New Roman"/>
                <w:szCs w:val="22"/>
              </w:rPr>
            </w:pPr>
            <w:r w:rsidRPr="005E084A">
              <w:rPr>
                <w:rFonts w:ascii="Times New Roman" w:hAnsi="Times New Roman" w:cs="Times New Roman"/>
                <w:szCs w:val="22"/>
              </w:rPr>
              <w:t>Workers</w:t>
            </w:r>
          </w:p>
        </w:tc>
        <w:tc>
          <w:tcPr>
            <w:tcW w:w="2255" w:type="dxa"/>
          </w:tcPr>
          <w:p w:rsidR="00C15A60" w:rsidRPr="005E084A" w:rsidRDefault="00C15A60" w:rsidP="005E084A">
            <w:pPr>
              <w:spacing w:after="240" w:line="240" w:lineRule="auto"/>
              <w:rPr>
                <w:rFonts w:ascii="Times New Roman" w:hAnsi="Times New Roman" w:cs="Times New Roman"/>
                <w:szCs w:val="22"/>
              </w:rPr>
            </w:pPr>
            <w:r w:rsidRPr="005E084A">
              <w:rPr>
                <w:rFonts w:ascii="Times New Roman" w:hAnsi="Times New Roman" w:cs="Times New Roman"/>
                <w:szCs w:val="22"/>
              </w:rPr>
              <w:t>10 mins discussion in the tool-box talks and during safety inductions</w:t>
            </w:r>
          </w:p>
        </w:tc>
        <w:tc>
          <w:tcPr>
            <w:tcW w:w="1847" w:type="dxa"/>
          </w:tcPr>
          <w:p w:rsidR="00C15A60" w:rsidRPr="005E084A" w:rsidRDefault="00C15A60" w:rsidP="005E084A">
            <w:pPr>
              <w:spacing w:after="240" w:line="240" w:lineRule="auto"/>
              <w:rPr>
                <w:rFonts w:ascii="Times New Roman" w:hAnsi="Times New Roman" w:cs="Times New Roman"/>
                <w:szCs w:val="22"/>
              </w:rPr>
            </w:pPr>
            <w:r w:rsidRPr="005E084A">
              <w:rPr>
                <w:rFonts w:ascii="Times New Roman" w:hAnsi="Times New Roman" w:cs="Times New Roman"/>
                <w:szCs w:val="22"/>
              </w:rPr>
              <w:t>Daily</w:t>
            </w:r>
          </w:p>
        </w:tc>
        <w:tc>
          <w:tcPr>
            <w:tcW w:w="3694" w:type="dxa"/>
          </w:tcPr>
          <w:p w:rsidR="00C15A60" w:rsidRPr="005E084A" w:rsidRDefault="00C15A60" w:rsidP="00D8299D">
            <w:pPr>
              <w:pStyle w:val="ListParagraph"/>
              <w:numPr>
                <w:ilvl w:val="0"/>
                <w:numId w:val="121"/>
              </w:numPr>
              <w:rPr>
                <w:rFonts w:cs="Times New Roman"/>
                <w:b/>
                <w:bCs/>
                <w:sz w:val="22"/>
                <w:szCs w:val="22"/>
                <w:lang w:val="en-US" w:bidi="ar-SA"/>
              </w:rPr>
            </w:pPr>
            <w:r w:rsidRPr="005E084A">
              <w:rPr>
                <w:rFonts w:cs="Times New Roman"/>
                <w:sz w:val="22"/>
                <w:szCs w:val="22"/>
                <w:lang w:val="en-US" w:bidi="ar-SA"/>
              </w:rPr>
              <w:t>Explaining GBV, SEA and SH and key GBV risks identified.</w:t>
            </w:r>
          </w:p>
          <w:p w:rsidR="00C15A60" w:rsidRPr="005E084A" w:rsidRDefault="00C15A60" w:rsidP="00D8299D">
            <w:pPr>
              <w:pStyle w:val="ListParagraph"/>
              <w:numPr>
                <w:ilvl w:val="0"/>
                <w:numId w:val="121"/>
              </w:numPr>
              <w:rPr>
                <w:rFonts w:cs="Times New Roman"/>
                <w:b/>
                <w:bCs/>
                <w:sz w:val="22"/>
                <w:szCs w:val="22"/>
                <w:lang w:val="en-US" w:bidi="ar-SA"/>
              </w:rPr>
            </w:pPr>
            <w:r w:rsidRPr="005E084A">
              <w:rPr>
                <w:rFonts w:cs="Times New Roman"/>
                <w:sz w:val="22"/>
                <w:szCs w:val="22"/>
                <w:lang w:val="en-US" w:bidi="ar-SA"/>
              </w:rPr>
              <w:t>Key elements of the CoC.</w:t>
            </w:r>
          </w:p>
          <w:p w:rsidR="00C15A60" w:rsidRPr="005E084A" w:rsidRDefault="00C15A60" w:rsidP="00D8299D">
            <w:pPr>
              <w:pStyle w:val="ListParagraph"/>
              <w:numPr>
                <w:ilvl w:val="0"/>
                <w:numId w:val="121"/>
              </w:numPr>
              <w:rPr>
                <w:rFonts w:cs="Times New Roman"/>
                <w:sz w:val="22"/>
                <w:szCs w:val="22"/>
                <w:lang w:val="en-US" w:bidi="ar-SA"/>
              </w:rPr>
            </w:pPr>
            <w:r w:rsidRPr="005E084A">
              <w:rPr>
                <w:rFonts w:cs="Times New Roman"/>
                <w:sz w:val="22"/>
                <w:szCs w:val="22"/>
                <w:lang w:val="en-US" w:bidi="ar-SA"/>
              </w:rPr>
              <w:t>Zero tolerance policy on GBV</w:t>
            </w:r>
          </w:p>
        </w:tc>
      </w:tr>
      <w:tr w:rsidR="00C15A60" w:rsidRPr="005E084A" w:rsidTr="005E084A">
        <w:tc>
          <w:tcPr>
            <w:tcW w:w="1560"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Community volunteers/ focal point</w:t>
            </w:r>
          </w:p>
        </w:tc>
        <w:tc>
          <w:tcPr>
            <w:tcW w:w="2255"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One day orientation. Power point presentations</w:t>
            </w:r>
          </w:p>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Oral discussions and group activities</w:t>
            </w:r>
          </w:p>
        </w:tc>
        <w:tc>
          <w:tcPr>
            <w:tcW w:w="1847" w:type="dxa"/>
          </w:tcPr>
          <w:p w:rsidR="00C15A60" w:rsidRPr="005E084A" w:rsidRDefault="00C15A60" w:rsidP="005E084A">
            <w:pPr>
              <w:spacing w:after="240" w:line="240" w:lineRule="auto"/>
              <w:rPr>
                <w:rFonts w:ascii="Times New Roman" w:hAnsi="Times New Roman" w:cs="Times New Roman"/>
                <w:b/>
                <w:bCs/>
                <w:szCs w:val="22"/>
              </w:rPr>
            </w:pPr>
            <w:r w:rsidRPr="005E084A">
              <w:rPr>
                <w:rFonts w:ascii="Times New Roman" w:hAnsi="Times New Roman" w:cs="Times New Roman"/>
                <w:szCs w:val="22"/>
              </w:rPr>
              <w:t>Every 3 months</w:t>
            </w:r>
          </w:p>
        </w:tc>
        <w:tc>
          <w:tcPr>
            <w:tcW w:w="3694" w:type="dxa"/>
          </w:tcPr>
          <w:p w:rsidR="00C15A60" w:rsidRPr="005E084A" w:rsidRDefault="00C15A60" w:rsidP="00D8299D">
            <w:pPr>
              <w:pStyle w:val="ListParagraph"/>
              <w:numPr>
                <w:ilvl w:val="0"/>
                <w:numId w:val="122"/>
              </w:numPr>
              <w:rPr>
                <w:rFonts w:cs="Times New Roman"/>
                <w:b/>
                <w:bCs/>
                <w:sz w:val="22"/>
                <w:szCs w:val="22"/>
                <w:lang w:val="en-US" w:bidi="ar-SA"/>
              </w:rPr>
            </w:pPr>
            <w:r w:rsidRPr="005E084A">
              <w:rPr>
                <w:rFonts w:cs="Times New Roman"/>
                <w:sz w:val="22"/>
                <w:szCs w:val="22"/>
                <w:lang w:val="en-US" w:bidi="ar-SA"/>
              </w:rPr>
              <w:t>Explaining GBV, SEA and SH in the context of the project, including identified GBV risks and hotspots.</w:t>
            </w:r>
          </w:p>
          <w:p w:rsidR="00C15A60" w:rsidRPr="005E084A" w:rsidRDefault="00C15A60" w:rsidP="00D8299D">
            <w:pPr>
              <w:pStyle w:val="ListParagraph"/>
              <w:numPr>
                <w:ilvl w:val="0"/>
                <w:numId w:val="122"/>
              </w:numPr>
              <w:rPr>
                <w:rFonts w:cs="Times New Roman"/>
                <w:b/>
                <w:bCs/>
                <w:sz w:val="22"/>
                <w:szCs w:val="22"/>
                <w:lang w:val="en-US" w:bidi="ar-SA"/>
              </w:rPr>
            </w:pPr>
            <w:r w:rsidRPr="005E084A">
              <w:rPr>
                <w:rFonts w:cs="Times New Roman"/>
                <w:sz w:val="22"/>
                <w:szCs w:val="22"/>
                <w:lang w:val="en-US" w:bidi="ar-SA"/>
              </w:rPr>
              <w:t>Awareness about the key mitigation strategies and GRM mechanisms for GBV incidents and response.</w:t>
            </w:r>
          </w:p>
          <w:p w:rsidR="00C15A60" w:rsidRPr="005E084A" w:rsidRDefault="00C15A60" w:rsidP="00D8299D">
            <w:pPr>
              <w:pStyle w:val="ListParagraph"/>
              <w:numPr>
                <w:ilvl w:val="0"/>
                <w:numId w:val="122"/>
              </w:numPr>
              <w:rPr>
                <w:rFonts w:cs="Times New Roman"/>
                <w:b/>
                <w:bCs/>
                <w:sz w:val="22"/>
                <w:szCs w:val="22"/>
                <w:lang w:val="en-US" w:bidi="ar-SA"/>
              </w:rPr>
            </w:pPr>
            <w:r w:rsidRPr="005E084A">
              <w:rPr>
                <w:rFonts w:cs="Times New Roman"/>
                <w:sz w:val="22"/>
                <w:szCs w:val="22"/>
                <w:lang w:val="en-US" w:bidi="ar-SA"/>
              </w:rPr>
              <w:t>Their roles as focal points for continuous dialogue and feedback from the community for GBV prevention and mitigation.</w:t>
            </w:r>
          </w:p>
        </w:tc>
      </w:tr>
    </w:tbl>
    <w:p w:rsidR="00C15A60" w:rsidRPr="00236AC8" w:rsidRDefault="00C15A60" w:rsidP="000C233A">
      <w:pPr>
        <w:rPr>
          <w:rFonts w:ascii="Times New Roman" w:eastAsia="Cambria Math" w:hAnsi="Times New Roman" w:cs="Times New Roman"/>
          <w:szCs w:val="22"/>
        </w:rPr>
        <w:sectPr w:rsidR="00C15A60" w:rsidRPr="00236AC8" w:rsidSect="000C233A">
          <w:headerReference w:type="even" r:id="rId30"/>
          <w:footerReference w:type="even" r:id="rId31"/>
          <w:headerReference w:type="first" r:id="rId32"/>
          <w:footerReference w:type="first" r:id="rId33"/>
          <w:footnotePr>
            <w:numRestart w:val="eachSect"/>
          </w:footnotePr>
          <w:pgSz w:w="11907" w:h="16839" w:code="9"/>
          <w:pgMar w:top="1440" w:right="1440" w:bottom="1440" w:left="1440" w:header="708" w:footer="708" w:gutter="0"/>
          <w:cols w:space="720"/>
          <w:docGrid w:linePitch="326"/>
        </w:sect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397" w:name="_Toc37214092"/>
      <w:bookmarkStart w:id="398" w:name="_Toc37215372"/>
      <w:bookmarkStart w:id="399" w:name="_Toc451808234"/>
      <w:bookmarkStart w:id="400" w:name="_Toc47702653"/>
      <w:bookmarkStart w:id="401" w:name="_Toc48059310"/>
      <w:bookmarkStart w:id="402" w:name="_Toc48059592"/>
      <w:bookmarkStart w:id="403" w:name="_Toc35603764"/>
      <w:r w:rsidRPr="00236AC8">
        <w:rPr>
          <w:rFonts w:ascii="Times New Roman" w:hAnsi="Times New Roman" w:cs="Times New Roman"/>
          <w:color w:val="000000"/>
          <w:lang w:val="en-IN"/>
        </w:rPr>
        <w:lastRenderedPageBreak/>
        <w:t xml:space="preserve">Annexure </w:t>
      </w:r>
      <w:r w:rsidR="00AD2359" w:rsidRPr="00236AC8">
        <w:rPr>
          <w:rFonts w:ascii="Times New Roman" w:hAnsi="Times New Roman" w:cs="Times New Roman"/>
          <w:color w:val="000000"/>
          <w:lang w:val="en-IN"/>
        </w:rPr>
        <w:t>8</w:t>
      </w:r>
      <w:r w:rsidRPr="00236AC8">
        <w:rPr>
          <w:rFonts w:ascii="Times New Roman" w:hAnsi="Times New Roman" w:cs="Times New Roman"/>
          <w:color w:val="000000"/>
          <w:lang w:val="en-IN"/>
        </w:rPr>
        <w:t xml:space="preserve">: </w:t>
      </w:r>
      <w:r w:rsidR="00406832" w:rsidRPr="00236AC8">
        <w:rPr>
          <w:rFonts w:ascii="Times New Roman" w:hAnsi="Times New Roman" w:cs="Times New Roman"/>
          <w:color w:val="000000"/>
          <w:lang w:val="en-IN"/>
        </w:rPr>
        <w:t xml:space="preserve">Guidance </w:t>
      </w:r>
      <w:r w:rsidR="00C15A60" w:rsidRPr="00236AC8">
        <w:rPr>
          <w:rFonts w:ascii="Times New Roman" w:hAnsi="Times New Roman" w:cs="Times New Roman"/>
          <w:color w:val="000000"/>
          <w:lang w:val="en-IN"/>
        </w:rPr>
        <w:t>Framework for Occupational Health &amp; Safety Management for Workers and Community (ESS 2 &amp; ESS 4)</w:t>
      </w:r>
      <w:bookmarkEnd w:id="397"/>
      <w:bookmarkEnd w:id="398"/>
      <w:bookmarkEnd w:id="399"/>
      <w:bookmarkEnd w:id="400"/>
      <w:bookmarkEnd w:id="401"/>
      <w:bookmarkEnd w:id="402"/>
    </w:p>
    <w:p w:rsidR="00C15A60" w:rsidRPr="00236AC8" w:rsidRDefault="00C15A60" w:rsidP="0045360C">
      <w:pPr>
        <w:pStyle w:val="A2-Heading2"/>
        <w:ind w:left="0" w:firstLine="0"/>
        <w:jc w:val="both"/>
        <w:rPr>
          <w:b w:val="0"/>
          <w:bCs w:val="0"/>
          <w:smallCaps w:val="0"/>
          <w:sz w:val="22"/>
          <w:szCs w:val="22"/>
          <w:lang w:val="en-IN"/>
        </w:rPr>
      </w:pPr>
    </w:p>
    <w:p w:rsidR="00C15A60" w:rsidRPr="00236AC8" w:rsidRDefault="00C15A60" w:rsidP="00D8299D">
      <w:pPr>
        <w:pStyle w:val="ListParagraph"/>
        <w:numPr>
          <w:ilvl w:val="0"/>
          <w:numId w:val="179"/>
        </w:numPr>
        <w:spacing w:after="200" w:line="276" w:lineRule="auto"/>
        <w:jc w:val="both"/>
        <w:rPr>
          <w:b/>
          <w:bCs/>
          <w:caps/>
          <w:color w:val="000000"/>
          <w:sz w:val="22"/>
          <w:szCs w:val="22"/>
          <w:lang w:val="en-IN"/>
        </w:rPr>
      </w:pPr>
      <w:r w:rsidRPr="00236AC8">
        <w:rPr>
          <w:b/>
          <w:bCs/>
          <w:sz w:val="22"/>
          <w:szCs w:val="22"/>
          <w:lang w:val="en-IN"/>
        </w:rPr>
        <w:t xml:space="preserve">Background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Dam rehabilitation work may have associated hazard such as working at height, working in confine areas, fire etc   which can cause occupational and safety risk for workers and community mandating planning or its prevention and management. Workers are also subject to occupational health risks depending on workplace environment and hygiene conditions. It is essential that an effective and site specific Occupational health and safety Management Plan along with emergency </w:t>
      </w:r>
      <w:r w:rsidR="00426DFE" w:rsidRPr="00236AC8">
        <w:rPr>
          <w:rFonts w:ascii="Times New Roman" w:eastAsia="Times New Roman" w:hAnsi="Times New Roman" w:cs="Times New Roman"/>
          <w:szCs w:val="22"/>
          <w:lang w:val="en-IN"/>
        </w:rPr>
        <w:t>preparedness is</w:t>
      </w:r>
      <w:r w:rsidRPr="00236AC8">
        <w:rPr>
          <w:rFonts w:ascii="Times New Roman" w:eastAsia="Times New Roman" w:hAnsi="Times New Roman" w:cs="Times New Roman"/>
          <w:szCs w:val="22"/>
          <w:lang w:val="en-IN"/>
        </w:rPr>
        <w:t xml:space="preserve"> prepared at planning stage itself and implemented at site for ensuring incident free dam rehabilitation work and safety of community.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ESS 2 aims to promote Safety and Health at work. Similarly</w:t>
      </w:r>
      <w:r w:rsidR="0045360C" w:rsidRPr="00236AC8">
        <w:rPr>
          <w:rFonts w:ascii="Times New Roman" w:eastAsia="Times New Roman" w:hAnsi="Times New Roman" w:cs="Times New Roman"/>
          <w:szCs w:val="22"/>
          <w:lang w:val="en-IN"/>
        </w:rPr>
        <w:t>,</w:t>
      </w:r>
      <w:r w:rsidRPr="00236AC8">
        <w:rPr>
          <w:rFonts w:ascii="Times New Roman" w:eastAsia="Times New Roman" w:hAnsi="Times New Roman" w:cs="Times New Roman"/>
          <w:szCs w:val="22"/>
          <w:lang w:val="en-IN"/>
        </w:rPr>
        <w:t xml:space="preserve"> ESS4 recognise that project activities equipment and infrastructure can increase community exposure risks and impacts as well workers involved.  Its sets the following objectives</w:t>
      </w:r>
      <w:r w:rsidR="00A02D1C" w:rsidRPr="00236AC8">
        <w:rPr>
          <w:rFonts w:ascii="Times New Roman" w:eastAsia="Times New Roman" w:hAnsi="Times New Roman" w:cs="Times New Roman"/>
          <w:szCs w:val="22"/>
          <w:lang w:val="en-IN"/>
        </w:rPr>
        <w:t>:</w:t>
      </w:r>
    </w:p>
    <w:p w:rsidR="00C15A60" w:rsidRPr="00236AC8" w:rsidRDefault="00C15A60" w:rsidP="00D8299D">
      <w:pPr>
        <w:pStyle w:val="ListParagraph"/>
        <w:numPr>
          <w:ilvl w:val="0"/>
          <w:numId w:val="174"/>
        </w:numPr>
        <w:spacing w:after="200" w:line="276" w:lineRule="auto"/>
        <w:jc w:val="both"/>
        <w:rPr>
          <w:sz w:val="22"/>
          <w:szCs w:val="22"/>
          <w:lang w:val="en-IN"/>
        </w:rPr>
      </w:pPr>
      <w:r w:rsidRPr="00236AC8">
        <w:rPr>
          <w:sz w:val="22"/>
          <w:szCs w:val="22"/>
          <w:lang w:val="en-IN"/>
        </w:rPr>
        <w:t>To ensure that the safeguard of personnel and property is carried out in a manner that avoids or minimise risk to the project affected communities</w:t>
      </w:r>
    </w:p>
    <w:p w:rsidR="00C15A60" w:rsidRPr="00236AC8" w:rsidRDefault="00C15A60" w:rsidP="00D8299D">
      <w:pPr>
        <w:pStyle w:val="ListParagraph"/>
        <w:numPr>
          <w:ilvl w:val="0"/>
          <w:numId w:val="174"/>
        </w:numPr>
        <w:spacing w:after="200" w:line="276" w:lineRule="auto"/>
        <w:jc w:val="both"/>
        <w:rPr>
          <w:sz w:val="22"/>
          <w:szCs w:val="22"/>
          <w:lang w:val="en-IN"/>
        </w:rPr>
      </w:pPr>
      <w:r w:rsidRPr="00236AC8">
        <w:rPr>
          <w:sz w:val="22"/>
          <w:szCs w:val="22"/>
          <w:lang w:val="en-IN"/>
        </w:rPr>
        <w:t>To anticipate and avoid adverse on the health and safety of project affected communities during the project lifecycle from both routine and non-routine circumstances</w:t>
      </w:r>
    </w:p>
    <w:p w:rsidR="00C15A60" w:rsidRPr="00236AC8" w:rsidRDefault="00C15A60" w:rsidP="00D8299D">
      <w:pPr>
        <w:pStyle w:val="ListParagraph"/>
        <w:numPr>
          <w:ilvl w:val="0"/>
          <w:numId w:val="174"/>
        </w:numPr>
        <w:spacing w:after="200" w:line="276" w:lineRule="auto"/>
        <w:jc w:val="both"/>
        <w:rPr>
          <w:sz w:val="22"/>
          <w:szCs w:val="22"/>
          <w:lang w:val="en-IN"/>
        </w:rPr>
      </w:pPr>
      <w:r w:rsidRPr="00236AC8">
        <w:rPr>
          <w:sz w:val="22"/>
          <w:szCs w:val="22"/>
          <w:lang w:val="en-IN"/>
        </w:rPr>
        <w:t>To promote quality and safety and considerations relating to climate change. In the design and construction and infrastructure including dams.</w:t>
      </w:r>
    </w:p>
    <w:p w:rsidR="00C15A60" w:rsidRPr="00236AC8" w:rsidRDefault="00C15A60" w:rsidP="00D8299D">
      <w:pPr>
        <w:pStyle w:val="ListParagraph"/>
        <w:numPr>
          <w:ilvl w:val="0"/>
          <w:numId w:val="174"/>
        </w:numPr>
        <w:spacing w:after="200" w:line="276" w:lineRule="auto"/>
        <w:jc w:val="both"/>
        <w:rPr>
          <w:sz w:val="22"/>
          <w:szCs w:val="22"/>
          <w:lang w:val="en-IN"/>
        </w:rPr>
      </w:pPr>
      <w:r w:rsidRPr="00236AC8">
        <w:rPr>
          <w:sz w:val="22"/>
          <w:szCs w:val="22"/>
          <w:lang w:val="en-IN"/>
        </w:rPr>
        <w:t xml:space="preserve">To avoid or minimise community exposure to project related traffic and road safety risks, diseases and hazardous material. </w:t>
      </w:r>
    </w:p>
    <w:p w:rsidR="00C15A60" w:rsidRPr="00236AC8" w:rsidRDefault="00C15A60" w:rsidP="00D8299D">
      <w:pPr>
        <w:pStyle w:val="ListParagraph"/>
        <w:numPr>
          <w:ilvl w:val="0"/>
          <w:numId w:val="174"/>
        </w:numPr>
        <w:spacing w:after="200" w:line="276" w:lineRule="auto"/>
        <w:jc w:val="both"/>
        <w:rPr>
          <w:sz w:val="22"/>
          <w:szCs w:val="22"/>
          <w:lang w:val="en-IN"/>
        </w:rPr>
      </w:pPr>
      <w:r w:rsidRPr="00236AC8">
        <w:rPr>
          <w:sz w:val="22"/>
          <w:szCs w:val="22"/>
          <w:lang w:val="en-IN"/>
        </w:rPr>
        <w:t xml:space="preserve">To have in place effective measures to address emergency events.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Dam rehabilitation improvement work may not affect community in general. However to ensure safety of worker and community this framework has been prepared. </w:t>
      </w:r>
    </w:p>
    <w:p w:rsidR="00C15A60" w:rsidRPr="00236AC8" w:rsidRDefault="00C15A60" w:rsidP="00D8299D">
      <w:pPr>
        <w:pStyle w:val="ListParagraph"/>
        <w:numPr>
          <w:ilvl w:val="0"/>
          <w:numId w:val="179"/>
        </w:numPr>
        <w:spacing w:after="200" w:line="276" w:lineRule="auto"/>
        <w:jc w:val="both"/>
        <w:rPr>
          <w:b/>
          <w:bCs/>
          <w:sz w:val="22"/>
          <w:szCs w:val="22"/>
          <w:lang w:val="en-IN"/>
        </w:rPr>
      </w:pPr>
      <w:r w:rsidRPr="00236AC8">
        <w:rPr>
          <w:b/>
          <w:bCs/>
          <w:sz w:val="22"/>
          <w:szCs w:val="22"/>
          <w:lang w:val="en-IN"/>
        </w:rPr>
        <w:t xml:space="preserve">Scope of an Occupational Health Safety management plan (OHSMP):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OHSMP shall meet the following aspects:</w:t>
      </w:r>
    </w:p>
    <w:p w:rsidR="00C15A60" w:rsidRPr="00236AC8" w:rsidRDefault="00C15A60" w:rsidP="00D8299D">
      <w:pPr>
        <w:pStyle w:val="ListParagraph"/>
        <w:numPr>
          <w:ilvl w:val="0"/>
          <w:numId w:val="169"/>
        </w:numPr>
        <w:spacing w:after="200" w:line="276" w:lineRule="auto"/>
        <w:jc w:val="both"/>
        <w:rPr>
          <w:sz w:val="22"/>
          <w:szCs w:val="22"/>
          <w:lang w:val="en-IN"/>
        </w:rPr>
      </w:pPr>
      <w:r w:rsidRPr="00236AC8">
        <w:rPr>
          <w:sz w:val="22"/>
          <w:szCs w:val="22"/>
          <w:lang w:val="en-IN"/>
        </w:rPr>
        <w:t xml:space="preserve">Hazard </w:t>
      </w:r>
      <w:r w:rsidR="00F8712E" w:rsidRPr="00236AC8">
        <w:rPr>
          <w:sz w:val="22"/>
          <w:szCs w:val="22"/>
          <w:lang w:val="en-IN"/>
        </w:rPr>
        <w:t>identification associated</w:t>
      </w:r>
      <w:r w:rsidRPr="00236AC8">
        <w:rPr>
          <w:sz w:val="22"/>
          <w:szCs w:val="22"/>
          <w:lang w:val="en-IN"/>
        </w:rPr>
        <w:t xml:space="preserve"> with each activity during construction and operation stage</w:t>
      </w:r>
    </w:p>
    <w:p w:rsidR="00C15A60" w:rsidRPr="00236AC8" w:rsidRDefault="00C15A60" w:rsidP="00D8299D">
      <w:pPr>
        <w:pStyle w:val="ListParagraph"/>
        <w:numPr>
          <w:ilvl w:val="0"/>
          <w:numId w:val="169"/>
        </w:numPr>
        <w:spacing w:after="200" w:line="276" w:lineRule="auto"/>
        <w:jc w:val="both"/>
        <w:rPr>
          <w:sz w:val="22"/>
          <w:szCs w:val="22"/>
          <w:lang w:val="en-IN"/>
        </w:rPr>
      </w:pPr>
      <w:r w:rsidRPr="00236AC8">
        <w:rPr>
          <w:sz w:val="22"/>
          <w:szCs w:val="22"/>
          <w:lang w:val="en-IN"/>
        </w:rPr>
        <w:t xml:space="preserve">Define procedure for work zone classification, incident  and emergency  management </w:t>
      </w:r>
    </w:p>
    <w:p w:rsidR="00C15A60" w:rsidRPr="00236AC8" w:rsidRDefault="00C15A60" w:rsidP="00D8299D">
      <w:pPr>
        <w:pStyle w:val="ListParagraph"/>
        <w:numPr>
          <w:ilvl w:val="0"/>
          <w:numId w:val="169"/>
        </w:numPr>
        <w:spacing w:after="200" w:line="276" w:lineRule="auto"/>
        <w:jc w:val="both"/>
        <w:rPr>
          <w:sz w:val="22"/>
          <w:szCs w:val="22"/>
          <w:lang w:val="en-IN"/>
        </w:rPr>
      </w:pPr>
      <w:r w:rsidRPr="00236AC8">
        <w:rPr>
          <w:sz w:val="22"/>
          <w:szCs w:val="22"/>
          <w:lang w:val="en-IN"/>
        </w:rPr>
        <w:t>Define management of injuries, illness and specific hazard associated with workplace/activities</w:t>
      </w:r>
    </w:p>
    <w:p w:rsidR="00C15A60" w:rsidRPr="00236AC8" w:rsidRDefault="00C15A60" w:rsidP="00D8299D">
      <w:pPr>
        <w:pStyle w:val="ListParagraph"/>
        <w:numPr>
          <w:ilvl w:val="0"/>
          <w:numId w:val="169"/>
        </w:numPr>
        <w:spacing w:after="200" w:line="276" w:lineRule="auto"/>
        <w:jc w:val="both"/>
        <w:rPr>
          <w:sz w:val="22"/>
          <w:szCs w:val="22"/>
          <w:lang w:val="en-IN"/>
        </w:rPr>
      </w:pPr>
      <w:r w:rsidRPr="00236AC8">
        <w:rPr>
          <w:sz w:val="22"/>
          <w:szCs w:val="22"/>
          <w:lang w:val="en-IN"/>
        </w:rPr>
        <w:t xml:space="preserve">Define facilities like medical, and resources like PPE, Ambulances requirements </w:t>
      </w:r>
    </w:p>
    <w:p w:rsidR="00C15A60" w:rsidRPr="00236AC8" w:rsidRDefault="00C15A60" w:rsidP="00D8299D">
      <w:pPr>
        <w:pStyle w:val="ListParagraph"/>
        <w:numPr>
          <w:ilvl w:val="0"/>
          <w:numId w:val="169"/>
        </w:numPr>
        <w:spacing w:after="200" w:line="276" w:lineRule="auto"/>
        <w:jc w:val="both"/>
        <w:rPr>
          <w:sz w:val="22"/>
          <w:szCs w:val="22"/>
          <w:lang w:val="en-IN"/>
        </w:rPr>
      </w:pPr>
      <w:r w:rsidRPr="00236AC8">
        <w:rPr>
          <w:sz w:val="22"/>
          <w:szCs w:val="22"/>
          <w:lang w:val="en-IN"/>
        </w:rPr>
        <w:t>Defines training, OHS monitoring and reporting requirements.</w:t>
      </w:r>
    </w:p>
    <w:p w:rsidR="00C15A60" w:rsidRPr="00236AC8" w:rsidRDefault="00C15A60" w:rsidP="00D8299D">
      <w:pPr>
        <w:pStyle w:val="ListParagraph"/>
        <w:numPr>
          <w:ilvl w:val="0"/>
          <w:numId w:val="169"/>
        </w:numPr>
        <w:spacing w:after="200" w:line="276" w:lineRule="auto"/>
        <w:jc w:val="both"/>
        <w:rPr>
          <w:sz w:val="22"/>
          <w:szCs w:val="22"/>
          <w:lang w:val="en-IN"/>
        </w:rPr>
      </w:pPr>
      <w:r w:rsidRPr="00236AC8">
        <w:rPr>
          <w:sz w:val="22"/>
          <w:szCs w:val="22"/>
          <w:lang w:val="en-IN"/>
        </w:rPr>
        <w:t>To comply with IFC E &amp; S guidelines</w:t>
      </w:r>
    </w:p>
    <w:p w:rsidR="00C15A60" w:rsidRPr="00236AC8" w:rsidRDefault="00C15A60" w:rsidP="0045360C">
      <w:pPr>
        <w:pStyle w:val="ListParagraph"/>
        <w:spacing w:line="276" w:lineRule="auto"/>
        <w:jc w:val="both"/>
        <w:rPr>
          <w:sz w:val="22"/>
          <w:szCs w:val="22"/>
          <w:lang w:val="en-IN"/>
        </w:rPr>
      </w:pPr>
    </w:p>
    <w:p w:rsidR="00C15A60" w:rsidRPr="00426DFE" w:rsidRDefault="00D800E1" w:rsidP="00D8299D">
      <w:pPr>
        <w:pStyle w:val="ListParagraph"/>
        <w:numPr>
          <w:ilvl w:val="0"/>
          <w:numId w:val="179"/>
        </w:numPr>
        <w:spacing w:after="200" w:line="276" w:lineRule="auto"/>
        <w:jc w:val="both"/>
        <w:rPr>
          <w:b/>
          <w:bCs/>
          <w:color w:val="000000"/>
          <w:sz w:val="22"/>
          <w:szCs w:val="22"/>
          <w:lang w:val="en-IN"/>
        </w:rPr>
      </w:pPr>
      <w:r w:rsidRPr="00D800E1">
        <w:rPr>
          <w:rFonts w:cs="Times New Roman"/>
          <w:b/>
          <w:bCs/>
          <w:color w:val="000000"/>
          <w:sz w:val="22"/>
          <w:szCs w:val="22"/>
          <w:lang w:val="en-IN" w:bidi="ar-SA"/>
        </w:rPr>
        <w:t>OHSMP Preparation and Approval</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OHSMP shall be prepared prior to start of construction, conforming to all requirements listed at section ‘D’ below. It shall be prepared by contractor and finalised and approved by SPMU. The finalised version of OHSMP shall also be shared with CWC and Bank. </w:t>
      </w:r>
    </w:p>
    <w:p w:rsidR="00C15A60" w:rsidRPr="00236AC8" w:rsidRDefault="00C15A60" w:rsidP="00D8299D">
      <w:pPr>
        <w:pStyle w:val="ListParagraph"/>
        <w:numPr>
          <w:ilvl w:val="0"/>
          <w:numId w:val="179"/>
        </w:numPr>
        <w:spacing w:after="200" w:line="276" w:lineRule="auto"/>
        <w:jc w:val="both"/>
        <w:rPr>
          <w:b/>
          <w:bCs/>
          <w:sz w:val="22"/>
          <w:szCs w:val="22"/>
          <w:lang w:val="en-IN"/>
        </w:rPr>
      </w:pPr>
      <w:r w:rsidRPr="00236AC8">
        <w:rPr>
          <w:b/>
          <w:bCs/>
          <w:sz w:val="22"/>
          <w:szCs w:val="22"/>
          <w:lang w:val="en-IN"/>
        </w:rPr>
        <w:t>Content of Site SpecificOHSMP</w:t>
      </w:r>
    </w:p>
    <w:p w:rsidR="00C15A60" w:rsidRPr="00236AC8" w:rsidRDefault="00C15A60" w:rsidP="0045360C">
      <w:pPr>
        <w:pStyle w:val="ListParagraph"/>
        <w:spacing w:line="276" w:lineRule="auto"/>
        <w:jc w:val="both"/>
        <w:rPr>
          <w:sz w:val="22"/>
          <w:szCs w:val="22"/>
          <w:lang w:val="en-IN"/>
        </w:rPr>
      </w:pP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 xml:space="preserve">Hazard Identification and Risk Management: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b/>
          <w:bCs/>
          <w:szCs w:val="22"/>
          <w:lang w:val="en-IN"/>
        </w:rPr>
        <w:t>Hazard Identification</w:t>
      </w:r>
      <w:r w:rsidRPr="00236AC8">
        <w:rPr>
          <w:rFonts w:ascii="Times New Roman" w:eastAsia="Times New Roman" w:hAnsi="Times New Roman" w:cs="Times New Roman"/>
          <w:szCs w:val="22"/>
          <w:lang w:val="en-IN"/>
        </w:rPr>
        <w:t xml:space="preserve">: For effective prevention of incidents and safety of workers and community, it is essential  first to identify all potential hazards and risks associated with construction activities, material handling, movement/use of  heavy machinery, handling of hazardous substance (like fuel, oil and paints,  gas cylinders use which are  flammable in nature) and electrical work. </w:t>
      </w:r>
    </w:p>
    <w:p w:rsidR="009B73CD" w:rsidRPr="00236AC8" w:rsidRDefault="009B73CD" w:rsidP="009B73CD">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Some of the potential hazard associated with Dam Rehabilitation work is indicated at Table below for guidance purposes</w:t>
      </w:r>
      <w:r>
        <w:rPr>
          <w:rFonts w:ascii="Times New Roman" w:eastAsia="Times New Roman" w:hAnsi="Times New Roman" w:cs="Times New Roman"/>
          <w:szCs w:val="22"/>
          <w:lang w:val="en-IN"/>
        </w:rPr>
        <w:t xml:space="preserve"> and the Engineer in charge in consultation with E&amp;S Expert has to see whether such hazard are applicable for the given rehabilitation activities</w:t>
      </w:r>
      <w:r w:rsidRPr="00236AC8">
        <w:rPr>
          <w:rFonts w:ascii="Times New Roman" w:eastAsia="Times New Roman" w:hAnsi="Times New Roman" w:cs="Times New Roman"/>
          <w:szCs w:val="22"/>
          <w:lang w:val="en-IN"/>
        </w:rPr>
        <w:t>. The contractors shall follow these for developing site specific OHSMP</w:t>
      </w:r>
      <w:r>
        <w:rPr>
          <w:rFonts w:ascii="Times New Roman" w:eastAsia="Times New Roman" w:hAnsi="Times New Roman" w:cs="Times New Roman"/>
          <w:szCs w:val="22"/>
          <w:lang w:val="en-IN"/>
        </w:rPr>
        <w:t xml:space="preserve"> in cases where the potential hazard is high</w:t>
      </w:r>
      <w:r w:rsidRPr="00236AC8">
        <w:rPr>
          <w:rFonts w:ascii="Times New Roman" w:eastAsia="Times New Roman" w:hAnsi="Times New Roman" w:cs="Times New Roman"/>
          <w:szCs w:val="22"/>
          <w:lang w:val="en-IN"/>
        </w:rPr>
        <w:t>.</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Hazards like fire and exposure to dust etc which may affect community shall also be identified and measures shall be defined for community awareness and  protection</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5962"/>
      </w:tblGrid>
      <w:tr w:rsidR="00C15A60" w:rsidRPr="005E084A" w:rsidTr="000C233A">
        <w:trPr>
          <w:cantSplit/>
          <w:jc w:val="center"/>
        </w:trPr>
        <w:tc>
          <w:tcPr>
            <w:tcW w:w="2894" w:type="dxa"/>
          </w:tcPr>
          <w:p w:rsidR="00C15A60" w:rsidRPr="00236AC8" w:rsidRDefault="00C15A60" w:rsidP="0045360C">
            <w:pPr>
              <w:widowControl w:val="0"/>
              <w:spacing w:after="0" w:line="240" w:lineRule="auto"/>
              <w:jc w:val="both"/>
              <w:rPr>
                <w:rFonts w:ascii="Times New Roman" w:eastAsia="Times New Roman" w:hAnsi="Times New Roman" w:cs="Times New Roman"/>
                <w:b/>
                <w:snapToGrid w:val="0"/>
                <w:szCs w:val="22"/>
                <w:lang w:val="en-IN"/>
              </w:rPr>
            </w:pPr>
            <w:r w:rsidRPr="00236AC8">
              <w:rPr>
                <w:rFonts w:ascii="Times New Roman" w:eastAsia="Times New Roman" w:hAnsi="Times New Roman" w:cs="Times New Roman"/>
                <w:b/>
                <w:snapToGrid w:val="0"/>
                <w:szCs w:val="22"/>
                <w:lang w:val="en-IN"/>
              </w:rPr>
              <w:t xml:space="preserve">Potential Hazard &amp; Risk </w:t>
            </w:r>
          </w:p>
        </w:tc>
        <w:tc>
          <w:tcPr>
            <w:tcW w:w="5962" w:type="dxa"/>
          </w:tcPr>
          <w:p w:rsidR="00C15A60" w:rsidRPr="00236AC8" w:rsidRDefault="00C15A60" w:rsidP="0045360C">
            <w:pPr>
              <w:widowControl w:val="0"/>
              <w:spacing w:after="0" w:line="240" w:lineRule="auto"/>
              <w:jc w:val="both"/>
              <w:rPr>
                <w:rFonts w:ascii="Times New Roman" w:eastAsia="Times New Roman" w:hAnsi="Times New Roman" w:cs="Times New Roman"/>
                <w:b/>
                <w:snapToGrid w:val="0"/>
                <w:szCs w:val="22"/>
                <w:lang w:val="en-IN"/>
              </w:rPr>
            </w:pPr>
            <w:r w:rsidRPr="00236AC8">
              <w:rPr>
                <w:rFonts w:ascii="Times New Roman" w:eastAsia="Times New Roman" w:hAnsi="Times New Roman" w:cs="Times New Roman"/>
                <w:b/>
                <w:snapToGrid w:val="0"/>
                <w:szCs w:val="22"/>
                <w:lang w:val="en-IN"/>
              </w:rPr>
              <w:t>Sources/causes</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jc w:val="both"/>
              <w:rPr>
                <w:rFonts w:ascii="Times New Roman" w:eastAsia="Times New Roman" w:hAnsi="Times New Roman" w:cs="Times New Roman"/>
                <w:b/>
                <w:snapToGrid w:val="0"/>
                <w:szCs w:val="22"/>
                <w:lang w:val="en-IN"/>
              </w:rPr>
            </w:pPr>
            <w:r w:rsidRPr="00236AC8">
              <w:rPr>
                <w:rFonts w:ascii="Times New Roman" w:eastAsia="Times New Roman" w:hAnsi="Times New Roman" w:cs="Times New Roman"/>
                <w:b/>
                <w:snapToGrid w:val="0"/>
                <w:szCs w:val="22"/>
                <w:lang w:val="en-IN"/>
              </w:rPr>
              <w:t xml:space="preserve">Collapse </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Scaffoldings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zCs w:val="22"/>
                <w:lang w:val="en-IN"/>
              </w:rPr>
              <w:t>Civil structures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zCs w:val="22"/>
                <w:lang w:val="en-IN"/>
              </w:rPr>
              <w:t xml:space="preserve">Earthwork/excavation </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jc w:val="both"/>
              <w:rPr>
                <w:rFonts w:ascii="Times New Roman" w:eastAsia="Times New Roman" w:hAnsi="Times New Roman" w:cs="Times New Roman"/>
                <w:b/>
                <w:snapToGrid w:val="0"/>
                <w:szCs w:val="22"/>
                <w:lang w:val="en-IN"/>
              </w:rPr>
            </w:pPr>
            <w:r w:rsidRPr="00236AC8">
              <w:rPr>
                <w:rFonts w:ascii="Times New Roman" w:eastAsia="Times New Roman" w:hAnsi="Times New Roman" w:cs="Times New Roman"/>
                <w:b/>
                <w:snapToGrid w:val="0"/>
                <w:szCs w:val="22"/>
                <w:lang w:val="en-IN"/>
              </w:rPr>
              <w:t xml:space="preserve">Fall,   Suffocation , Slips (man and Material) </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Working in confine area</w:t>
            </w:r>
          </w:p>
          <w:p w:rsidR="00C15A60" w:rsidRPr="00236AC8" w:rsidRDefault="00C15A60" w:rsidP="00982DC0">
            <w:pPr>
              <w:widowControl w:val="0"/>
              <w:numPr>
                <w:ilvl w:val="0"/>
                <w:numId w:val="171"/>
              </w:numPr>
              <w:spacing w:after="0" w:line="240" w:lineRule="auto"/>
              <w:ind w:left="720" w:hanging="720"/>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Work at Height (Roof Work, Steel Erection, Scaffold,Repair &amp; Maintenance, Erection of equipment, Excavation etc.)</w:t>
            </w:r>
          </w:p>
          <w:p w:rsidR="00DB1B7B" w:rsidRPr="00236AC8" w:rsidRDefault="00DB1B7B"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Slips (Watery surfaces due to rain)</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Lifting tools &amp; Tackles (Electric Hoist &amp; Forklifts)</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jc w:val="both"/>
              <w:rPr>
                <w:rFonts w:ascii="Times New Roman" w:eastAsia="Times New Roman" w:hAnsi="Times New Roman" w:cs="Times New Roman"/>
                <w:b/>
                <w:snapToGrid w:val="0"/>
                <w:szCs w:val="22"/>
                <w:lang w:val="en-IN"/>
              </w:rPr>
            </w:pPr>
            <w:r w:rsidRPr="00236AC8">
              <w:rPr>
                <w:rFonts w:ascii="Times New Roman" w:eastAsia="Times New Roman" w:hAnsi="Times New Roman" w:cs="Times New Roman"/>
                <w:b/>
                <w:snapToGrid w:val="0"/>
                <w:szCs w:val="22"/>
                <w:lang w:val="en-IN"/>
              </w:rPr>
              <w:t>Bulk spillage</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zCs w:val="22"/>
                <w:lang w:val="en-IN"/>
              </w:rPr>
            </w:pPr>
            <w:r w:rsidRPr="00236AC8">
              <w:rPr>
                <w:rFonts w:ascii="Times New Roman" w:eastAsia="Times New Roman" w:hAnsi="Times New Roman" w:cs="Times New Roman"/>
                <w:bCs/>
                <w:szCs w:val="22"/>
                <w:lang w:val="en-IN"/>
              </w:rPr>
              <w:t>Hazardous substance / inflammable liquid storage</w:t>
            </w:r>
          </w:p>
          <w:p w:rsidR="00C15A60" w:rsidRPr="00236AC8" w:rsidRDefault="00DB1B7B" w:rsidP="007F4875">
            <w:pPr>
              <w:widowControl w:val="0"/>
              <w:spacing w:after="0" w:line="240" w:lineRule="auto"/>
              <w:jc w:val="both"/>
              <w:rPr>
                <w:rFonts w:ascii="Times New Roman" w:eastAsia="Times New Roman" w:hAnsi="Times New Roman" w:cs="Times New Roman"/>
                <w:bCs/>
                <w:szCs w:val="22"/>
                <w:lang w:val="en-IN"/>
              </w:rPr>
            </w:pPr>
            <w:r w:rsidRPr="00236AC8">
              <w:rPr>
                <w:rFonts w:ascii="Times New Roman" w:eastAsia="Times New Roman" w:hAnsi="Times New Roman" w:cs="Times New Roman"/>
                <w:bCs/>
                <w:szCs w:val="22"/>
                <w:lang w:val="en-IN"/>
              </w:rPr>
              <w:t xml:space="preserve">Vehicular movement on highway </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jc w:val="both"/>
              <w:rPr>
                <w:rFonts w:ascii="Times New Roman" w:eastAsia="Times New Roman" w:hAnsi="Times New Roman" w:cs="Times New Roman"/>
                <w:snapToGrid w:val="0"/>
                <w:szCs w:val="22"/>
                <w:lang w:val="en-IN"/>
              </w:rPr>
            </w:pPr>
            <w:r w:rsidRPr="00236AC8">
              <w:rPr>
                <w:rFonts w:ascii="Times New Roman" w:eastAsia="Times New Roman" w:hAnsi="Times New Roman" w:cs="Times New Roman"/>
                <w:b/>
                <w:szCs w:val="22"/>
                <w:lang w:val="en-IN"/>
              </w:rPr>
              <w:t>Fire and explosion</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zCs w:val="22"/>
                <w:lang w:val="en-IN"/>
              </w:rPr>
              <w:t>Inflammable Storage Areas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zCs w:val="22"/>
                <w:lang w:val="en-IN"/>
              </w:rPr>
              <w:t>Gas Cylinder Storage Areas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Electrical Circuits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 xml:space="preserve">Welding / Gas Cutting Activity </w:t>
            </w:r>
          </w:p>
          <w:p w:rsidR="00C15A60" w:rsidRPr="00236AC8" w:rsidRDefault="00C15A60" w:rsidP="00982DC0">
            <w:pPr>
              <w:widowControl w:val="0"/>
              <w:numPr>
                <w:ilvl w:val="0"/>
                <w:numId w:val="171"/>
              </w:numPr>
              <w:spacing w:after="0" w:line="240" w:lineRule="auto"/>
              <w:ind w:left="720" w:hanging="720"/>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 xml:space="preserve">Inappropriate handling of Oxy Acetylene gas cylinders (LPG/DA) </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jc w:val="both"/>
              <w:rPr>
                <w:rFonts w:ascii="Times New Roman" w:eastAsia="Times New Roman" w:hAnsi="Times New Roman" w:cs="Times New Roman"/>
                <w:b/>
                <w:szCs w:val="22"/>
                <w:lang w:val="en-IN"/>
              </w:rPr>
            </w:pPr>
            <w:r w:rsidRPr="00236AC8">
              <w:rPr>
                <w:rFonts w:ascii="Times New Roman" w:eastAsia="Times New Roman" w:hAnsi="Times New Roman" w:cs="Times New Roman"/>
                <w:b/>
                <w:szCs w:val="22"/>
                <w:lang w:val="en-IN"/>
              </w:rPr>
              <w:t>Electrical Shock</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HT line</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LT distribution</w:t>
            </w:r>
          </w:p>
          <w:p w:rsidR="00C15A60" w:rsidRPr="00236AC8" w:rsidRDefault="00C15A60" w:rsidP="00982DC0">
            <w:pPr>
              <w:widowControl w:val="0"/>
              <w:numPr>
                <w:ilvl w:val="0"/>
                <w:numId w:val="171"/>
              </w:numPr>
              <w:spacing w:after="0" w:line="240" w:lineRule="auto"/>
              <w:ind w:left="720" w:hanging="720"/>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Electrically Operated Machines / Equipment / Hand Tools / Electrical Cables</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jc w:val="both"/>
              <w:rPr>
                <w:rFonts w:ascii="Times New Roman" w:eastAsia="Times New Roman" w:hAnsi="Times New Roman" w:cs="Times New Roman"/>
                <w:b/>
                <w:szCs w:val="22"/>
                <w:lang w:val="en-IN"/>
              </w:rPr>
            </w:pPr>
            <w:r w:rsidRPr="00236AC8">
              <w:rPr>
                <w:rFonts w:ascii="Times New Roman" w:eastAsia="Times New Roman" w:hAnsi="Times New Roman" w:cs="Times New Roman"/>
                <w:b/>
                <w:szCs w:val="22"/>
                <w:lang w:val="en-IN"/>
              </w:rPr>
              <w:t>Gaseous Leakage</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Gas Cylinder Storage Areas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Gas Cylinder used in Gas Cutting / Welding Purposes</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ind w:left="72"/>
              <w:jc w:val="both"/>
              <w:rPr>
                <w:rFonts w:ascii="Times New Roman" w:eastAsia="Times New Roman" w:hAnsi="Times New Roman" w:cs="Times New Roman"/>
                <w:b/>
                <w:szCs w:val="22"/>
                <w:lang w:val="en-IN"/>
              </w:rPr>
            </w:pPr>
            <w:r w:rsidRPr="00236AC8">
              <w:rPr>
                <w:rFonts w:ascii="Times New Roman" w:eastAsia="Times New Roman" w:hAnsi="Times New Roman" w:cs="Times New Roman"/>
                <w:b/>
                <w:szCs w:val="22"/>
                <w:lang w:val="en-IN"/>
              </w:rPr>
              <w:t>Accidents due to use of heavy machinery and vehicle movement Vehicles</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Heavy Earth Moving Machinery</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Cranes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Fork Lifts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Trucks</w:t>
            </w:r>
          </w:p>
          <w:p w:rsidR="00C15A60" w:rsidRPr="00236AC8" w:rsidRDefault="00C15A60" w:rsidP="00982DC0">
            <w:pPr>
              <w:widowControl w:val="0"/>
              <w:numPr>
                <w:ilvl w:val="0"/>
                <w:numId w:val="171"/>
              </w:numPr>
              <w:spacing w:after="0" w:line="240" w:lineRule="auto"/>
              <w:ind w:left="720" w:hanging="720"/>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Workman Transport Vehicles (cars / scooters / motor cycles / cycles)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Collapse, toppling or collision of transport equipment</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ind w:left="72"/>
              <w:jc w:val="both"/>
              <w:rPr>
                <w:rFonts w:ascii="Times New Roman" w:eastAsia="Times New Roman" w:hAnsi="Times New Roman" w:cs="Times New Roman"/>
                <w:b/>
                <w:szCs w:val="22"/>
                <w:lang w:val="en-IN"/>
              </w:rPr>
            </w:pPr>
            <w:r w:rsidRPr="00236AC8">
              <w:rPr>
                <w:rFonts w:ascii="Times New Roman" w:eastAsia="Times New Roman" w:hAnsi="Times New Roman" w:cs="Times New Roman"/>
                <w:b/>
                <w:szCs w:val="22"/>
                <w:lang w:val="en-IN"/>
              </w:rPr>
              <w:t>Collision with stationary/ moving objects</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 xml:space="preserve">Vehicular movement </w:t>
            </w:r>
          </w:p>
        </w:tc>
      </w:tr>
      <w:tr w:rsidR="00C15A60" w:rsidRPr="005E084A" w:rsidTr="000C233A">
        <w:trPr>
          <w:cantSplit/>
          <w:jc w:val="center"/>
        </w:trPr>
        <w:tc>
          <w:tcPr>
            <w:tcW w:w="2894" w:type="dxa"/>
          </w:tcPr>
          <w:p w:rsidR="00C15A60" w:rsidRPr="00236AC8" w:rsidRDefault="00C15A60" w:rsidP="0045360C">
            <w:pPr>
              <w:widowControl w:val="0"/>
              <w:spacing w:after="0" w:line="240" w:lineRule="auto"/>
              <w:ind w:left="72"/>
              <w:jc w:val="both"/>
              <w:rPr>
                <w:rFonts w:ascii="Times New Roman" w:eastAsia="Times New Roman" w:hAnsi="Times New Roman" w:cs="Times New Roman"/>
                <w:b/>
                <w:szCs w:val="22"/>
                <w:lang w:val="en-IN"/>
              </w:rPr>
            </w:pPr>
            <w:r w:rsidRPr="00236AC8">
              <w:rPr>
                <w:rFonts w:ascii="Times New Roman" w:eastAsia="Times New Roman" w:hAnsi="Times New Roman" w:cs="Times New Roman"/>
                <w:b/>
                <w:szCs w:val="22"/>
                <w:lang w:val="en-IN"/>
              </w:rPr>
              <w:t>Other Hazards</w:t>
            </w:r>
          </w:p>
        </w:tc>
        <w:tc>
          <w:tcPr>
            <w:tcW w:w="5962" w:type="dxa"/>
          </w:tcPr>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zCs w:val="22"/>
                <w:lang w:val="en-IN"/>
              </w:rPr>
              <w:t>Cuts &amp;</w:t>
            </w:r>
            <w:r w:rsidRPr="00236AC8">
              <w:rPr>
                <w:rFonts w:ascii="Times New Roman" w:eastAsia="Times New Roman" w:hAnsi="Times New Roman" w:cs="Times New Roman"/>
                <w:bCs/>
                <w:snapToGrid w:val="0"/>
                <w:szCs w:val="22"/>
                <w:lang w:val="en-IN"/>
              </w:rPr>
              <w:t>Wounds</w:t>
            </w:r>
          </w:p>
          <w:p w:rsidR="00C15A60" w:rsidRPr="00236AC8" w:rsidRDefault="00C15A60" w:rsidP="00D8299D">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Confined Space (under &amp; inside machinery etc.)</w:t>
            </w:r>
          </w:p>
          <w:p w:rsidR="00C15A60" w:rsidRPr="00982DC0" w:rsidRDefault="00C15A60" w:rsidP="0045360C">
            <w:pPr>
              <w:widowControl w:val="0"/>
              <w:numPr>
                <w:ilvl w:val="0"/>
                <w:numId w:val="171"/>
              </w:numPr>
              <w:spacing w:after="0" w:line="240" w:lineRule="auto"/>
              <w:ind w:left="252" w:hanging="252"/>
              <w:jc w:val="both"/>
              <w:rPr>
                <w:rFonts w:ascii="Times New Roman" w:eastAsia="Times New Roman" w:hAnsi="Times New Roman" w:cs="Times New Roman"/>
                <w:bCs/>
                <w:snapToGrid w:val="0"/>
                <w:szCs w:val="22"/>
                <w:lang w:val="en-IN"/>
              </w:rPr>
            </w:pPr>
            <w:r w:rsidRPr="00236AC8">
              <w:rPr>
                <w:rFonts w:ascii="Times New Roman" w:eastAsia="Times New Roman" w:hAnsi="Times New Roman" w:cs="Times New Roman"/>
                <w:bCs/>
                <w:snapToGrid w:val="0"/>
                <w:szCs w:val="22"/>
                <w:lang w:val="en-IN"/>
              </w:rPr>
              <w:t>Hot Burns</w:t>
            </w:r>
          </w:p>
        </w:tc>
      </w:tr>
    </w:tbl>
    <w:p w:rsidR="00C15A60" w:rsidRPr="00236AC8" w:rsidRDefault="00C15A60" w:rsidP="0045360C">
      <w:pPr>
        <w:jc w:val="both"/>
        <w:rPr>
          <w:rFonts w:ascii="Times New Roman" w:eastAsia="Times New Roman" w:hAnsi="Times New Roman" w:cs="Times New Roman"/>
          <w:b/>
          <w:szCs w:val="22"/>
          <w:lang w:val="en-IN"/>
        </w:rPr>
      </w:pP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b/>
          <w:bCs/>
          <w:szCs w:val="22"/>
          <w:lang w:val="en-IN"/>
        </w:rPr>
        <w:t>Hazard Risk Management</w:t>
      </w:r>
      <w:r w:rsidR="00A02D1C" w:rsidRPr="00236AC8">
        <w:rPr>
          <w:rFonts w:ascii="Times New Roman" w:eastAsia="Times New Roman" w:hAnsi="Times New Roman" w:cs="Times New Roman"/>
          <w:szCs w:val="22"/>
          <w:lang w:val="en-IN"/>
        </w:rPr>
        <w:t>:</w:t>
      </w:r>
      <w:r w:rsidRPr="00236AC8">
        <w:rPr>
          <w:rFonts w:ascii="Times New Roman" w:eastAsia="Times New Roman" w:hAnsi="Times New Roman" w:cs="Times New Roman"/>
          <w:szCs w:val="22"/>
          <w:lang w:val="en-IN"/>
        </w:rPr>
        <w:t xml:space="preserve"> Hazards identification shall be followed with defining measures for its effective management for the protection of workers and community. It should cover minimum the following aspects</w:t>
      </w:r>
      <w:r w:rsidR="00A02D1C" w:rsidRPr="00236AC8">
        <w:rPr>
          <w:rFonts w:ascii="Times New Roman" w:eastAsia="Times New Roman" w:hAnsi="Times New Roman" w:cs="Times New Roman"/>
          <w:szCs w:val="22"/>
          <w:lang w:val="en-IN"/>
        </w:rPr>
        <w:t>:</w:t>
      </w:r>
    </w:p>
    <w:p w:rsidR="00C15A60" w:rsidRPr="00236AC8" w:rsidRDefault="00C15A60" w:rsidP="00D8299D">
      <w:pPr>
        <w:pStyle w:val="ListParagraph"/>
        <w:numPr>
          <w:ilvl w:val="0"/>
          <w:numId w:val="173"/>
        </w:numPr>
        <w:spacing w:after="200" w:line="276" w:lineRule="auto"/>
        <w:jc w:val="both"/>
        <w:rPr>
          <w:sz w:val="22"/>
          <w:szCs w:val="22"/>
          <w:lang w:val="en-IN"/>
        </w:rPr>
      </w:pPr>
      <w:r w:rsidRPr="00236AC8">
        <w:rPr>
          <w:b/>
          <w:bCs/>
          <w:i/>
          <w:iCs/>
          <w:sz w:val="22"/>
          <w:szCs w:val="22"/>
          <w:lang w:val="en-IN"/>
        </w:rPr>
        <w:t>Work Zone Classification</w:t>
      </w:r>
      <w:r w:rsidR="00A02D1C" w:rsidRPr="00236AC8">
        <w:rPr>
          <w:sz w:val="22"/>
          <w:szCs w:val="22"/>
          <w:lang w:val="en-IN"/>
        </w:rPr>
        <w:t>:</w:t>
      </w:r>
      <w:r w:rsidRPr="00236AC8">
        <w:rPr>
          <w:sz w:val="22"/>
          <w:szCs w:val="22"/>
          <w:lang w:val="en-IN"/>
        </w:rPr>
        <w:t xml:space="preserve"> Classify the work zone depending on risk intensity into low  and high risk areas. Define restriction for accessibility to  high risk area. Only authorised persons shall be permitted to move in the high risk area. Provision shall be made for adequate signage for notifying high risk areas with awareness signage about risk associated and preventive measures required. Responsibility shall also be defined for ensuring adherence to restriction and cautions required for working in high risk areas. (it should generally be allocated to safety officer to be appointed for the project)</w:t>
      </w:r>
    </w:p>
    <w:p w:rsidR="00C15A60" w:rsidRPr="00236AC8" w:rsidRDefault="00C15A60" w:rsidP="0045360C">
      <w:pPr>
        <w:pStyle w:val="ListParagraph"/>
        <w:spacing w:line="276" w:lineRule="auto"/>
        <w:ind w:left="1080"/>
        <w:jc w:val="both"/>
        <w:rPr>
          <w:sz w:val="22"/>
          <w:szCs w:val="22"/>
          <w:lang w:val="en-IN"/>
        </w:rPr>
      </w:pPr>
    </w:p>
    <w:p w:rsidR="00C15A60" w:rsidRPr="00236AC8" w:rsidRDefault="00C15A60" w:rsidP="00D8299D">
      <w:pPr>
        <w:pStyle w:val="ListParagraph"/>
        <w:numPr>
          <w:ilvl w:val="0"/>
          <w:numId w:val="173"/>
        </w:numPr>
        <w:spacing w:after="200" w:line="276" w:lineRule="auto"/>
        <w:jc w:val="both"/>
        <w:rPr>
          <w:sz w:val="22"/>
          <w:szCs w:val="22"/>
          <w:lang w:val="en-IN"/>
        </w:rPr>
      </w:pPr>
      <w:r w:rsidRPr="00236AC8">
        <w:rPr>
          <w:b/>
          <w:bCs/>
          <w:sz w:val="22"/>
          <w:szCs w:val="22"/>
          <w:lang w:val="en-IN"/>
        </w:rPr>
        <w:t>Task Specific Hazard Prevention</w:t>
      </w:r>
      <w:r w:rsidR="00A02D1C" w:rsidRPr="00236AC8">
        <w:rPr>
          <w:sz w:val="22"/>
          <w:szCs w:val="22"/>
          <w:lang w:val="en-IN"/>
        </w:rPr>
        <w:t>:</w:t>
      </w:r>
      <w:r w:rsidRPr="00236AC8">
        <w:rPr>
          <w:sz w:val="22"/>
          <w:szCs w:val="22"/>
          <w:lang w:val="en-IN"/>
        </w:rPr>
        <w:t xml:space="preserve"> Procedure and guidelines shall be defined as per best industry practices and legislative requirement if any applicable,  for task specific hazard prevention and safety such as precautions for working on height requiring which will require  provision of safety belt/helmets  . </w:t>
      </w:r>
    </w:p>
    <w:p w:rsidR="00C15A60" w:rsidRPr="00236AC8" w:rsidRDefault="00C15A60" w:rsidP="0045360C">
      <w:pPr>
        <w:pStyle w:val="ListParagraph"/>
        <w:jc w:val="both"/>
        <w:rPr>
          <w:sz w:val="22"/>
          <w:szCs w:val="22"/>
          <w:lang w:val="en-IN"/>
        </w:rPr>
      </w:pPr>
    </w:p>
    <w:p w:rsidR="00C15A60" w:rsidRPr="00236AC8" w:rsidRDefault="00C15A60" w:rsidP="0045360C">
      <w:pPr>
        <w:pStyle w:val="ListParagraph"/>
        <w:jc w:val="both"/>
        <w:rPr>
          <w:sz w:val="22"/>
          <w:szCs w:val="22"/>
          <w:lang w:val="en-IN"/>
        </w:rPr>
      </w:pPr>
    </w:p>
    <w:p w:rsidR="00C15A60" w:rsidRPr="00236AC8" w:rsidRDefault="00C15A60" w:rsidP="00D8299D">
      <w:pPr>
        <w:pStyle w:val="ListParagraph"/>
        <w:numPr>
          <w:ilvl w:val="0"/>
          <w:numId w:val="173"/>
        </w:numPr>
        <w:spacing w:after="200" w:line="276" w:lineRule="auto"/>
        <w:jc w:val="both"/>
        <w:rPr>
          <w:sz w:val="22"/>
          <w:szCs w:val="22"/>
          <w:lang w:val="en-IN"/>
        </w:rPr>
      </w:pPr>
      <w:r w:rsidRPr="00236AC8">
        <w:rPr>
          <w:b/>
          <w:bCs/>
          <w:sz w:val="22"/>
          <w:szCs w:val="22"/>
          <w:lang w:val="en-IN"/>
        </w:rPr>
        <w:t>Injury Management</w:t>
      </w:r>
      <w:r w:rsidRPr="00236AC8">
        <w:rPr>
          <w:sz w:val="22"/>
          <w:szCs w:val="22"/>
          <w:lang w:val="en-IN"/>
        </w:rPr>
        <w:t>: define responsibility and action sequence including availability of first aid boxes and first aiders. Location and contents of first aid box shall also be well defined under OSHMP</w:t>
      </w:r>
    </w:p>
    <w:p w:rsidR="00C15A60" w:rsidRPr="00236AC8" w:rsidRDefault="00C15A60" w:rsidP="0045360C">
      <w:pPr>
        <w:pStyle w:val="ListParagraph"/>
        <w:jc w:val="both"/>
        <w:rPr>
          <w:sz w:val="22"/>
          <w:szCs w:val="22"/>
          <w:lang w:val="en-IN"/>
        </w:rPr>
      </w:pPr>
    </w:p>
    <w:p w:rsidR="00C15A60" w:rsidRPr="00236AC8" w:rsidRDefault="00C15A60" w:rsidP="00D8299D">
      <w:pPr>
        <w:pStyle w:val="ListParagraph"/>
        <w:numPr>
          <w:ilvl w:val="0"/>
          <w:numId w:val="173"/>
        </w:numPr>
        <w:spacing w:after="200" w:line="276" w:lineRule="auto"/>
        <w:jc w:val="both"/>
        <w:rPr>
          <w:sz w:val="22"/>
          <w:szCs w:val="22"/>
          <w:lang w:val="en-IN"/>
        </w:rPr>
      </w:pPr>
      <w:r w:rsidRPr="00236AC8">
        <w:rPr>
          <w:b/>
          <w:bCs/>
          <w:sz w:val="22"/>
          <w:szCs w:val="22"/>
          <w:lang w:val="en-IN"/>
        </w:rPr>
        <w:t>Lightning</w:t>
      </w:r>
      <w:r w:rsidRPr="00236AC8">
        <w:rPr>
          <w:sz w:val="22"/>
          <w:szCs w:val="22"/>
          <w:lang w:val="en-IN"/>
        </w:rPr>
        <w:t xml:space="preserve">: Provision shall be made that illumination level at work place as per applicable  norms. </w:t>
      </w:r>
    </w:p>
    <w:p w:rsidR="00C15A60" w:rsidRPr="00236AC8" w:rsidRDefault="00C15A60" w:rsidP="0045360C">
      <w:pPr>
        <w:pStyle w:val="ListParagraph"/>
        <w:jc w:val="both"/>
        <w:rPr>
          <w:sz w:val="22"/>
          <w:szCs w:val="22"/>
          <w:lang w:val="en-IN"/>
        </w:rPr>
      </w:pPr>
    </w:p>
    <w:p w:rsidR="00C15A60" w:rsidRPr="00236AC8" w:rsidRDefault="00C15A60" w:rsidP="00D8299D">
      <w:pPr>
        <w:pStyle w:val="ListParagraph"/>
        <w:numPr>
          <w:ilvl w:val="0"/>
          <w:numId w:val="173"/>
        </w:numPr>
        <w:spacing w:after="200" w:line="276" w:lineRule="auto"/>
        <w:jc w:val="both"/>
        <w:rPr>
          <w:b/>
          <w:sz w:val="22"/>
          <w:szCs w:val="22"/>
          <w:lang w:val="en-IN"/>
        </w:rPr>
      </w:pPr>
      <w:r w:rsidRPr="00236AC8">
        <w:rPr>
          <w:b/>
          <w:bCs/>
          <w:sz w:val="22"/>
          <w:szCs w:val="22"/>
          <w:lang w:val="en-IN"/>
        </w:rPr>
        <w:t>PPE &amp; Hand Tools</w:t>
      </w:r>
      <w:r w:rsidRPr="00236AC8">
        <w:rPr>
          <w:sz w:val="22"/>
          <w:szCs w:val="22"/>
          <w:lang w:val="en-IN"/>
        </w:rPr>
        <w:t>: detailed listing shall be made under OSHMP about nature of PPE and hand tools required and ensuring its availability. Method shall also be defined for ensuring use of PPE by the workers. Provision of helmet, boots, hand gloves shall be made for everyone.</w:t>
      </w:r>
    </w:p>
    <w:p w:rsidR="00C15A60" w:rsidRPr="00236AC8" w:rsidRDefault="00C15A60" w:rsidP="0045360C">
      <w:pPr>
        <w:pStyle w:val="ListParagraph"/>
        <w:spacing w:line="276" w:lineRule="auto"/>
        <w:ind w:left="1080"/>
        <w:jc w:val="both"/>
        <w:rPr>
          <w:b/>
          <w:sz w:val="22"/>
          <w:szCs w:val="22"/>
          <w:lang w:val="en-IN"/>
        </w:rPr>
      </w:pP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 xml:space="preserve">Staff Health &amp; Fitness on duty: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Staff health plays major role for incident prevention. OHSMP shall have provisions for medical check-ups at the time of appointment with defined periodicity for follow up check-ups.  OHSMP shall also list the measures for fatigue management, ergonomics, and alcohol and drugs use prevention</w:t>
      </w:r>
      <w:r w:rsidR="004A1630">
        <w:rPr>
          <w:rFonts w:ascii="Times New Roman" w:eastAsia="Times New Roman" w:hAnsi="Times New Roman" w:cs="Times New Roman"/>
          <w:szCs w:val="22"/>
          <w:lang w:val="en-IN"/>
        </w:rPr>
        <w:t xml:space="preserve">. </w:t>
      </w: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 xml:space="preserve">Hygiene and Sanitation: </w:t>
      </w:r>
    </w:p>
    <w:p w:rsidR="00C15A60"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Adequate attention has to be given for workplace and Labour camp Hygiene. Provision shall be made under OHSMP for availability of clean and hygiene eating place with availability of safe drinking water at workplace and labour camp. Similarly, adequate provision shall be made for clean toilets with sewage treatment (provision of septic tanks), and segregated collection and safe disposal of domestic wastes. </w:t>
      </w:r>
    </w:p>
    <w:p w:rsidR="003A074C" w:rsidRDefault="003A074C" w:rsidP="0045360C">
      <w:pPr>
        <w:ind w:left="360"/>
        <w:jc w:val="both"/>
        <w:rPr>
          <w:rFonts w:ascii="Times New Roman" w:eastAsia="Times New Roman" w:hAnsi="Times New Roman" w:cs="Times New Roman"/>
          <w:szCs w:val="22"/>
          <w:lang w:val="en-IN"/>
        </w:rPr>
      </w:pPr>
    </w:p>
    <w:p w:rsidR="003A074C" w:rsidRPr="00236AC8" w:rsidRDefault="003A074C" w:rsidP="0045360C">
      <w:pPr>
        <w:ind w:left="360"/>
        <w:jc w:val="both"/>
        <w:rPr>
          <w:rFonts w:ascii="Times New Roman" w:eastAsia="Times New Roman" w:hAnsi="Times New Roman" w:cs="Times New Roman"/>
          <w:szCs w:val="22"/>
          <w:lang w:val="en-IN"/>
        </w:rPr>
      </w:pP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lastRenderedPageBreak/>
        <w:t xml:space="preserve">Incident Management and preparedness: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OHSMP shall define procedure for incident management including investigation of any accident. </w:t>
      </w:r>
      <w:r w:rsidR="00DB1B7B" w:rsidRPr="00236AC8">
        <w:rPr>
          <w:rFonts w:ascii="Times New Roman" w:eastAsia="Times New Roman" w:hAnsi="Times New Roman" w:cs="Times New Roman"/>
          <w:szCs w:val="22"/>
          <w:lang w:val="en-IN"/>
        </w:rPr>
        <w:t>Preferably provision shall be made for Safety and Environment Committee which can undertake investigation and incident analysis and suggest appropriate corrective action.</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Adequate provision shall be made for the availability of First Aid, Ambulance, Doctors,  Safety and Health representative</w:t>
      </w:r>
      <w:r w:rsidR="00DB1B7B">
        <w:rPr>
          <w:rFonts w:ascii="Times New Roman" w:eastAsia="Times New Roman" w:hAnsi="Times New Roman" w:cs="Times New Roman"/>
          <w:szCs w:val="22"/>
          <w:lang w:val="en-IN"/>
        </w:rPr>
        <w:t xml:space="preserve">. </w:t>
      </w: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 xml:space="preserve">Occupational Health and Safety Monitoring: </w:t>
      </w:r>
    </w:p>
    <w:p w:rsidR="00DB1B7B" w:rsidRPr="00236AC8" w:rsidRDefault="00C15A60" w:rsidP="00DB1B7B">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OHSMP shall also defines frequency of periodic monitoring for assessing its implementation effectiveness. Monitoring analysis shall also include calculating accident and fatality rate as well..</w:t>
      </w:r>
      <w:r w:rsidR="00DB1B7B" w:rsidRPr="00236AC8">
        <w:rPr>
          <w:rFonts w:ascii="Times New Roman" w:eastAsia="Times New Roman" w:hAnsi="Times New Roman" w:cs="Times New Roman"/>
          <w:szCs w:val="22"/>
          <w:lang w:val="en-IN"/>
        </w:rPr>
        <w:t xml:space="preserve">Parameters of monitoring including health surveillance shall form part of monitoring program. </w:t>
      </w: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 xml:space="preserve">Communication and Consultation (Workers &amp; community):   </w:t>
      </w:r>
    </w:p>
    <w:p w:rsidR="00C15A60" w:rsidRPr="00236AC8" w:rsidRDefault="00C15A60" w:rsidP="0045360C">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Awareness, consultation and communication is very effective tool for incident prevention and panic avoidance in emergency situation. OHSMP shall define programme for community consultation and communication and  worker’s training/awareness programme. It shall also </w:t>
      </w:r>
      <w:r w:rsidR="00026D46" w:rsidRPr="00236AC8">
        <w:rPr>
          <w:rFonts w:ascii="Times New Roman" w:eastAsia="Times New Roman" w:hAnsi="Times New Roman" w:cs="Times New Roman"/>
          <w:szCs w:val="22"/>
          <w:lang w:val="en-IN"/>
        </w:rPr>
        <w:t>list safety</w:t>
      </w:r>
      <w:r w:rsidRPr="00236AC8">
        <w:rPr>
          <w:rFonts w:ascii="Times New Roman" w:eastAsia="Times New Roman" w:hAnsi="Times New Roman" w:cs="Times New Roman"/>
          <w:szCs w:val="22"/>
          <w:lang w:val="en-IN"/>
        </w:rPr>
        <w:t xml:space="preserve"> and health communication with key stakeholders. OHSMP shall also define extent of safety signage that shall be displayed at work place and project areas. </w:t>
      </w: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 xml:space="preserve">Training and Records: </w:t>
      </w:r>
    </w:p>
    <w:p w:rsidR="00C15A60" w:rsidRPr="00236AC8" w:rsidRDefault="00C15A60" w:rsidP="0045360C">
      <w:pPr>
        <w:tabs>
          <w:tab w:val="num" w:pos="1440"/>
        </w:tabs>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Training is integrated and essential component of effective OHSMP implementation . OHSMP shall define the programme of overall OHS and safety induction including site specific induction, driving safety and refreshing training. </w:t>
      </w:r>
    </w:p>
    <w:p w:rsidR="00C15A60" w:rsidRPr="00236AC8" w:rsidRDefault="00C15A60" w:rsidP="0045360C">
      <w:pPr>
        <w:tabs>
          <w:tab w:val="num" w:pos="1440"/>
        </w:tabs>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All training records shall also be maintained. Records shall also be maintained for incident analysis, OHS monitoring, emergency preparedness plan with emergency contact numbers, Mock drill/emergency preparedness exercise and Corrective preventive actions undertaken  </w:t>
      </w: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 xml:space="preserve">Emergency Management </w:t>
      </w:r>
    </w:p>
    <w:p w:rsidR="00C15A60" w:rsidRPr="00236AC8" w:rsidRDefault="00C15A60" w:rsidP="0045360C">
      <w:pPr>
        <w:tabs>
          <w:tab w:val="num" w:pos="1440"/>
        </w:tabs>
        <w:ind w:left="360"/>
        <w:jc w:val="both"/>
        <w:rPr>
          <w:rFonts w:ascii="Times New Roman" w:eastAsia="Times New Roman" w:hAnsi="Times New Roman" w:cs="Times New Roman"/>
          <w:szCs w:val="22"/>
          <w:lang w:val="en-IN"/>
        </w:rPr>
      </w:pPr>
      <w:bookmarkStart w:id="404" w:name="_Toc436333400"/>
      <w:bookmarkStart w:id="405" w:name="_Toc436827876"/>
      <w:bookmarkStart w:id="406" w:name="_Toc436827964"/>
      <w:bookmarkStart w:id="407" w:name="_Toc436828122"/>
      <w:bookmarkStart w:id="408" w:name="_Toc436828209"/>
      <w:r w:rsidRPr="00236AC8">
        <w:rPr>
          <w:rFonts w:ascii="Times New Roman" w:eastAsia="Times New Roman" w:hAnsi="Times New Roman" w:cs="Times New Roman"/>
          <w:szCs w:val="22"/>
          <w:lang w:val="en-IN"/>
        </w:rPr>
        <w:t>OHSMP shall have provision for preparation of emergency preparedness plan as well. It should have two major component “on site Emergency plan” and “</w:t>
      </w:r>
      <w:r w:rsidR="00D3374D" w:rsidRPr="0097341B">
        <w:rPr>
          <w:rFonts w:ascii="Times New Roman" w:eastAsia="Times New Roman" w:hAnsi="Times New Roman" w:cs="Times New Roman"/>
          <w:szCs w:val="22"/>
          <w:lang w:val="en-IN"/>
        </w:rPr>
        <w:t>emergency Control Center’</w:t>
      </w:r>
      <w:r w:rsidR="002E2EF6" w:rsidRPr="0097341B">
        <w:rPr>
          <w:rFonts w:ascii="Times New Roman" w:eastAsia="Times New Roman" w:hAnsi="Times New Roman" w:cs="Times New Roman"/>
          <w:szCs w:val="22"/>
          <w:lang w:val="en-IN"/>
        </w:rPr>
        <w:t xml:space="preserve"> created at work site only</w:t>
      </w:r>
      <w:r w:rsidR="00066333">
        <w:rPr>
          <w:rFonts w:ascii="Times New Roman" w:eastAsia="Times New Roman" w:hAnsi="Times New Roman" w:cs="Times New Roman"/>
          <w:szCs w:val="22"/>
          <w:lang w:val="en-IN"/>
        </w:rPr>
        <w:t>.</w:t>
      </w:r>
      <w:r w:rsidRPr="00236AC8">
        <w:rPr>
          <w:rFonts w:ascii="Times New Roman" w:eastAsia="Times New Roman" w:hAnsi="Times New Roman" w:cs="Times New Roman"/>
          <w:szCs w:val="22"/>
          <w:lang w:val="en-IN"/>
        </w:rPr>
        <w:t xml:space="preserve"> The generic coverage under these two components are as follows: </w:t>
      </w:r>
    </w:p>
    <w:p w:rsidR="00C15A60" w:rsidRPr="00236AC8" w:rsidRDefault="00C15A60" w:rsidP="0045360C">
      <w:pPr>
        <w:spacing w:before="120" w:after="120" w:line="240" w:lineRule="auto"/>
        <w:ind w:firstLine="355"/>
        <w:contextualSpacing/>
        <w:jc w:val="both"/>
        <w:rPr>
          <w:rFonts w:ascii="Times New Roman" w:eastAsia="Times New Roman" w:hAnsi="Times New Roman" w:cs="Times New Roman"/>
          <w:b/>
          <w:bCs/>
          <w:szCs w:val="22"/>
        </w:rPr>
      </w:pPr>
    </w:p>
    <w:p w:rsidR="00C15A60" w:rsidRPr="00236AC8" w:rsidRDefault="00C15A60" w:rsidP="0045360C">
      <w:pPr>
        <w:tabs>
          <w:tab w:val="num" w:pos="1440"/>
        </w:tabs>
        <w:ind w:left="360"/>
        <w:jc w:val="both"/>
        <w:rPr>
          <w:rFonts w:ascii="Times New Roman" w:eastAsia="Times New Roman" w:hAnsi="Times New Roman" w:cs="Times New Roman"/>
          <w:snapToGrid w:val="0"/>
          <w:szCs w:val="22"/>
          <w:lang w:val="en-IN"/>
        </w:rPr>
      </w:pPr>
      <w:r w:rsidRPr="00236AC8">
        <w:rPr>
          <w:rFonts w:ascii="Times New Roman" w:eastAsia="Times New Roman" w:hAnsi="Times New Roman" w:cs="Times New Roman"/>
          <w:b/>
          <w:bCs/>
          <w:szCs w:val="22"/>
        </w:rPr>
        <w:t>Coverage ‘On-Site Emergency Plan’</w:t>
      </w:r>
      <w:bookmarkEnd w:id="404"/>
      <w:bookmarkEnd w:id="405"/>
      <w:bookmarkEnd w:id="406"/>
      <w:bookmarkEnd w:id="407"/>
      <w:bookmarkEnd w:id="408"/>
      <w:r w:rsidRPr="00236AC8">
        <w:rPr>
          <w:rFonts w:ascii="Times New Roman" w:eastAsia="Times New Roman" w:hAnsi="Times New Roman" w:cs="Times New Roman"/>
          <w:b/>
          <w:bCs/>
          <w:szCs w:val="22"/>
        </w:rPr>
        <w:t xml:space="preserve">: </w:t>
      </w:r>
      <w:r w:rsidRPr="00236AC8">
        <w:rPr>
          <w:rFonts w:ascii="Times New Roman" w:eastAsia="Times New Roman" w:hAnsi="Times New Roman" w:cs="Times New Roman"/>
          <w:szCs w:val="22"/>
          <w:lang w:val="en-IN"/>
        </w:rPr>
        <w:t>The On-</w:t>
      </w:r>
      <w:r w:rsidRPr="00236AC8">
        <w:rPr>
          <w:rFonts w:ascii="Times New Roman" w:eastAsia="Times New Roman" w:hAnsi="Times New Roman" w:cs="Times New Roman"/>
          <w:snapToGrid w:val="0"/>
          <w:szCs w:val="22"/>
          <w:lang w:val="en-IN"/>
        </w:rPr>
        <w:t>site emergency plan shall include the following</w:t>
      </w:r>
      <w:r w:rsidR="00A02D1C" w:rsidRPr="00236AC8">
        <w:rPr>
          <w:rFonts w:ascii="Times New Roman" w:eastAsia="Times New Roman" w:hAnsi="Times New Roman" w:cs="Times New Roman"/>
          <w:snapToGrid w:val="0"/>
          <w:szCs w:val="22"/>
          <w:lang w:val="en-IN"/>
        </w:rPr>
        <w:t>:</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Name, Designation &amp; Contact Numbers of the organization, nearby hospitals, fire agencies etc. and key personnel including their assigned responsibilities in case of an emergency.</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The roles and responsibilities of executing personnel </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Site Layout Diagram showing location of fire extinguishers, emergency collection area and fire alarm, assembly points</w:t>
      </w:r>
      <w:r w:rsidR="00066333">
        <w:rPr>
          <w:rFonts w:ascii="Times New Roman" w:eastAsia="Times New Roman" w:hAnsi="Times New Roman" w:cs="Times New Roman"/>
          <w:szCs w:val="22"/>
          <w:lang w:val="en-IN"/>
        </w:rPr>
        <w:t>.</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Listing of Potential Emergencies Situations/ preventive measures / control &amp; response measures</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Location of Emergency Control Centre (or designated area for emergency control / coordination) with requisite facilities.</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Medical services / first aid</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List of emergency equipment including fire extinguishers, fire suits etc.</w:t>
      </w:r>
    </w:p>
    <w:p w:rsidR="00C15A60" w:rsidRPr="00236AC8" w:rsidRDefault="00C15A60"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lastRenderedPageBreak/>
        <w:t xml:space="preserve">Mock drill provisions </w:t>
      </w:r>
    </w:p>
    <w:p w:rsidR="00C15A60" w:rsidRPr="00236AC8" w:rsidRDefault="00C15A60" w:rsidP="0045360C">
      <w:pPr>
        <w:tabs>
          <w:tab w:val="num" w:pos="1680"/>
        </w:tabs>
        <w:spacing w:before="120"/>
        <w:ind w:left="355"/>
        <w:contextualSpacing/>
        <w:jc w:val="both"/>
        <w:rPr>
          <w:rFonts w:ascii="Times New Roman" w:eastAsia="Times New Roman" w:hAnsi="Times New Roman" w:cs="Times New Roman"/>
          <w:szCs w:val="22"/>
          <w:lang w:val="en-IN"/>
        </w:rPr>
      </w:pPr>
    </w:p>
    <w:p w:rsidR="00C15A60" w:rsidRPr="00D11627" w:rsidRDefault="00D3374D" w:rsidP="0045360C">
      <w:pPr>
        <w:tabs>
          <w:tab w:val="num" w:pos="1440"/>
        </w:tabs>
        <w:ind w:left="360"/>
        <w:jc w:val="both"/>
        <w:rPr>
          <w:rFonts w:ascii="Times New Roman" w:eastAsia="Times New Roman" w:hAnsi="Times New Roman" w:cs="Times New Roman"/>
          <w:snapToGrid w:val="0"/>
          <w:szCs w:val="22"/>
          <w:lang w:val="en-IN"/>
        </w:rPr>
      </w:pPr>
      <w:bookmarkStart w:id="409" w:name="_Toc436333401"/>
      <w:bookmarkStart w:id="410" w:name="_Toc436827877"/>
      <w:bookmarkStart w:id="411" w:name="_Toc436827965"/>
      <w:bookmarkStart w:id="412" w:name="_Toc436828123"/>
      <w:bookmarkStart w:id="413" w:name="_Toc436828210"/>
      <w:r w:rsidRPr="00D11627">
        <w:rPr>
          <w:rFonts w:ascii="Times New Roman" w:eastAsia="Times New Roman" w:hAnsi="Times New Roman" w:cs="Times New Roman"/>
          <w:b/>
          <w:bCs/>
          <w:szCs w:val="22"/>
        </w:rPr>
        <w:t>Emergency Control Centre</w:t>
      </w:r>
      <w:bookmarkEnd w:id="409"/>
      <w:bookmarkEnd w:id="410"/>
      <w:bookmarkEnd w:id="411"/>
      <w:bookmarkEnd w:id="412"/>
      <w:bookmarkEnd w:id="413"/>
      <w:r w:rsidRPr="00D11627">
        <w:rPr>
          <w:rFonts w:ascii="Times New Roman" w:eastAsia="Times New Roman" w:hAnsi="Times New Roman" w:cs="Times New Roman"/>
          <w:b/>
          <w:bCs/>
          <w:szCs w:val="22"/>
        </w:rPr>
        <w:t xml:space="preserve">: </w:t>
      </w:r>
      <w:r w:rsidRPr="00D11627">
        <w:rPr>
          <w:rFonts w:ascii="Times New Roman" w:eastAsia="Times New Roman" w:hAnsi="Times New Roman" w:cs="Times New Roman"/>
          <w:snapToGrid w:val="0"/>
          <w:szCs w:val="22"/>
          <w:lang w:val="en-IN"/>
        </w:rPr>
        <w:t xml:space="preserve">The emergency control centre shall be equipped with following facilities </w:t>
      </w:r>
      <w:r w:rsidR="00745BB3" w:rsidRPr="00D11627">
        <w:rPr>
          <w:rFonts w:ascii="Times New Roman" w:eastAsia="Times New Roman" w:hAnsi="Times New Roman" w:cs="Times New Roman"/>
          <w:snapToGrid w:val="0"/>
          <w:szCs w:val="22"/>
          <w:lang w:val="en-IN"/>
        </w:rPr>
        <w:t>for high risk interventions</w:t>
      </w:r>
      <w:r w:rsidR="007147C4" w:rsidRPr="00D11627">
        <w:rPr>
          <w:rFonts w:ascii="Times New Roman" w:eastAsia="Times New Roman" w:hAnsi="Times New Roman" w:cs="Times New Roman"/>
          <w:snapToGrid w:val="0"/>
          <w:szCs w:val="22"/>
          <w:lang w:val="en-IN"/>
        </w:rPr>
        <w:t>:</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Copy of current on-site emergency plan</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Display of the name of site emergency controller</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Two numbers of artificial respiratory sets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Two numbers of Stretchers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Vehicle for 24 hours (for large construction sites)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Inter personnel/section telephone (2 numbers)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Site layout diagram with entry and exit routes / Assembly points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 xml:space="preserve">Directory of internal / external emergency phone Numbers </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A set of fire extinguishers (DCP type / Foam Type / CO2)</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List of fire extinguishers installed in the construction site including maintenance record</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A set of personal protective equipment (PPE)</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Two numbers of first-aid boxes with prescribed first-aid medicines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List of competent first-aiders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List of fire trained personnel</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Two numbers of blankets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Drinking water</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Two numbers of rescue ropes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Two numbers of high beam torches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Two numbers of gas leak detectors</w:t>
      </w:r>
    </w:p>
    <w:p w:rsidR="00C15A60" w:rsidRPr="00D11627" w:rsidRDefault="00D3374D" w:rsidP="00D8299D">
      <w:pPr>
        <w:numPr>
          <w:ilvl w:val="0"/>
          <w:numId w:val="172"/>
        </w:numPr>
        <w:spacing w:before="120" w:after="8" w:line="241" w:lineRule="auto"/>
        <w:ind w:left="990" w:right="13"/>
        <w:contextualSpacing/>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Life boat&amp; jackets (if working in or near water course)</w:t>
      </w:r>
    </w:p>
    <w:p w:rsidR="00C15A60" w:rsidRPr="00236AC8" w:rsidRDefault="00C15A60" w:rsidP="0045360C">
      <w:pPr>
        <w:spacing w:after="0" w:line="240" w:lineRule="auto"/>
        <w:ind w:left="360"/>
        <w:jc w:val="both"/>
        <w:rPr>
          <w:rFonts w:ascii="Times New Roman" w:eastAsia="Times New Roman" w:hAnsi="Times New Roman" w:cs="Times New Roman"/>
          <w:b/>
          <w:szCs w:val="22"/>
          <w:lang w:val="en-IN"/>
        </w:rPr>
      </w:pP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Reporting</w:t>
      </w:r>
    </w:p>
    <w:p w:rsidR="00C15A60" w:rsidRPr="00236AC8" w:rsidRDefault="00C15A60" w:rsidP="0045360C">
      <w:pPr>
        <w:spacing w:after="0" w:line="240" w:lineRule="auto"/>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Contractor will share the OHSMP monitoring reports  </w:t>
      </w:r>
      <w:r w:rsidR="00066333">
        <w:rPr>
          <w:rFonts w:ascii="Times New Roman" w:eastAsia="Times New Roman" w:hAnsi="Times New Roman" w:cs="Times New Roman"/>
          <w:szCs w:val="22"/>
          <w:lang w:val="en-IN"/>
        </w:rPr>
        <w:t xml:space="preserve">with Engineer in charge who in turn will review the report and share with </w:t>
      </w:r>
      <w:r w:rsidRPr="00236AC8">
        <w:rPr>
          <w:rFonts w:ascii="Times New Roman" w:eastAsia="Times New Roman" w:hAnsi="Times New Roman" w:cs="Times New Roman"/>
          <w:szCs w:val="22"/>
          <w:lang w:val="en-IN"/>
        </w:rPr>
        <w:t>SPMU</w:t>
      </w:r>
      <w:r w:rsidR="00066333">
        <w:rPr>
          <w:rFonts w:ascii="Times New Roman" w:eastAsia="Times New Roman" w:hAnsi="Times New Roman" w:cs="Times New Roman"/>
          <w:szCs w:val="22"/>
          <w:lang w:val="en-IN"/>
        </w:rPr>
        <w:t>. The SPMU shall share the reports with</w:t>
      </w:r>
      <w:r w:rsidRPr="00236AC8">
        <w:rPr>
          <w:rFonts w:ascii="Times New Roman" w:eastAsia="Times New Roman" w:hAnsi="Times New Roman" w:cs="Times New Roman"/>
          <w:szCs w:val="22"/>
          <w:lang w:val="en-IN"/>
        </w:rPr>
        <w:t xml:space="preserve"> CWC </w:t>
      </w:r>
      <w:r w:rsidR="00066333">
        <w:rPr>
          <w:rFonts w:ascii="Times New Roman" w:eastAsia="Times New Roman" w:hAnsi="Times New Roman" w:cs="Times New Roman"/>
          <w:szCs w:val="22"/>
          <w:lang w:val="en-IN"/>
        </w:rPr>
        <w:t>on quarterly basis. The Bank may request CWC for the reports on need basis</w:t>
      </w:r>
      <w:r w:rsidRPr="00236AC8">
        <w:rPr>
          <w:rFonts w:ascii="Times New Roman" w:eastAsia="Times New Roman" w:hAnsi="Times New Roman" w:cs="Times New Roman"/>
          <w:szCs w:val="22"/>
          <w:lang w:val="en-IN"/>
        </w:rPr>
        <w:t xml:space="preserve"> . Any fatal accident shall be reported to SPMU, CWC and Bank with its investigation report within 48 hours of its occurrence. Reporting of Fatal accident shall also be made to concerned Govt. Authorities. Corrective and preventive action compliance shall be reported in next quarterly monitoring report. </w:t>
      </w:r>
    </w:p>
    <w:p w:rsidR="00C15A60" w:rsidRPr="00236AC8" w:rsidRDefault="00C15A60" w:rsidP="0045360C">
      <w:pPr>
        <w:spacing w:after="0" w:line="240" w:lineRule="auto"/>
        <w:ind w:left="360"/>
        <w:jc w:val="both"/>
        <w:rPr>
          <w:rFonts w:ascii="Times New Roman" w:eastAsia="Times New Roman" w:hAnsi="Times New Roman" w:cs="Times New Roman"/>
          <w:b/>
          <w:szCs w:val="22"/>
          <w:lang w:val="en-IN"/>
        </w:rPr>
      </w:pPr>
    </w:p>
    <w:p w:rsidR="00C15A60" w:rsidRPr="00236AC8" w:rsidRDefault="00C15A60" w:rsidP="00D8299D">
      <w:pPr>
        <w:pStyle w:val="ListParagraph"/>
        <w:numPr>
          <w:ilvl w:val="1"/>
          <w:numId w:val="179"/>
        </w:numPr>
        <w:spacing w:after="200" w:line="276" w:lineRule="auto"/>
        <w:jc w:val="both"/>
        <w:rPr>
          <w:b/>
          <w:bCs/>
          <w:sz w:val="22"/>
          <w:szCs w:val="22"/>
          <w:lang w:val="en-IN"/>
        </w:rPr>
      </w:pPr>
      <w:r w:rsidRPr="00236AC8">
        <w:rPr>
          <w:b/>
          <w:bCs/>
          <w:sz w:val="22"/>
          <w:szCs w:val="22"/>
          <w:lang w:val="en-IN"/>
        </w:rPr>
        <w:t>Responsibility</w:t>
      </w:r>
    </w:p>
    <w:p w:rsidR="00B83646" w:rsidRDefault="00B83646" w:rsidP="0045360C">
      <w:pPr>
        <w:spacing w:after="0" w:line="240" w:lineRule="auto"/>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Prime responsibility of developing and implementation of OHSMP shall be of the Contractor. Contractor shall also ensure deployment of trained OHS officer to work site</w:t>
      </w:r>
      <w:r w:rsidR="006B497E">
        <w:rPr>
          <w:rFonts w:ascii="Times New Roman" w:eastAsia="Times New Roman" w:hAnsi="Times New Roman" w:cs="Times New Roman"/>
          <w:szCs w:val="22"/>
          <w:lang w:val="en-IN"/>
        </w:rPr>
        <w:t xml:space="preserve"> wherever needed</w:t>
      </w:r>
      <w:r w:rsidRPr="00236AC8">
        <w:rPr>
          <w:rFonts w:ascii="Times New Roman" w:eastAsia="Times New Roman" w:hAnsi="Times New Roman" w:cs="Times New Roman"/>
          <w:szCs w:val="22"/>
          <w:lang w:val="en-IN"/>
        </w:rPr>
        <w:t>. All applicable legislation shall also be identified and compiled by contractor. SPMU in consultation with contractor will develop OHSMP on aspects detailed above and ensure its implementation from the contractor. Contractor will share the PPEQMP monitoring reports with SPMU on regular basis. SPMU in turn will share quarterly reports of progress of work including such plans to CWC, which in turn , will share consolidated compliance report in line with ESMP and ESCP to the World Bank.  Corrective and preventive action where required for maintaining environment quality shall be reported in next quarterly monitoring report.</w:t>
      </w:r>
    </w:p>
    <w:p w:rsidR="00BF0D16" w:rsidRDefault="00BF0D16" w:rsidP="0045360C">
      <w:pPr>
        <w:spacing w:after="0" w:line="240" w:lineRule="auto"/>
        <w:ind w:left="360"/>
        <w:jc w:val="both"/>
        <w:rPr>
          <w:rFonts w:ascii="Times New Roman" w:eastAsia="Times New Roman" w:hAnsi="Times New Roman" w:cs="Times New Roman"/>
          <w:szCs w:val="22"/>
          <w:lang w:val="en-IN"/>
        </w:rPr>
      </w:pPr>
    </w:p>
    <w:p w:rsidR="00D800E1" w:rsidRPr="00BF2632" w:rsidRDefault="00C22193" w:rsidP="00D8299D">
      <w:pPr>
        <w:pStyle w:val="ListParagraph"/>
        <w:numPr>
          <w:ilvl w:val="1"/>
          <w:numId w:val="179"/>
        </w:numPr>
        <w:spacing w:after="200" w:line="276" w:lineRule="auto"/>
        <w:jc w:val="both"/>
        <w:rPr>
          <w:b/>
          <w:bCs/>
          <w:sz w:val="22"/>
          <w:szCs w:val="21"/>
          <w:lang w:val="en-IN"/>
        </w:rPr>
      </w:pPr>
      <w:r w:rsidRPr="00BF2632">
        <w:rPr>
          <w:b/>
          <w:bCs/>
          <w:sz w:val="22"/>
          <w:szCs w:val="21"/>
          <w:lang w:val="en-IN"/>
        </w:rPr>
        <w:t>Do</w:t>
      </w:r>
      <w:r w:rsidR="009673A8">
        <w:rPr>
          <w:b/>
          <w:bCs/>
          <w:sz w:val="22"/>
          <w:szCs w:val="21"/>
          <w:lang w:val="en-IN"/>
        </w:rPr>
        <w:t>’</w:t>
      </w:r>
      <w:r w:rsidRPr="00BF2632">
        <w:rPr>
          <w:b/>
          <w:bCs/>
          <w:sz w:val="22"/>
          <w:szCs w:val="21"/>
          <w:lang w:val="en-IN"/>
        </w:rPr>
        <w:t xml:space="preserve">s and Don’tfor Low OHS risk </w:t>
      </w:r>
    </w:p>
    <w:p w:rsidR="00D800E1" w:rsidRPr="00982DC0" w:rsidRDefault="00C22193" w:rsidP="00D800E1">
      <w:pPr>
        <w:spacing w:after="0" w:line="240" w:lineRule="auto"/>
        <w:ind w:left="360"/>
        <w:jc w:val="both"/>
        <w:rPr>
          <w:rFonts w:ascii="Times New Roman" w:eastAsia="Times New Roman" w:hAnsi="Times New Roman" w:cs="Times New Roman"/>
          <w:szCs w:val="22"/>
          <w:lang w:val="en-IN"/>
        </w:rPr>
      </w:pPr>
      <w:r w:rsidRPr="00982DC0">
        <w:rPr>
          <w:rFonts w:ascii="Times New Roman" w:eastAsia="Times New Roman" w:hAnsi="Times New Roman" w:cs="Times New Roman"/>
          <w:szCs w:val="22"/>
          <w:lang w:val="en-IN"/>
        </w:rPr>
        <w:t>Low OHS risk projects also requires to ensure certain minimum OHS requirements which are indicated below in the form of Dos and don’ts</w:t>
      </w:r>
    </w:p>
    <w:p w:rsidR="00C22193" w:rsidRDefault="00C22193" w:rsidP="00C22193">
      <w:pPr>
        <w:pStyle w:val="ListParagraph"/>
        <w:spacing w:after="200" w:line="276" w:lineRule="auto"/>
        <w:ind w:left="1440"/>
        <w:jc w:val="both"/>
        <w:rPr>
          <w:szCs w:val="22"/>
          <w:lang w:val="en-IN"/>
        </w:rPr>
      </w:pPr>
    </w:p>
    <w:p w:rsidR="00982DC0" w:rsidRDefault="00982DC0" w:rsidP="00C22193">
      <w:pPr>
        <w:pStyle w:val="ListParagraph"/>
        <w:spacing w:after="200" w:line="276" w:lineRule="auto"/>
        <w:ind w:left="1440"/>
        <w:jc w:val="both"/>
        <w:rPr>
          <w:szCs w:val="22"/>
          <w:lang w:val="en-IN"/>
        </w:rPr>
      </w:pPr>
    </w:p>
    <w:p w:rsidR="00C22193" w:rsidRPr="00C53866" w:rsidRDefault="00D800E1" w:rsidP="00C22193">
      <w:pPr>
        <w:spacing w:after="0" w:line="240" w:lineRule="auto"/>
        <w:ind w:left="360"/>
        <w:jc w:val="both"/>
        <w:rPr>
          <w:rFonts w:ascii="Times New Roman" w:eastAsia="Times New Roman" w:hAnsi="Times New Roman" w:cs="Times New Roman"/>
          <w:b/>
          <w:bCs/>
          <w:lang w:val="en-IN"/>
        </w:rPr>
      </w:pPr>
      <w:r w:rsidRPr="00D800E1">
        <w:rPr>
          <w:rFonts w:ascii="Times New Roman" w:eastAsia="Times New Roman" w:hAnsi="Times New Roman" w:cs="Times New Roman"/>
          <w:b/>
          <w:bCs/>
          <w:lang w:val="en-IN"/>
        </w:rPr>
        <w:t>DO’s</w:t>
      </w:r>
    </w:p>
    <w:p w:rsidR="00C22193" w:rsidRDefault="00C22193" w:rsidP="00C22193">
      <w:pPr>
        <w:spacing w:after="0" w:line="240" w:lineRule="auto"/>
        <w:ind w:left="360"/>
        <w:jc w:val="both"/>
        <w:rPr>
          <w:rFonts w:ascii="Times New Roman" w:eastAsia="Times New Roman" w:hAnsi="Times New Roman" w:cs="Times New Roman"/>
          <w:lang w:val="en-IN"/>
        </w:rPr>
      </w:pPr>
    </w:p>
    <w:p w:rsidR="00C22193"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Pre employment Health Check up</w:t>
      </w:r>
      <w:r w:rsidR="00C22193">
        <w:rPr>
          <w:rFonts w:ascii="Times New Roman" w:eastAsia="Times New Roman" w:hAnsi="Times New Roman" w:cs="Times New Roman"/>
          <w:lang w:val="en-IN"/>
        </w:rPr>
        <w:t xml:space="preserve">: Ensure that health of each worker is checked and health record is </w:t>
      </w:r>
      <w:r w:rsidR="00C53866">
        <w:rPr>
          <w:rFonts w:ascii="Times New Roman" w:eastAsia="Times New Roman" w:hAnsi="Times New Roman" w:cs="Times New Roman"/>
          <w:lang w:val="en-IN"/>
        </w:rPr>
        <w:t>maintained</w:t>
      </w:r>
      <w:r w:rsidR="00C22193">
        <w:rPr>
          <w:rFonts w:ascii="Times New Roman" w:eastAsia="Times New Roman" w:hAnsi="Times New Roman" w:cs="Times New Roman"/>
          <w:lang w:val="en-IN"/>
        </w:rPr>
        <w:t>before deputing</w:t>
      </w:r>
      <w:r w:rsidR="002E2EF6">
        <w:rPr>
          <w:rFonts w:ascii="Times New Roman" w:eastAsia="Times New Roman" w:hAnsi="Times New Roman" w:cs="Times New Roman"/>
          <w:lang w:val="en-IN"/>
        </w:rPr>
        <w:t xml:space="preserve">them </w:t>
      </w:r>
      <w:r w:rsidR="00C22193">
        <w:rPr>
          <w:rFonts w:ascii="Times New Roman" w:eastAsia="Times New Roman" w:hAnsi="Times New Roman" w:cs="Times New Roman"/>
          <w:lang w:val="en-IN"/>
        </w:rPr>
        <w:t xml:space="preserve"> to work.</w:t>
      </w:r>
    </w:p>
    <w:p w:rsidR="00C22193" w:rsidRDefault="00C22193" w:rsidP="00C22193">
      <w:pPr>
        <w:spacing w:after="0" w:line="240" w:lineRule="auto"/>
        <w:ind w:left="360"/>
        <w:jc w:val="both"/>
        <w:rPr>
          <w:rFonts w:ascii="Times New Roman" w:eastAsia="Times New Roman" w:hAnsi="Times New Roman" w:cs="Times New Roman"/>
          <w:lang w:val="en-IN"/>
        </w:rPr>
      </w:pPr>
    </w:p>
    <w:p w:rsidR="00C53866" w:rsidRPr="00C53866" w:rsidRDefault="00C53866" w:rsidP="00C22193">
      <w:pPr>
        <w:spacing w:after="0" w:line="240" w:lineRule="auto"/>
        <w:ind w:left="360"/>
        <w:jc w:val="both"/>
        <w:rPr>
          <w:rFonts w:ascii="Times New Roman" w:eastAsia="Times New Roman" w:hAnsi="Times New Roman" w:cs="Times New Roman"/>
          <w:lang w:val="en-IN"/>
        </w:rPr>
      </w:pPr>
      <w:r>
        <w:rPr>
          <w:rFonts w:ascii="Times New Roman" w:eastAsia="Times New Roman" w:hAnsi="Times New Roman" w:cs="Times New Roman"/>
          <w:b/>
          <w:bCs/>
          <w:i/>
          <w:iCs/>
          <w:lang w:val="en-IN"/>
        </w:rPr>
        <w:t>Deployment of EHS</w:t>
      </w:r>
      <w:r w:rsidR="0081368A">
        <w:rPr>
          <w:rFonts w:ascii="Times New Roman" w:eastAsia="Times New Roman" w:hAnsi="Times New Roman" w:cs="Times New Roman"/>
          <w:b/>
          <w:bCs/>
          <w:i/>
          <w:iCs/>
          <w:lang w:val="en-IN"/>
        </w:rPr>
        <w:t xml:space="preserve"> officer</w:t>
      </w:r>
      <w:r>
        <w:rPr>
          <w:rFonts w:ascii="Times New Roman" w:eastAsia="Times New Roman" w:hAnsi="Times New Roman" w:cs="Times New Roman"/>
          <w:b/>
          <w:bCs/>
          <w:i/>
          <w:iCs/>
          <w:lang w:val="en-IN"/>
        </w:rPr>
        <w:t xml:space="preserve">: </w:t>
      </w:r>
      <w:r w:rsidR="00D800E1" w:rsidRPr="00D800E1">
        <w:rPr>
          <w:rFonts w:ascii="Times New Roman" w:eastAsia="Times New Roman" w:hAnsi="Times New Roman" w:cs="Times New Roman"/>
          <w:lang w:val="en-IN"/>
        </w:rPr>
        <w:t xml:space="preserve">Designate a person responsible for OHS who is fully </w:t>
      </w:r>
      <w:r w:rsidR="002E2EF6" w:rsidRPr="002E2EF6">
        <w:rPr>
          <w:rFonts w:ascii="Times New Roman" w:eastAsia="Times New Roman" w:hAnsi="Times New Roman" w:cs="Times New Roman"/>
          <w:lang w:val="en-IN"/>
        </w:rPr>
        <w:t>acquaint</w:t>
      </w:r>
      <w:r w:rsidR="002E2EF6">
        <w:rPr>
          <w:rFonts w:ascii="Times New Roman" w:eastAsia="Times New Roman" w:hAnsi="Times New Roman" w:cs="Times New Roman"/>
          <w:lang w:val="en-IN"/>
        </w:rPr>
        <w:t xml:space="preserve">ed with </w:t>
      </w:r>
      <w:r w:rsidR="00D800E1" w:rsidRPr="00D800E1">
        <w:rPr>
          <w:rFonts w:ascii="Times New Roman" w:eastAsia="Times New Roman" w:hAnsi="Times New Roman" w:cs="Times New Roman"/>
          <w:lang w:val="en-IN"/>
        </w:rPr>
        <w:t xml:space="preserve"> handling</w:t>
      </w:r>
      <w:r w:rsidR="002E2EF6">
        <w:rPr>
          <w:rFonts w:ascii="Times New Roman" w:eastAsia="Times New Roman" w:hAnsi="Times New Roman" w:cs="Times New Roman"/>
          <w:lang w:val="en-IN"/>
        </w:rPr>
        <w:t xml:space="preserve">of </w:t>
      </w:r>
      <w:r w:rsidR="00D800E1" w:rsidRPr="00D800E1">
        <w:rPr>
          <w:rFonts w:ascii="Times New Roman" w:eastAsia="Times New Roman" w:hAnsi="Times New Roman" w:cs="Times New Roman"/>
          <w:lang w:val="en-IN"/>
        </w:rPr>
        <w:t>OHS issues</w:t>
      </w:r>
    </w:p>
    <w:p w:rsidR="00C53866" w:rsidRDefault="00C53866" w:rsidP="00C22193">
      <w:pPr>
        <w:spacing w:after="0" w:line="240" w:lineRule="auto"/>
        <w:ind w:left="360"/>
        <w:jc w:val="both"/>
        <w:rPr>
          <w:rFonts w:ascii="Times New Roman" w:eastAsia="Times New Roman" w:hAnsi="Times New Roman" w:cs="Times New Roman"/>
          <w:b/>
          <w:bCs/>
          <w:i/>
          <w:iCs/>
          <w:lang w:val="en-IN"/>
        </w:rPr>
      </w:pPr>
    </w:p>
    <w:p w:rsidR="00C53866"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Induction training</w:t>
      </w:r>
      <w:r w:rsidR="0081368A">
        <w:rPr>
          <w:rFonts w:ascii="Times New Roman" w:eastAsia="Times New Roman" w:hAnsi="Times New Roman" w:cs="Times New Roman"/>
          <w:lang w:val="en-IN"/>
        </w:rPr>
        <w:t xml:space="preserve">: Ensure that every workers is </w:t>
      </w:r>
      <w:r w:rsidR="00C53866">
        <w:rPr>
          <w:rFonts w:ascii="Times New Roman" w:eastAsia="Times New Roman" w:hAnsi="Times New Roman" w:cs="Times New Roman"/>
          <w:lang w:val="en-IN"/>
        </w:rPr>
        <w:t>given OHS orientation training which will include use of PPE, first aid, use of fire extinguishers, action to be taken in case of accidents,caution to be exercised during working at height or confined areas, respecting system and procedures evolved at site for safe working.</w:t>
      </w:r>
      <w:r w:rsidR="000E68D8">
        <w:rPr>
          <w:rFonts w:ascii="Times New Roman" w:eastAsia="Times New Roman" w:hAnsi="Times New Roman" w:cs="Times New Roman"/>
          <w:lang w:val="en-IN"/>
        </w:rPr>
        <w:t xml:space="preserve">Training shall create enough awareness amongst workers so that they </w:t>
      </w:r>
      <w:r w:rsidR="002E2EF6">
        <w:rPr>
          <w:rFonts w:ascii="Times New Roman" w:eastAsia="Times New Roman" w:hAnsi="Times New Roman" w:cs="Times New Roman"/>
          <w:lang w:val="en-IN"/>
        </w:rPr>
        <w:t>t</w:t>
      </w:r>
      <w:r w:rsidR="000E68D8" w:rsidRPr="00AD7352">
        <w:rPr>
          <w:rFonts w:ascii="Times New Roman" w:eastAsia="Times New Roman" w:hAnsi="Times New Roman" w:cs="Times New Roman"/>
          <w:lang w:val="en-IN"/>
        </w:rPr>
        <w:t xml:space="preserve">ake reasonable care to avoid acts or omissions that are likely to result in injury to </w:t>
      </w:r>
      <w:r w:rsidR="000E68D8">
        <w:rPr>
          <w:rFonts w:ascii="Times New Roman" w:eastAsia="Times New Roman" w:hAnsi="Times New Roman" w:cs="Times New Roman"/>
          <w:lang w:val="en-IN"/>
        </w:rPr>
        <w:t xml:space="preserve">self, or </w:t>
      </w:r>
      <w:r w:rsidR="002E2EF6">
        <w:rPr>
          <w:rFonts w:ascii="Times New Roman" w:eastAsia="Times New Roman" w:hAnsi="Times New Roman" w:cs="Times New Roman"/>
          <w:lang w:val="en-IN"/>
        </w:rPr>
        <w:t>t</w:t>
      </w:r>
      <w:r w:rsidR="000E68D8" w:rsidRPr="00AD7352">
        <w:rPr>
          <w:rFonts w:ascii="Times New Roman" w:eastAsia="Times New Roman" w:hAnsi="Times New Roman" w:cs="Times New Roman"/>
          <w:lang w:val="en-IN"/>
        </w:rPr>
        <w:t xml:space="preserve">he </w:t>
      </w:r>
      <w:r w:rsidR="000E68D8">
        <w:rPr>
          <w:rFonts w:ascii="Times New Roman" w:eastAsia="Times New Roman" w:hAnsi="Times New Roman" w:cs="Times New Roman"/>
          <w:lang w:val="en-IN"/>
        </w:rPr>
        <w:t>other workers/and other people</w:t>
      </w:r>
    </w:p>
    <w:p w:rsidR="002E2EF6" w:rsidRDefault="002E2EF6" w:rsidP="00C22193">
      <w:pPr>
        <w:spacing w:after="0" w:line="240" w:lineRule="auto"/>
        <w:ind w:left="360"/>
        <w:jc w:val="both"/>
        <w:rPr>
          <w:rFonts w:ascii="Times New Roman" w:eastAsia="Times New Roman" w:hAnsi="Times New Roman" w:cs="Times New Roman"/>
          <w:lang w:val="en-IN"/>
        </w:rPr>
      </w:pPr>
    </w:p>
    <w:p w:rsidR="00C53866"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First Aid</w:t>
      </w:r>
      <w:r w:rsidR="00C53866">
        <w:rPr>
          <w:rFonts w:ascii="Times New Roman" w:eastAsia="Times New Roman" w:hAnsi="Times New Roman" w:cs="Times New Roman"/>
          <w:lang w:val="en-IN"/>
        </w:rPr>
        <w:t xml:space="preserve">: Ensure that </w:t>
      </w:r>
      <w:r w:rsidR="00BC0445">
        <w:rPr>
          <w:rFonts w:ascii="Times New Roman" w:eastAsia="Times New Roman" w:hAnsi="Times New Roman" w:cs="Times New Roman"/>
          <w:lang w:val="en-IN"/>
        </w:rPr>
        <w:t>first</w:t>
      </w:r>
      <w:r w:rsidR="00C53866">
        <w:rPr>
          <w:rFonts w:ascii="Times New Roman" w:eastAsia="Times New Roman" w:hAnsi="Times New Roman" w:cs="Times New Roman"/>
          <w:lang w:val="en-IN"/>
        </w:rPr>
        <w:t xml:space="preserve"> aid box is provided at each workplace with easily identifiable location. </w:t>
      </w:r>
      <w:r w:rsidR="00BC0445">
        <w:rPr>
          <w:rFonts w:ascii="Times New Roman" w:eastAsia="Times New Roman" w:hAnsi="Times New Roman" w:cs="Times New Roman"/>
          <w:lang w:val="en-IN"/>
        </w:rPr>
        <w:t xml:space="preserve">Few workers shall be trained </w:t>
      </w:r>
      <w:r w:rsidR="002E2EF6">
        <w:rPr>
          <w:rFonts w:ascii="Times New Roman" w:eastAsia="Times New Roman" w:hAnsi="Times New Roman" w:cs="Times New Roman"/>
          <w:lang w:val="en-IN"/>
        </w:rPr>
        <w:t xml:space="preserve">as </w:t>
      </w:r>
      <w:r w:rsidR="00BC0445">
        <w:rPr>
          <w:rFonts w:ascii="Times New Roman" w:eastAsia="Times New Roman" w:hAnsi="Times New Roman" w:cs="Times New Roman"/>
          <w:lang w:val="en-IN"/>
        </w:rPr>
        <w:t xml:space="preserve">first aider including </w:t>
      </w:r>
      <w:r w:rsidR="002E2EF6">
        <w:rPr>
          <w:rFonts w:ascii="Times New Roman" w:eastAsia="Times New Roman" w:hAnsi="Times New Roman" w:cs="Times New Roman"/>
          <w:lang w:val="en-IN"/>
        </w:rPr>
        <w:t xml:space="preserve">in </w:t>
      </w:r>
      <w:r w:rsidR="00BC0445">
        <w:rPr>
          <w:rFonts w:ascii="Times New Roman" w:eastAsia="Times New Roman" w:hAnsi="Times New Roman" w:cs="Times New Roman"/>
          <w:lang w:val="en-IN"/>
        </w:rPr>
        <w:t xml:space="preserve">CPR techniques  </w:t>
      </w:r>
    </w:p>
    <w:p w:rsidR="00BC0445" w:rsidRDefault="00BC0445" w:rsidP="00C22193">
      <w:pPr>
        <w:spacing w:after="0" w:line="240" w:lineRule="auto"/>
        <w:ind w:left="360"/>
        <w:jc w:val="both"/>
        <w:rPr>
          <w:rFonts w:ascii="Times New Roman" w:eastAsia="Times New Roman" w:hAnsi="Times New Roman" w:cs="Times New Roman"/>
          <w:lang w:val="en-IN"/>
        </w:rPr>
      </w:pPr>
    </w:p>
    <w:p w:rsidR="00BC0445"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PPE</w:t>
      </w:r>
      <w:r w:rsidR="00BC0445">
        <w:rPr>
          <w:rFonts w:ascii="Times New Roman" w:eastAsia="Times New Roman" w:hAnsi="Times New Roman" w:cs="Times New Roman"/>
          <w:lang w:val="en-IN"/>
        </w:rPr>
        <w:t xml:space="preserve">: Ensure availability of PPE. </w:t>
      </w:r>
      <w:r w:rsidR="002E2EF6">
        <w:rPr>
          <w:rFonts w:ascii="Times New Roman" w:eastAsia="Times New Roman" w:hAnsi="Times New Roman" w:cs="Times New Roman"/>
          <w:lang w:val="en-IN"/>
        </w:rPr>
        <w:t>h</w:t>
      </w:r>
      <w:r w:rsidR="00BC0445">
        <w:rPr>
          <w:rFonts w:ascii="Times New Roman" w:eastAsia="Times New Roman" w:hAnsi="Times New Roman" w:cs="Times New Roman"/>
          <w:lang w:val="en-IN"/>
        </w:rPr>
        <w:t xml:space="preserve">elmet, boot, earplug </w:t>
      </w:r>
      <w:r w:rsidR="002E2EF6">
        <w:rPr>
          <w:rFonts w:ascii="Times New Roman" w:eastAsia="Times New Roman" w:hAnsi="Times New Roman" w:cs="Times New Roman"/>
          <w:lang w:val="en-IN"/>
        </w:rPr>
        <w:t xml:space="preserve">(for </w:t>
      </w:r>
      <w:r w:rsidR="00985F88">
        <w:rPr>
          <w:rFonts w:ascii="Times New Roman" w:eastAsia="Times New Roman" w:hAnsi="Times New Roman" w:cs="Times New Roman"/>
          <w:lang w:val="en-IN"/>
        </w:rPr>
        <w:t>noisy</w:t>
      </w:r>
      <w:r w:rsidR="00BC0445">
        <w:rPr>
          <w:rFonts w:ascii="Times New Roman" w:eastAsia="Times New Roman" w:hAnsi="Times New Roman" w:cs="Times New Roman"/>
          <w:lang w:val="en-IN"/>
        </w:rPr>
        <w:t xml:space="preserve"> areas</w:t>
      </w:r>
      <w:r w:rsidR="002E2EF6">
        <w:rPr>
          <w:rFonts w:ascii="Times New Roman" w:eastAsia="Times New Roman" w:hAnsi="Times New Roman" w:cs="Times New Roman"/>
          <w:lang w:val="en-IN"/>
        </w:rPr>
        <w:t xml:space="preserve">) </w:t>
      </w:r>
      <w:r w:rsidR="00BC0445">
        <w:rPr>
          <w:rFonts w:ascii="Times New Roman" w:eastAsia="Times New Roman" w:hAnsi="Times New Roman" w:cs="Times New Roman"/>
          <w:lang w:val="en-IN"/>
        </w:rPr>
        <w:t>, mask for dusty areas, gloves</w:t>
      </w:r>
      <w:r w:rsidR="00C77A92">
        <w:rPr>
          <w:rFonts w:ascii="Times New Roman" w:eastAsia="Times New Roman" w:hAnsi="Times New Roman" w:cs="Times New Roman"/>
          <w:lang w:val="en-IN"/>
        </w:rPr>
        <w:t xml:space="preserve">, safety belt </w:t>
      </w:r>
      <w:r w:rsidR="00985F88">
        <w:rPr>
          <w:rFonts w:ascii="Times New Roman" w:eastAsia="Times New Roman" w:hAnsi="Times New Roman" w:cs="Times New Roman"/>
          <w:lang w:val="en-IN"/>
        </w:rPr>
        <w:t>and safety jacket</w:t>
      </w:r>
    </w:p>
    <w:p w:rsidR="00BC0445" w:rsidRDefault="00BC0445" w:rsidP="00C22193">
      <w:pPr>
        <w:spacing w:after="0" w:line="240" w:lineRule="auto"/>
        <w:ind w:left="360"/>
        <w:jc w:val="both"/>
        <w:rPr>
          <w:rFonts w:ascii="Times New Roman" w:eastAsia="Times New Roman" w:hAnsi="Times New Roman" w:cs="Times New Roman"/>
          <w:lang w:val="en-IN"/>
        </w:rPr>
      </w:pPr>
    </w:p>
    <w:p w:rsidR="00BC0445"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SOPs :</w:t>
      </w:r>
      <w:r w:rsidR="00985F88">
        <w:rPr>
          <w:rFonts w:ascii="Times New Roman" w:eastAsia="Times New Roman" w:hAnsi="Times New Roman" w:cs="Times New Roman"/>
          <w:lang w:val="en-IN"/>
        </w:rPr>
        <w:t>D</w:t>
      </w:r>
      <w:r w:rsidR="00BC0445">
        <w:rPr>
          <w:rFonts w:ascii="Times New Roman" w:eastAsia="Times New Roman" w:hAnsi="Times New Roman" w:cs="Times New Roman"/>
          <w:lang w:val="en-IN"/>
        </w:rPr>
        <w:t>efine</w:t>
      </w:r>
      <w:r w:rsidR="00985F88">
        <w:rPr>
          <w:rFonts w:ascii="Times New Roman" w:eastAsia="Times New Roman" w:hAnsi="Times New Roman" w:cs="Times New Roman"/>
          <w:lang w:val="en-IN"/>
        </w:rPr>
        <w:t>SOPs (</w:t>
      </w:r>
      <w:r w:rsidR="00BC0445">
        <w:rPr>
          <w:rFonts w:ascii="Times New Roman" w:eastAsia="Times New Roman" w:hAnsi="Times New Roman" w:cs="Times New Roman"/>
          <w:lang w:val="en-IN"/>
        </w:rPr>
        <w:t>standard operating procedures</w:t>
      </w:r>
      <w:r w:rsidR="00985F88">
        <w:rPr>
          <w:rFonts w:ascii="Times New Roman" w:eastAsia="Times New Roman" w:hAnsi="Times New Roman" w:cs="Times New Roman"/>
          <w:lang w:val="en-IN"/>
        </w:rPr>
        <w:t>)</w:t>
      </w:r>
      <w:r w:rsidR="00BC0445">
        <w:rPr>
          <w:rFonts w:ascii="Times New Roman" w:eastAsia="Times New Roman" w:hAnsi="Times New Roman" w:cs="Times New Roman"/>
          <w:lang w:val="en-IN"/>
        </w:rPr>
        <w:t xml:space="preserve"> for </w:t>
      </w:r>
      <w:r w:rsidR="00AA0F35">
        <w:rPr>
          <w:rFonts w:ascii="Times New Roman" w:eastAsia="Times New Roman" w:hAnsi="Times New Roman" w:cs="Times New Roman"/>
          <w:lang w:val="en-IN"/>
        </w:rPr>
        <w:t>Woking</w:t>
      </w:r>
      <w:r w:rsidR="00BC0445">
        <w:rPr>
          <w:rFonts w:ascii="Times New Roman" w:eastAsia="Times New Roman" w:hAnsi="Times New Roman" w:cs="Times New Roman"/>
          <w:lang w:val="en-IN"/>
        </w:rPr>
        <w:t xml:space="preserve"> at heightor confined areas which will include minimum two persons working, oneat work and another standby as rescuer. </w:t>
      </w:r>
    </w:p>
    <w:p w:rsidR="00BC0445" w:rsidRDefault="00BC0445" w:rsidP="00C22193">
      <w:pPr>
        <w:spacing w:after="0" w:line="240" w:lineRule="auto"/>
        <w:ind w:left="360"/>
        <w:jc w:val="both"/>
        <w:rPr>
          <w:rFonts w:ascii="Times New Roman" w:eastAsia="Times New Roman" w:hAnsi="Times New Roman" w:cs="Times New Roman"/>
          <w:lang w:val="en-IN"/>
        </w:rPr>
      </w:pPr>
    </w:p>
    <w:p w:rsidR="00AA0F35" w:rsidRDefault="00D800E1" w:rsidP="00BC0445">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Ventilation</w:t>
      </w:r>
      <w:r w:rsidR="00BC0445">
        <w:rPr>
          <w:rFonts w:ascii="Times New Roman" w:eastAsia="Times New Roman" w:hAnsi="Times New Roman" w:cs="Times New Roman"/>
          <w:lang w:val="en-IN"/>
        </w:rPr>
        <w:t xml:space="preserve"> :</w:t>
      </w:r>
      <w:r w:rsidR="00BC0445" w:rsidRPr="00AD7352">
        <w:rPr>
          <w:rFonts w:ascii="Times New Roman" w:eastAsia="Times New Roman" w:hAnsi="Times New Roman" w:cs="Times New Roman"/>
          <w:lang w:val="en-IN"/>
        </w:rPr>
        <w:t>Maintain adequate ventilation at confined areas</w:t>
      </w:r>
      <w:r w:rsidR="00BC0445">
        <w:rPr>
          <w:rFonts w:ascii="Times New Roman" w:eastAsia="Times New Roman" w:hAnsi="Times New Roman" w:cs="Times New Roman"/>
          <w:lang w:val="en-IN"/>
        </w:rPr>
        <w:t xml:space="preserve"> and at </w:t>
      </w:r>
      <w:r w:rsidR="00AA0F35">
        <w:rPr>
          <w:rFonts w:ascii="Times New Roman" w:eastAsia="Times New Roman" w:hAnsi="Times New Roman" w:cs="Times New Roman"/>
          <w:lang w:val="en-IN"/>
        </w:rPr>
        <w:t>workplace</w:t>
      </w:r>
    </w:p>
    <w:p w:rsidR="00BC0445" w:rsidRPr="00AD7352" w:rsidRDefault="00BC0445" w:rsidP="00BC0445">
      <w:pPr>
        <w:spacing w:after="0" w:line="240" w:lineRule="auto"/>
        <w:ind w:left="360"/>
        <w:jc w:val="both"/>
        <w:rPr>
          <w:rFonts w:ascii="Times New Roman" w:eastAsia="Times New Roman" w:hAnsi="Times New Roman" w:cs="Times New Roman"/>
          <w:lang w:val="en-IN"/>
        </w:rPr>
      </w:pPr>
    </w:p>
    <w:p w:rsidR="00BC0445" w:rsidRDefault="00D800E1" w:rsidP="00BC0445">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Illumination</w:t>
      </w:r>
      <w:r w:rsidR="00BC0445">
        <w:rPr>
          <w:rFonts w:ascii="Times New Roman" w:eastAsia="Times New Roman" w:hAnsi="Times New Roman" w:cs="Times New Roman"/>
          <w:lang w:val="en-IN"/>
        </w:rPr>
        <w:t xml:space="preserve"> :</w:t>
      </w:r>
      <w:r w:rsidR="00BC0445" w:rsidRPr="00AD7352">
        <w:rPr>
          <w:rFonts w:ascii="Times New Roman" w:eastAsia="Times New Roman" w:hAnsi="Times New Roman" w:cs="Times New Roman"/>
          <w:lang w:val="en-IN"/>
        </w:rPr>
        <w:t xml:space="preserve">Maintain adequate illumination at </w:t>
      </w:r>
      <w:r w:rsidR="00AA0F35">
        <w:rPr>
          <w:rFonts w:ascii="Times New Roman" w:eastAsia="Times New Roman" w:hAnsi="Times New Roman" w:cs="Times New Roman"/>
          <w:lang w:val="en-IN"/>
        </w:rPr>
        <w:t xml:space="preserve">all </w:t>
      </w:r>
      <w:r w:rsidR="00AA0F35" w:rsidRPr="00AD7352">
        <w:rPr>
          <w:rFonts w:ascii="Times New Roman" w:eastAsia="Times New Roman" w:hAnsi="Times New Roman" w:cs="Times New Roman"/>
          <w:lang w:val="en-IN"/>
        </w:rPr>
        <w:t>workplace</w:t>
      </w:r>
      <w:r w:rsidR="00985F88">
        <w:rPr>
          <w:rFonts w:ascii="Times New Roman" w:eastAsia="Times New Roman" w:hAnsi="Times New Roman" w:cs="Times New Roman"/>
          <w:lang w:val="en-IN"/>
        </w:rPr>
        <w:t>s</w:t>
      </w:r>
    </w:p>
    <w:p w:rsidR="00AA0F35" w:rsidRPr="00AD7352" w:rsidRDefault="00AA0F35" w:rsidP="00BC0445">
      <w:pPr>
        <w:spacing w:after="0" w:line="240" w:lineRule="auto"/>
        <w:ind w:left="360"/>
        <w:jc w:val="both"/>
        <w:rPr>
          <w:rFonts w:ascii="Times New Roman" w:eastAsia="Times New Roman" w:hAnsi="Times New Roman" w:cs="Times New Roman"/>
          <w:lang w:val="en-IN"/>
        </w:rPr>
      </w:pPr>
    </w:p>
    <w:p w:rsidR="00BC0445" w:rsidRDefault="00D800E1" w:rsidP="00BC0445">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Electric Hazards</w:t>
      </w:r>
      <w:r w:rsidR="00AA0F35">
        <w:rPr>
          <w:rFonts w:ascii="Times New Roman" w:eastAsia="Times New Roman" w:hAnsi="Times New Roman" w:cs="Times New Roman"/>
          <w:lang w:val="en-IN"/>
        </w:rPr>
        <w:t xml:space="preserve"> :</w:t>
      </w:r>
      <w:r w:rsidR="00BC0445" w:rsidRPr="00AD7352">
        <w:rPr>
          <w:rFonts w:ascii="Times New Roman" w:eastAsia="Times New Roman" w:hAnsi="Times New Roman" w:cs="Times New Roman"/>
          <w:lang w:val="en-IN"/>
        </w:rPr>
        <w:t>Prevent exposure to electrical hazards</w:t>
      </w:r>
    </w:p>
    <w:p w:rsidR="00AA0F35" w:rsidRDefault="00AA0F35" w:rsidP="00BC0445">
      <w:pPr>
        <w:spacing w:after="0" w:line="240" w:lineRule="auto"/>
        <w:ind w:left="360"/>
        <w:jc w:val="both"/>
        <w:rPr>
          <w:rFonts w:ascii="Times New Roman" w:eastAsia="Times New Roman" w:hAnsi="Times New Roman" w:cs="Times New Roman"/>
          <w:lang w:val="en-IN"/>
        </w:rPr>
      </w:pPr>
    </w:p>
    <w:p w:rsidR="00AA0F35" w:rsidRDefault="00D800E1" w:rsidP="00BC0445">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Fire Protection</w:t>
      </w:r>
      <w:r w:rsidR="00AA0F35">
        <w:rPr>
          <w:rFonts w:ascii="Times New Roman" w:eastAsia="Times New Roman" w:hAnsi="Times New Roman" w:cs="Times New Roman"/>
          <w:lang w:val="en-IN"/>
        </w:rPr>
        <w:t xml:space="preserve">: Ensure adequate fire extinguisher </w:t>
      </w:r>
      <w:r w:rsidR="00985F88">
        <w:rPr>
          <w:rFonts w:ascii="Times New Roman" w:eastAsia="Times New Roman" w:hAnsi="Times New Roman" w:cs="Times New Roman"/>
          <w:lang w:val="en-IN"/>
        </w:rPr>
        <w:t>(</w:t>
      </w:r>
      <w:r w:rsidR="00AA0F35">
        <w:rPr>
          <w:rFonts w:ascii="Times New Roman" w:eastAsia="Times New Roman" w:hAnsi="Times New Roman" w:cs="Times New Roman"/>
          <w:lang w:val="en-IN"/>
        </w:rPr>
        <w:t>as per</w:t>
      </w:r>
      <w:r w:rsidR="00985F88">
        <w:rPr>
          <w:rFonts w:ascii="Times New Roman" w:eastAsia="Times New Roman" w:hAnsi="Times New Roman" w:cs="Times New Roman"/>
          <w:lang w:val="en-IN"/>
        </w:rPr>
        <w:t xml:space="preserve"> type of </w:t>
      </w:r>
      <w:r w:rsidR="00AA0F35">
        <w:rPr>
          <w:rFonts w:ascii="Times New Roman" w:eastAsia="Times New Roman" w:hAnsi="Times New Roman" w:cs="Times New Roman"/>
          <w:lang w:val="en-IN"/>
        </w:rPr>
        <w:t xml:space="preserve">fire hazard </w:t>
      </w:r>
      <w:r w:rsidR="00985F88">
        <w:rPr>
          <w:rFonts w:ascii="Times New Roman" w:eastAsia="Times New Roman" w:hAnsi="Times New Roman" w:cs="Times New Roman"/>
          <w:lang w:val="en-IN"/>
        </w:rPr>
        <w:t>viz</w:t>
      </w:r>
      <w:r w:rsidR="009673A8">
        <w:rPr>
          <w:rFonts w:ascii="Times New Roman" w:eastAsia="Times New Roman" w:hAnsi="Times New Roman" w:cs="Times New Roman"/>
          <w:lang w:val="en-IN"/>
        </w:rPr>
        <w:t>.</w:t>
      </w:r>
      <w:r w:rsidR="00985F88">
        <w:rPr>
          <w:rFonts w:ascii="Times New Roman" w:eastAsia="Times New Roman" w:hAnsi="Times New Roman" w:cs="Times New Roman"/>
          <w:lang w:val="en-IN"/>
        </w:rPr>
        <w:t xml:space="preserve"> A, B , C  ) </w:t>
      </w:r>
      <w:r w:rsidR="00AA0F35">
        <w:rPr>
          <w:rFonts w:ascii="Times New Roman" w:eastAsia="Times New Roman" w:hAnsi="Times New Roman" w:cs="Times New Roman"/>
          <w:lang w:val="en-IN"/>
        </w:rPr>
        <w:t xml:space="preserve">are placed at workplace. </w:t>
      </w:r>
    </w:p>
    <w:p w:rsidR="00985F88" w:rsidRPr="00AD7352" w:rsidRDefault="00985F88" w:rsidP="00BC0445">
      <w:pPr>
        <w:spacing w:after="0" w:line="240" w:lineRule="auto"/>
        <w:ind w:left="360"/>
        <w:jc w:val="both"/>
        <w:rPr>
          <w:rFonts w:ascii="Times New Roman" w:eastAsia="Times New Roman" w:hAnsi="Times New Roman" w:cs="Times New Roman"/>
          <w:lang w:val="en-IN"/>
        </w:rPr>
      </w:pPr>
    </w:p>
    <w:p w:rsidR="00BC0445"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Dust Control :</w:t>
      </w:r>
      <w:r w:rsidR="00AA0F35">
        <w:rPr>
          <w:rFonts w:ascii="Times New Roman" w:eastAsia="Times New Roman" w:hAnsi="Times New Roman" w:cs="Times New Roman"/>
          <w:lang w:val="en-IN"/>
        </w:rPr>
        <w:t xml:space="preserve"> Ensure that workers are not exposed to high dust and noise level which can affect their health. Use dust supressing system like water sprinkling and muffler or acoustic enclosures for noise generating system. </w:t>
      </w:r>
    </w:p>
    <w:p w:rsidR="00AA0F35" w:rsidRDefault="00AA0F35" w:rsidP="00C22193">
      <w:pPr>
        <w:spacing w:after="0" w:line="240" w:lineRule="auto"/>
        <w:ind w:left="360"/>
        <w:jc w:val="both"/>
        <w:rPr>
          <w:rFonts w:ascii="Times New Roman" w:eastAsia="Times New Roman" w:hAnsi="Times New Roman" w:cs="Times New Roman"/>
          <w:lang w:val="en-IN"/>
        </w:rPr>
      </w:pPr>
    </w:p>
    <w:p w:rsidR="00AA0F35"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Gas Cylinder handling</w:t>
      </w:r>
      <w:r w:rsidR="00AA0F35">
        <w:rPr>
          <w:rFonts w:ascii="Times New Roman" w:eastAsia="Times New Roman" w:hAnsi="Times New Roman" w:cs="Times New Roman"/>
          <w:lang w:val="en-IN"/>
        </w:rPr>
        <w:t xml:space="preserve"> : Acetylene and oxygen/gas cylinders shall be handled using </w:t>
      </w:r>
      <w:r w:rsidR="009673A8">
        <w:rPr>
          <w:rFonts w:ascii="Times New Roman" w:eastAsia="Times New Roman" w:hAnsi="Times New Roman" w:cs="Times New Roman"/>
          <w:lang w:val="en-IN"/>
        </w:rPr>
        <w:t>trolley</w:t>
      </w:r>
      <w:r w:rsidR="00E551D0">
        <w:rPr>
          <w:rFonts w:ascii="Times New Roman" w:eastAsia="Times New Roman" w:hAnsi="Times New Roman" w:cs="Times New Roman"/>
          <w:lang w:val="en-IN"/>
        </w:rPr>
        <w:t>where these cylinder are securely separated</w:t>
      </w:r>
      <w:r w:rsidR="00AA0F35">
        <w:rPr>
          <w:rFonts w:ascii="Times New Roman" w:eastAsia="Times New Roman" w:hAnsi="Times New Roman" w:cs="Times New Roman"/>
          <w:lang w:val="en-IN"/>
        </w:rPr>
        <w:t xml:space="preserve"> with each other for its safe use. </w:t>
      </w:r>
    </w:p>
    <w:p w:rsidR="00AA0F35" w:rsidRDefault="00AA0F35" w:rsidP="00C22193">
      <w:pPr>
        <w:spacing w:after="0" w:line="240" w:lineRule="auto"/>
        <w:ind w:left="360"/>
        <w:jc w:val="both"/>
        <w:rPr>
          <w:rFonts w:ascii="Times New Roman" w:eastAsia="Times New Roman" w:hAnsi="Times New Roman" w:cs="Times New Roman"/>
          <w:lang w:val="en-IN"/>
        </w:rPr>
      </w:pPr>
    </w:p>
    <w:p w:rsidR="00E551D0"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Drinking Water and Sanitation</w:t>
      </w:r>
      <w:r w:rsidR="00E551D0">
        <w:rPr>
          <w:rFonts w:ascii="Times New Roman" w:eastAsia="Times New Roman" w:hAnsi="Times New Roman" w:cs="Times New Roman"/>
          <w:lang w:val="en-IN"/>
        </w:rPr>
        <w:t xml:space="preserve"> :</w:t>
      </w:r>
      <w:r w:rsidR="00985F88">
        <w:rPr>
          <w:rFonts w:ascii="Times New Roman" w:eastAsia="Times New Roman" w:hAnsi="Times New Roman" w:cs="Times New Roman"/>
          <w:lang w:val="en-IN"/>
        </w:rPr>
        <w:t>E</w:t>
      </w:r>
      <w:r w:rsidR="00E551D0">
        <w:rPr>
          <w:rFonts w:ascii="Times New Roman" w:eastAsia="Times New Roman" w:hAnsi="Times New Roman" w:cs="Times New Roman"/>
          <w:lang w:val="en-IN"/>
        </w:rPr>
        <w:t xml:space="preserve">nsure that safe drinking water is available at each work site. Also </w:t>
      </w:r>
      <w:r w:rsidR="009673A8">
        <w:rPr>
          <w:rFonts w:ascii="Times New Roman" w:eastAsia="Times New Roman" w:hAnsi="Times New Roman" w:cs="Times New Roman"/>
          <w:lang w:val="en-IN"/>
        </w:rPr>
        <w:t>mobile toilets fitted with anaerobic sewage treatment system are</w:t>
      </w:r>
      <w:r w:rsidR="00E551D0">
        <w:rPr>
          <w:rFonts w:ascii="Times New Roman" w:eastAsia="Times New Roman" w:hAnsi="Times New Roman" w:cs="Times New Roman"/>
          <w:lang w:val="en-IN"/>
        </w:rPr>
        <w:t xml:space="preserve"> provided at each work site. </w:t>
      </w:r>
    </w:p>
    <w:p w:rsidR="00E551D0" w:rsidRDefault="00E551D0" w:rsidP="00C22193">
      <w:pPr>
        <w:spacing w:after="0" w:line="240" w:lineRule="auto"/>
        <w:ind w:left="360"/>
        <w:jc w:val="both"/>
        <w:rPr>
          <w:rFonts w:ascii="Times New Roman" w:eastAsia="Times New Roman" w:hAnsi="Times New Roman" w:cs="Times New Roman"/>
          <w:lang w:val="en-IN"/>
        </w:rPr>
      </w:pPr>
    </w:p>
    <w:p w:rsidR="00E551D0"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Barricading and securing the work areas</w:t>
      </w:r>
      <w:r w:rsidR="00E551D0">
        <w:rPr>
          <w:rFonts w:ascii="Times New Roman" w:eastAsia="Times New Roman" w:hAnsi="Times New Roman" w:cs="Times New Roman"/>
          <w:lang w:val="en-IN"/>
        </w:rPr>
        <w:t xml:space="preserve">: </w:t>
      </w:r>
      <w:r w:rsidR="00985F88">
        <w:rPr>
          <w:rFonts w:ascii="Times New Roman" w:eastAsia="Times New Roman" w:hAnsi="Times New Roman" w:cs="Times New Roman"/>
          <w:lang w:val="en-IN"/>
        </w:rPr>
        <w:t>E</w:t>
      </w:r>
      <w:r w:rsidR="00E551D0">
        <w:rPr>
          <w:rFonts w:ascii="Times New Roman" w:eastAsia="Times New Roman" w:hAnsi="Times New Roman" w:cs="Times New Roman"/>
          <w:lang w:val="en-IN"/>
        </w:rPr>
        <w:t xml:space="preserve">ach </w:t>
      </w:r>
      <w:r w:rsidR="007147C4">
        <w:rPr>
          <w:rFonts w:ascii="Times New Roman" w:eastAsia="Times New Roman" w:hAnsi="Times New Roman" w:cs="Times New Roman"/>
          <w:lang w:val="en-IN"/>
        </w:rPr>
        <w:t xml:space="preserve">hazardous </w:t>
      </w:r>
      <w:r w:rsidR="00E551D0">
        <w:rPr>
          <w:rFonts w:ascii="Times New Roman" w:eastAsia="Times New Roman" w:hAnsi="Times New Roman" w:cs="Times New Roman"/>
          <w:lang w:val="en-IN"/>
        </w:rPr>
        <w:t>work area</w:t>
      </w:r>
      <w:r w:rsidR="007147C4">
        <w:rPr>
          <w:rFonts w:ascii="Times New Roman" w:eastAsia="Times New Roman" w:hAnsi="Times New Roman" w:cs="Times New Roman"/>
          <w:lang w:val="en-IN"/>
        </w:rPr>
        <w:t>, if any</w:t>
      </w:r>
      <w:r w:rsidR="009673A8">
        <w:rPr>
          <w:rFonts w:ascii="Times New Roman" w:eastAsia="Times New Roman" w:hAnsi="Times New Roman" w:cs="Times New Roman"/>
          <w:lang w:val="en-IN"/>
        </w:rPr>
        <w:t>, have</w:t>
      </w:r>
      <w:r w:rsidR="00E551D0">
        <w:rPr>
          <w:rFonts w:ascii="Times New Roman" w:eastAsia="Times New Roman" w:hAnsi="Times New Roman" w:cs="Times New Roman"/>
          <w:lang w:val="en-IN"/>
        </w:rPr>
        <w:t xml:space="preserve"> safety barricading </w:t>
      </w:r>
      <w:r w:rsidR="001A57DA">
        <w:rPr>
          <w:rFonts w:ascii="Times New Roman" w:eastAsia="Times New Roman" w:hAnsi="Times New Roman" w:cs="Times New Roman"/>
          <w:lang w:val="en-IN"/>
        </w:rPr>
        <w:t xml:space="preserve">depending on nature of hazard viz trip, fall danger, restricted entry area, electrical </w:t>
      </w:r>
      <w:r w:rsidR="009673A8">
        <w:rPr>
          <w:rFonts w:ascii="Times New Roman" w:eastAsia="Times New Roman" w:hAnsi="Times New Roman" w:cs="Times New Roman"/>
          <w:lang w:val="en-IN"/>
        </w:rPr>
        <w:t xml:space="preserve">hazard. </w:t>
      </w:r>
    </w:p>
    <w:p w:rsidR="00E551D0" w:rsidRDefault="00E551D0" w:rsidP="00C22193">
      <w:pPr>
        <w:spacing w:after="0" w:line="240" w:lineRule="auto"/>
        <w:ind w:left="360"/>
        <w:jc w:val="both"/>
        <w:rPr>
          <w:rFonts w:ascii="Times New Roman" w:eastAsia="Times New Roman" w:hAnsi="Times New Roman" w:cs="Times New Roman"/>
          <w:lang w:val="en-IN"/>
        </w:rPr>
      </w:pPr>
    </w:p>
    <w:p w:rsidR="00E551D0"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Safety Signage and Mock Drill</w:t>
      </w:r>
      <w:r w:rsidR="00CB3F57">
        <w:rPr>
          <w:rFonts w:ascii="Times New Roman" w:eastAsia="Times New Roman" w:hAnsi="Times New Roman" w:cs="Times New Roman"/>
          <w:lang w:val="en-IN"/>
        </w:rPr>
        <w:t xml:space="preserve">: Place adequate safety caution and signage in </w:t>
      </w:r>
      <w:r w:rsidR="009673A8">
        <w:rPr>
          <w:rFonts w:ascii="Times New Roman" w:eastAsia="Times New Roman" w:hAnsi="Times New Roman" w:cs="Times New Roman"/>
          <w:lang w:val="en-IN"/>
        </w:rPr>
        <w:t>local languages</w:t>
      </w:r>
      <w:r w:rsidR="00CB3F57">
        <w:rPr>
          <w:rFonts w:ascii="Times New Roman" w:eastAsia="Times New Roman" w:hAnsi="Times New Roman" w:cs="Times New Roman"/>
          <w:lang w:val="en-IN"/>
        </w:rPr>
        <w:t xml:space="preserve"> for awareness to workers. Also conduct periodic mock drill.</w:t>
      </w:r>
    </w:p>
    <w:p w:rsidR="00CB3F57" w:rsidRDefault="00CB3F57" w:rsidP="00C22193">
      <w:pPr>
        <w:spacing w:after="0" w:line="240" w:lineRule="auto"/>
        <w:ind w:left="360"/>
        <w:jc w:val="both"/>
        <w:rPr>
          <w:rFonts w:ascii="Times New Roman" w:eastAsia="Times New Roman" w:hAnsi="Times New Roman" w:cs="Times New Roman"/>
          <w:lang w:val="en-IN"/>
        </w:rPr>
      </w:pPr>
    </w:p>
    <w:p w:rsidR="001A57DA" w:rsidRDefault="00D800E1" w:rsidP="00CB3F57">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lastRenderedPageBreak/>
        <w:t>Back-up Medical facility</w:t>
      </w:r>
      <w:r w:rsidR="00CB3F57">
        <w:rPr>
          <w:rFonts w:ascii="Times New Roman" w:eastAsia="Times New Roman" w:hAnsi="Times New Roman" w:cs="Times New Roman"/>
          <w:lang w:val="en-IN"/>
        </w:rPr>
        <w:t xml:space="preserve">: identify and tie up with equipped hospital capable of providing </w:t>
      </w:r>
      <w:r w:rsidR="001A57DA">
        <w:rPr>
          <w:rFonts w:ascii="Times New Roman" w:eastAsia="Times New Roman" w:hAnsi="Times New Roman" w:cs="Times New Roman"/>
          <w:lang w:val="en-IN"/>
        </w:rPr>
        <w:t>a</w:t>
      </w:r>
      <w:r w:rsidR="00CB3F57">
        <w:rPr>
          <w:rFonts w:ascii="Times New Roman" w:eastAsia="Times New Roman" w:hAnsi="Times New Roman" w:cs="Times New Roman"/>
          <w:lang w:val="en-IN"/>
        </w:rPr>
        <w:t xml:space="preserve">mbulance and medical facilities or handling major </w:t>
      </w:r>
      <w:r w:rsidR="001A57DA">
        <w:rPr>
          <w:rFonts w:ascii="Times New Roman" w:eastAsia="Times New Roman" w:hAnsi="Times New Roman" w:cs="Times New Roman"/>
          <w:lang w:val="en-IN"/>
        </w:rPr>
        <w:t xml:space="preserve">injuries </w:t>
      </w:r>
    </w:p>
    <w:p w:rsidR="001A57DA" w:rsidRDefault="001A57DA" w:rsidP="00CB3F57">
      <w:pPr>
        <w:spacing w:after="0" w:line="240" w:lineRule="auto"/>
        <w:ind w:left="360"/>
        <w:jc w:val="both"/>
        <w:rPr>
          <w:rFonts w:ascii="Times New Roman" w:eastAsia="Times New Roman" w:hAnsi="Times New Roman" w:cs="Times New Roman"/>
          <w:b/>
          <w:bCs/>
          <w:i/>
          <w:iCs/>
          <w:lang w:val="en-IN"/>
        </w:rPr>
      </w:pPr>
    </w:p>
    <w:p w:rsidR="00CB3F57" w:rsidRPr="00AD7352" w:rsidRDefault="000A05DB" w:rsidP="00CB3F57">
      <w:pPr>
        <w:spacing w:after="0" w:line="240" w:lineRule="auto"/>
        <w:ind w:left="360"/>
        <w:jc w:val="both"/>
        <w:rPr>
          <w:rFonts w:ascii="Times New Roman" w:eastAsia="Times New Roman" w:hAnsi="Times New Roman" w:cs="Times New Roman"/>
          <w:lang w:val="en-IN"/>
        </w:rPr>
      </w:pPr>
      <w:r>
        <w:rPr>
          <w:rFonts w:ascii="Times New Roman" w:eastAsia="Times New Roman" w:hAnsi="Times New Roman" w:cs="Times New Roman"/>
          <w:b/>
          <w:bCs/>
          <w:i/>
          <w:iCs/>
          <w:lang w:val="en-IN"/>
        </w:rPr>
        <w:t>A</w:t>
      </w:r>
      <w:r w:rsidRPr="000A05DB">
        <w:rPr>
          <w:rFonts w:ascii="Times New Roman" w:eastAsia="Times New Roman" w:hAnsi="Times New Roman" w:cs="Times New Roman"/>
          <w:b/>
          <w:bCs/>
          <w:i/>
          <w:iCs/>
          <w:lang w:val="en-IN"/>
        </w:rPr>
        <w:t>ccident</w:t>
      </w:r>
      <w:r w:rsidR="003473D6">
        <w:rPr>
          <w:rFonts w:ascii="Times New Roman" w:eastAsia="Times New Roman" w:hAnsi="Times New Roman" w:cs="Times New Roman"/>
          <w:lang w:val="en-IN"/>
        </w:rPr>
        <w:t xml:space="preserve">Reporting </w:t>
      </w:r>
      <w:r w:rsidR="00D800E1" w:rsidRPr="00D800E1">
        <w:rPr>
          <w:rFonts w:ascii="Times New Roman" w:eastAsia="Times New Roman" w:hAnsi="Times New Roman" w:cs="Times New Roman"/>
          <w:b/>
          <w:bCs/>
          <w:i/>
          <w:iCs/>
          <w:lang w:val="en-IN"/>
        </w:rPr>
        <w:t>Analysis and Prevention</w:t>
      </w:r>
      <w:r w:rsidR="00CB3F57">
        <w:rPr>
          <w:rFonts w:ascii="Times New Roman" w:eastAsia="Times New Roman" w:hAnsi="Times New Roman" w:cs="Times New Roman"/>
          <w:lang w:val="en-IN"/>
        </w:rPr>
        <w:t xml:space="preserve">: </w:t>
      </w:r>
      <w:r w:rsidR="003473D6">
        <w:rPr>
          <w:rFonts w:ascii="Times New Roman" w:eastAsia="Times New Roman" w:hAnsi="Times New Roman" w:cs="Times New Roman"/>
          <w:lang w:val="en-IN"/>
        </w:rPr>
        <w:t>Identify the reportable accidents</w:t>
      </w:r>
      <w:r w:rsidR="003F2B35">
        <w:rPr>
          <w:rStyle w:val="FootnoteReference"/>
          <w:rFonts w:ascii="Times New Roman" w:eastAsia="Times New Roman" w:hAnsi="Times New Roman" w:cs="Times New Roman"/>
          <w:lang w:val="en-IN"/>
        </w:rPr>
        <w:footnoteReference w:id="53"/>
      </w:r>
      <w:r w:rsidR="003473D6">
        <w:rPr>
          <w:rFonts w:ascii="Times New Roman" w:eastAsia="Times New Roman" w:hAnsi="Times New Roman" w:cs="Times New Roman"/>
          <w:lang w:val="en-IN"/>
        </w:rPr>
        <w:t xml:space="preserve">, </w:t>
      </w:r>
      <w:r w:rsidR="003F2B35">
        <w:rPr>
          <w:rFonts w:ascii="Times New Roman" w:eastAsia="Times New Roman" w:hAnsi="Times New Roman" w:cs="Times New Roman"/>
          <w:lang w:val="en-IN"/>
        </w:rPr>
        <w:t>a</w:t>
      </w:r>
      <w:r>
        <w:rPr>
          <w:rFonts w:ascii="Times New Roman" w:eastAsia="Times New Roman" w:hAnsi="Times New Roman" w:cs="Times New Roman"/>
          <w:lang w:val="en-IN"/>
        </w:rPr>
        <w:t xml:space="preserve">nalyse the cause of each </w:t>
      </w:r>
      <w:r w:rsidR="003F2B35">
        <w:rPr>
          <w:rFonts w:ascii="Times New Roman" w:eastAsia="Times New Roman" w:hAnsi="Times New Roman" w:cs="Times New Roman"/>
          <w:lang w:val="en-IN"/>
        </w:rPr>
        <w:t xml:space="preserve">reportable </w:t>
      </w:r>
      <w:r>
        <w:rPr>
          <w:rFonts w:ascii="Times New Roman" w:eastAsia="Times New Roman" w:hAnsi="Times New Roman" w:cs="Times New Roman"/>
          <w:lang w:val="en-IN"/>
        </w:rPr>
        <w:t xml:space="preserve">accident, maintain the record with analysis and take corrective action based on cause analysis for prevention of </w:t>
      </w:r>
      <w:r w:rsidR="003F2B35">
        <w:rPr>
          <w:rFonts w:ascii="Times New Roman" w:eastAsia="Times New Roman" w:hAnsi="Times New Roman" w:cs="Times New Roman"/>
          <w:lang w:val="en-IN"/>
        </w:rPr>
        <w:t xml:space="preserve">such </w:t>
      </w:r>
      <w:r>
        <w:rPr>
          <w:rFonts w:ascii="Times New Roman" w:eastAsia="Times New Roman" w:hAnsi="Times New Roman" w:cs="Times New Roman"/>
          <w:lang w:val="en-IN"/>
        </w:rPr>
        <w:t>accident</w:t>
      </w:r>
      <w:r w:rsidR="003F2B35">
        <w:rPr>
          <w:rFonts w:ascii="Times New Roman" w:eastAsia="Times New Roman" w:hAnsi="Times New Roman" w:cs="Times New Roman"/>
          <w:lang w:val="en-IN"/>
        </w:rPr>
        <w:t>s</w:t>
      </w:r>
      <w:r>
        <w:rPr>
          <w:rFonts w:ascii="Times New Roman" w:eastAsia="Times New Roman" w:hAnsi="Times New Roman" w:cs="Times New Roman"/>
          <w:lang w:val="en-IN"/>
        </w:rPr>
        <w:t xml:space="preserve"> in future</w:t>
      </w:r>
    </w:p>
    <w:p w:rsidR="00B96232" w:rsidRDefault="00B96232" w:rsidP="00CB3F57">
      <w:pPr>
        <w:spacing w:after="0" w:line="240" w:lineRule="auto"/>
        <w:ind w:left="360"/>
        <w:jc w:val="both"/>
        <w:rPr>
          <w:rFonts w:ascii="Times New Roman" w:eastAsia="Times New Roman" w:hAnsi="Times New Roman" w:cs="Times New Roman"/>
          <w:lang w:val="en-IN"/>
        </w:rPr>
      </w:pPr>
    </w:p>
    <w:p w:rsidR="00B96232" w:rsidRDefault="00B96232" w:rsidP="00CB3F57">
      <w:pPr>
        <w:spacing w:after="0" w:line="240" w:lineRule="auto"/>
        <w:ind w:left="360"/>
        <w:jc w:val="both"/>
        <w:rPr>
          <w:rFonts w:ascii="Times New Roman" w:eastAsia="Times New Roman" w:hAnsi="Times New Roman" w:cs="Times New Roman"/>
          <w:lang w:val="en-IN"/>
        </w:rPr>
      </w:pPr>
    </w:p>
    <w:p w:rsidR="000A05DB"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Caution from Covid-19 scenario</w:t>
      </w:r>
      <w:r w:rsidR="000E68D8">
        <w:rPr>
          <w:rFonts w:ascii="Times New Roman" w:eastAsia="Times New Roman" w:hAnsi="Times New Roman" w:cs="Times New Roman"/>
          <w:lang w:val="en-IN"/>
        </w:rPr>
        <w:t xml:space="preserve">: </w:t>
      </w:r>
      <w:r w:rsidR="000A05DB">
        <w:rPr>
          <w:rFonts w:ascii="Times New Roman" w:eastAsia="Times New Roman" w:hAnsi="Times New Roman" w:cs="Times New Roman"/>
          <w:lang w:val="en-IN"/>
        </w:rPr>
        <w:t>Provide multiple entries f</w:t>
      </w:r>
      <w:r w:rsidR="000E68D8">
        <w:rPr>
          <w:rFonts w:ascii="Times New Roman" w:eastAsia="Times New Roman" w:hAnsi="Times New Roman" w:cs="Times New Roman"/>
          <w:lang w:val="en-IN"/>
        </w:rPr>
        <w:t>or workers to avoid crowding</w:t>
      </w:r>
      <w:r w:rsidR="003F2B35">
        <w:rPr>
          <w:rFonts w:ascii="Times New Roman" w:eastAsia="Times New Roman" w:hAnsi="Times New Roman" w:cs="Times New Roman"/>
          <w:lang w:val="en-IN"/>
        </w:rPr>
        <w:t xml:space="preserve"> depending upon site condition</w:t>
      </w:r>
      <w:r w:rsidR="000E68D8">
        <w:rPr>
          <w:rFonts w:ascii="Times New Roman" w:eastAsia="Times New Roman" w:hAnsi="Times New Roman" w:cs="Times New Roman"/>
          <w:lang w:val="en-IN"/>
        </w:rPr>
        <w:t xml:space="preserve">. Ensure </w:t>
      </w:r>
      <w:r w:rsidR="000A05DB">
        <w:rPr>
          <w:rFonts w:ascii="Times New Roman" w:eastAsia="Times New Roman" w:hAnsi="Times New Roman" w:cs="Times New Roman"/>
          <w:lang w:val="en-IN"/>
        </w:rPr>
        <w:t xml:space="preserve">that </w:t>
      </w:r>
      <w:r w:rsidR="000E68D8">
        <w:rPr>
          <w:rFonts w:ascii="Times New Roman" w:eastAsia="Times New Roman" w:hAnsi="Times New Roman" w:cs="Times New Roman"/>
          <w:lang w:val="en-IN"/>
        </w:rPr>
        <w:t>p</w:t>
      </w:r>
      <w:r w:rsidR="00C22193" w:rsidRPr="00AD7352">
        <w:rPr>
          <w:rFonts w:ascii="Times New Roman" w:eastAsia="Times New Roman" w:hAnsi="Times New Roman" w:cs="Times New Roman"/>
          <w:lang w:val="en-IN"/>
        </w:rPr>
        <w:t>hysical distancing</w:t>
      </w:r>
      <w:r w:rsidR="000A05DB">
        <w:rPr>
          <w:rFonts w:ascii="Times New Roman" w:eastAsia="Times New Roman" w:hAnsi="Times New Roman" w:cs="Times New Roman"/>
          <w:lang w:val="en-IN"/>
        </w:rPr>
        <w:t xml:space="preserve">is </w:t>
      </w:r>
      <w:r w:rsidR="000E68D8">
        <w:rPr>
          <w:rFonts w:ascii="Times New Roman" w:eastAsia="Times New Roman" w:hAnsi="Times New Roman" w:cs="Times New Roman"/>
          <w:lang w:val="en-IN"/>
        </w:rPr>
        <w:t>maintained</w:t>
      </w:r>
      <w:r w:rsidR="000A05DB">
        <w:rPr>
          <w:rFonts w:ascii="Times New Roman" w:eastAsia="Times New Roman" w:hAnsi="Times New Roman" w:cs="Times New Roman"/>
          <w:lang w:val="en-IN"/>
        </w:rPr>
        <w:t xml:space="preserve"> as far as possible at workplace. Each </w:t>
      </w:r>
      <w:r w:rsidR="009673A8">
        <w:rPr>
          <w:rFonts w:ascii="Times New Roman" w:eastAsia="Times New Roman" w:hAnsi="Times New Roman" w:cs="Times New Roman"/>
          <w:lang w:val="en-IN"/>
        </w:rPr>
        <w:t>worker</w:t>
      </w:r>
      <w:r w:rsidR="000A05DB">
        <w:rPr>
          <w:rFonts w:ascii="Times New Roman" w:eastAsia="Times New Roman" w:hAnsi="Times New Roman" w:cs="Times New Roman"/>
          <w:lang w:val="en-IN"/>
        </w:rPr>
        <w:t xml:space="preserve"> shall be provided with face mask </w:t>
      </w:r>
    </w:p>
    <w:p w:rsidR="000A05DB" w:rsidRDefault="000A05DB" w:rsidP="00C22193">
      <w:pPr>
        <w:spacing w:after="0" w:line="240" w:lineRule="auto"/>
        <w:ind w:left="360"/>
        <w:jc w:val="both"/>
        <w:rPr>
          <w:rFonts w:ascii="Times New Roman" w:eastAsia="Times New Roman" w:hAnsi="Times New Roman" w:cs="Times New Roman"/>
          <w:lang w:val="en-IN"/>
        </w:rPr>
      </w:pPr>
    </w:p>
    <w:p w:rsidR="00703FC4" w:rsidRPr="00AD7352" w:rsidRDefault="00D800E1" w:rsidP="00C22193">
      <w:pPr>
        <w:spacing w:after="0" w:line="240" w:lineRule="auto"/>
        <w:ind w:left="360"/>
        <w:jc w:val="both"/>
        <w:rPr>
          <w:rFonts w:ascii="Times New Roman" w:eastAsia="Times New Roman" w:hAnsi="Times New Roman" w:cs="Times New Roman"/>
          <w:lang w:val="en-IN"/>
        </w:rPr>
      </w:pPr>
      <w:r w:rsidRPr="00D800E1">
        <w:rPr>
          <w:rFonts w:ascii="Times New Roman" w:eastAsia="Times New Roman" w:hAnsi="Times New Roman" w:cs="Times New Roman"/>
          <w:b/>
          <w:bCs/>
          <w:i/>
          <w:iCs/>
          <w:lang w:val="en-IN"/>
        </w:rPr>
        <w:t>Compliance to law</w:t>
      </w:r>
      <w:r w:rsidR="00703FC4">
        <w:rPr>
          <w:rFonts w:ascii="Times New Roman" w:eastAsia="Times New Roman" w:hAnsi="Times New Roman" w:cs="Times New Roman"/>
          <w:lang w:val="en-IN"/>
        </w:rPr>
        <w:t xml:space="preserve">: </w:t>
      </w:r>
      <w:r w:rsidR="00C77A92">
        <w:rPr>
          <w:rFonts w:ascii="Times New Roman" w:eastAsia="Times New Roman" w:hAnsi="Times New Roman" w:cs="Times New Roman"/>
          <w:lang w:val="en-IN"/>
        </w:rPr>
        <w:t>E</w:t>
      </w:r>
      <w:r w:rsidR="00703FC4">
        <w:rPr>
          <w:rFonts w:ascii="Times New Roman" w:eastAsia="Times New Roman" w:hAnsi="Times New Roman" w:cs="Times New Roman"/>
          <w:lang w:val="en-IN"/>
        </w:rPr>
        <w:t xml:space="preserve">nsure </w:t>
      </w:r>
      <w:r w:rsidR="009673A8">
        <w:rPr>
          <w:rFonts w:ascii="Times New Roman" w:eastAsia="Times New Roman" w:hAnsi="Times New Roman" w:cs="Times New Roman"/>
          <w:lang w:val="en-IN"/>
        </w:rPr>
        <w:t>that legal requirement is</w:t>
      </w:r>
      <w:r w:rsidR="00703FC4">
        <w:rPr>
          <w:rFonts w:ascii="Times New Roman" w:eastAsia="Times New Roman" w:hAnsi="Times New Roman" w:cs="Times New Roman"/>
          <w:lang w:val="en-IN"/>
        </w:rPr>
        <w:t xml:space="preserve"> followed like </w:t>
      </w:r>
      <w:r w:rsidR="00987A96">
        <w:rPr>
          <w:rFonts w:ascii="Times New Roman" w:eastAsia="Times New Roman" w:hAnsi="Times New Roman" w:cs="Times New Roman"/>
          <w:lang w:val="en-IN"/>
        </w:rPr>
        <w:t xml:space="preserve">restriction on use of </w:t>
      </w:r>
      <w:r w:rsidR="00703FC4">
        <w:rPr>
          <w:rFonts w:ascii="Times New Roman" w:eastAsia="Times New Roman" w:hAnsi="Times New Roman" w:cs="Times New Roman"/>
          <w:lang w:val="en-IN"/>
        </w:rPr>
        <w:t xml:space="preserve">Child labour etc. </w:t>
      </w:r>
    </w:p>
    <w:p w:rsidR="00C22193" w:rsidRDefault="00C22193" w:rsidP="00C22193">
      <w:pPr>
        <w:spacing w:after="0" w:line="240" w:lineRule="auto"/>
        <w:ind w:left="360"/>
        <w:jc w:val="both"/>
        <w:rPr>
          <w:rFonts w:ascii="Times New Roman" w:eastAsia="Times New Roman" w:hAnsi="Times New Roman" w:cs="Times New Roman"/>
          <w:lang w:val="en-IN"/>
        </w:rPr>
      </w:pPr>
    </w:p>
    <w:p w:rsidR="00C22193" w:rsidRPr="00AD7352" w:rsidRDefault="00C22193" w:rsidP="00C22193">
      <w:pPr>
        <w:spacing w:after="0" w:line="240" w:lineRule="auto"/>
        <w:ind w:left="360"/>
        <w:jc w:val="both"/>
        <w:rPr>
          <w:rFonts w:ascii="Times New Roman" w:eastAsia="Times New Roman" w:hAnsi="Times New Roman" w:cs="Times New Roman"/>
          <w:lang w:val="en-IN"/>
        </w:rPr>
      </w:pPr>
    </w:p>
    <w:p w:rsidR="00C22193" w:rsidRPr="006A5687" w:rsidRDefault="00D800E1" w:rsidP="00C22193">
      <w:pPr>
        <w:spacing w:after="0" w:line="240" w:lineRule="auto"/>
        <w:ind w:left="360"/>
        <w:jc w:val="both"/>
        <w:rPr>
          <w:rFonts w:ascii="Times New Roman" w:eastAsia="Times New Roman" w:hAnsi="Times New Roman" w:cs="Times New Roman"/>
          <w:b/>
          <w:bCs/>
          <w:lang w:val="en-IN"/>
        </w:rPr>
      </w:pPr>
      <w:r w:rsidRPr="00D800E1">
        <w:rPr>
          <w:rFonts w:ascii="Times New Roman" w:eastAsia="Times New Roman" w:hAnsi="Times New Roman" w:cs="Times New Roman"/>
          <w:b/>
          <w:bCs/>
          <w:lang w:val="en-IN"/>
        </w:rPr>
        <w:t>DON’T</w:t>
      </w:r>
      <w:r w:rsidR="00BF2632">
        <w:rPr>
          <w:rFonts w:ascii="Times New Roman" w:eastAsia="Times New Roman" w:hAnsi="Times New Roman" w:cs="Times New Roman"/>
          <w:b/>
          <w:bCs/>
          <w:lang w:val="en-IN"/>
        </w:rPr>
        <w:t>s</w:t>
      </w:r>
    </w:p>
    <w:p w:rsidR="00987A96" w:rsidRDefault="00987A96" w:rsidP="00C22193">
      <w:pPr>
        <w:spacing w:after="0" w:line="240" w:lineRule="auto"/>
        <w:ind w:left="360"/>
        <w:jc w:val="both"/>
        <w:rPr>
          <w:rFonts w:ascii="Times New Roman" w:eastAsia="Times New Roman" w:hAnsi="Times New Roman" w:cs="Times New Roman"/>
          <w:lang w:val="en-IN"/>
        </w:rPr>
      </w:pPr>
    </w:p>
    <w:p w:rsidR="00C22193" w:rsidRPr="00AD7352" w:rsidRDefault="00987A96" w:rsidP="00C22193">
      <w:pPr>
        <w:spacing w:after="0" w:line="240" w:lineRule="auto"/>
        <w:ind w:left="360"/>
        <w:jc w:val="both"/>
        <w:rPr>
          <w:rFonts w:ascii="Times New Roman" w:eastAsia="Times New Roman" w:hAnsi="Times New Roman" w:cs="Times New Roman"/>
          <w:lang w:val="en-IN"/>
        </w:rPr>
      </w:pPr>
      <w:r>
        <w:rPr>
          <w:rFonts w:ascii="Times New Roman" w:eastAsia="Times New Roman" w:hAnsi="Times New Roman" w:cs="Times New Roman"/>
          <w:lang w:val="en-IN"/>
        </w:rPr>
        <w:t xml:space="preserve">Do </w:t>
      </w:r>
      <w:r w:rsidR="00C21DC9">
        <w:rPr>
          <w:rFonts w:ascii="Times New Roman" w:eastAsia="Times New Roman" w:hAnsi="Times New Roman" w:cs="Times New Roman"/>
          <w:lang w:val="en-IN"/>
        </w:rPr>
        <w:t>anything</w:t>
      </w:r>
      <w:r>
        <w:rPr>
          <w:rFonts w:ascii="Times New Roman" w:eastAsia="Times New Roman" w:hAnsi="Times New Roman" w:cs="Times New Roman"/>
          <w:lang w:val="en-IN"/>
        </w:rPr>
        <w:t xml:space="preserve"> which may leads to risk to </w:t>
      </w:r>
      <w:r w:rsidR="00C22193" w:rsidRPr="00AD7352">
        <w:rPr>
          <w:rFonts w:ascii="Times New Roman" w:eastAsia="Times New Roman" w:hAnsi="Times New Roman" w:cs="Times New Roman"/>
          <w:lang w:val="en-IN"/>
        </w:rPr>
        <w:t xml:space="preserve">established health, safety and </w:t>
      </w:r>
      <w:r w:rsidR="00BF2632" w:rsidRPr="00AD7352">
        <w:rPr>
          <w:rFonts w:ascii="Times New Roman" w:eastAsia="Times New Roman" w:hAnsi="Times New Roman" w:cs="Times New Roman"/>
          <w:lang w:val="en-IN"/>
        </w:rPr>
        <w:t>well</w:t>
      </w:r>
      <w:r w:rsidR="00BF2632">
        <w:rPr>
          <w:rFonts w:ascii="Times New Roman" w:eastAsia="Times New Roman" w:hAnsi="Times New Roman" w:cs="Times New Roman"/>
          <w:lang w:val="en-IN"/>
        </w:rPr>
        <w:t>-</w:t>
      </w:r>
      <w:r w:rsidR="00BF2632" w:rsidRPr="00AD7352">
        <w:rPr>
          <w:rFonts w:ascii="Times New Roman" w:eastAsia="Times New Roman" w:hAnsi="Times New Roman" w:cs="Times New Roman"/>
          <w:lang w:val="en-IN"/>
        </w:rPr>
        <w:t>being</w:t>
      </w:r>
      <w:r w:rsidR="00C22193" w:rsidRPr="00AD7352">
        <w:rPr>
          <w:rFonts w:ascii="Times New Roman" w:eastAsia="Times New Roman" w:hAnsi="Times New Roman" w:cs="Times New Roman"/>
          <w:lang w:val="en-IN"/>
        </w:rPr>
        <w:t xml:space="preserve"> rules or relevant health, safety and </w:t>
      </w:r>
      <w:r w:rsidR="00BF2632" w:rsidRPr="00AD7352">
        <w:rPr>
          <w:rFonts w:ascii="Times New Roman" w:eastAsia="Times New Roman" w:hAnsi="Times New Roman" w:cs="Times New Roman"/>
          <w:lang w:val="en-IN"/>
        </w:rPr>
        <w:t>well</w:t>
      </w:r>
      <w:r w:rsidR="00BF2632">
        <w:rPr>
          <w:rFonts w:ascii="Times New Roman" w:eastAsia="Times New Roman" w:hAnsi="Times New Roman" w:cs="Times New Roman"/>
          <w:lang w:val="en-IN"/>
        </w:rPr>
        <w:t>-</w:t>
      </w:r>
      <w:r w:rsidR="00BF2632" w:rsidRPr="00AD7352">
        <w:rPr>
          <w:rFonts w:ascii="Times New Roman" w:eastAsia="Times New Roman" w:hAnsi="Times New Roman" w:cs="Times New Roman"/>
          <w:lang w:val="en-IN"/>
        </w:rPr>
        <w:t>being</w:t>
      </w:r>
      <w:r w:rsidR="00C22193" w:rsidRPr="00AD7352">
        <w:rPr>
          <w:rFonts w:ascii="Times New Roman" w:eastAsia="Times New Roman" w:hAnsi="Times New Roman" w:cs="Times New Roman"/>
          <w:lang w:val="en-IN"/>
        </w:rPr>
        <w:t xml:space="preserve"> regulatory requirements.</w:t>
      </w:r>
    </w:p>
    <w:p w:rsidR="00987A96" w:rsidRDefault="00987A96" w:rsidP="00C22193">
      <w:pPr>
        <w:spacing w:after="0" w:line="240" w:lineRule="auto"/>
        <w:ind w:left="360"/>
        <w:jc w:val="both"/>
        <w:rPr>
          <w:rFonts w:ascii="Times New Roman" w:eastAsia="Times New Roman" w:hAnsi="Times New Roman" w:cs="Times New Roman"/>
          <w:lang w:val="en-IN"/>
        </w:rPr>
      </w:pPr>
    </w:p>
    <w:p w:rsidR="00C22193" w:rsidRPr="00AD7352" w:rsidRDefault="00C22193" w:rsidP="00C22193">
      <w:pPr>
        <w:spacing w:after="0" w:line="240" w:lineRule="auto"/>
        <w:ind w:left="360"/>
        <w:jc w:val="both"/>
        <w:rPr>
          <w:rFonts w:ascii="Times New Roman" w:eastAsia="Times New Roman" w:hAnsi="Times New Roman" w:cs="Times New Roman"/>
          <w:lang w:val="en-IN"/>
        </w:rPr>
      </w:pPr>
      <w:r w:rsidRPr="00AD7352">
        <w:rPr>
          <w:rFonts w:ascii="Times New Roman" w:eastAsia="Times New Roman" w:hAnsi="Times New Roman" w:cs="Times New Roman"/>
          <w:lang w:val="en-IN"/>
        </w:rPr>
        <w:t xml:space="preserve">Jeopardise mental and physical </w:t>
      </w:r>
      <w:r w:rsidR="00BF2632" w:rsidRPr="00AD7352">
        <w:rPr>
          <w:rFonts w:ascii="Times New Roman" w:eastAsia="Times New Roman" w:hAnsi="Times New Roman" w:cs="Times New Roman"/>
          <w:lang w:val="en-IN"/>
        </w:rPr>
        <w:t>well</w:t>
      </w:r>
      <w:r w:rsidR="00BF2632">
        <w:rPr>
          <w:rFonts w:ascii="Times New Roman" w:eastAsia="Times New Roman" w:hAnsi="Times New Roman" w:cs="Times New Roman"/>
          <w:lang w:val="en-IN"/>
        </w:rPr>
        <w:t>-</w:t>
      </w:r>
      <w:r w:rsidR="00BF2632" w:rsidRPr="00AD7352">
        <w:rPr>
          <w:rFonts w:ascii="Times New Roman" w:eastAsia="Times New Roman" w:hAnsi="Times New Roman" w:cs="Times New Roman"/>
          <w:lang w:val="en-IN"/>
        </w:rPr>
        <w:t>being</w:t>
      </w:r>
      <w:r w:rsidRPr="00AD7352">
        <w:rPr>
          <w:rFonts w:ascii="Times New Roman" w:eastAsia="Times New Roman" w:hAnsi="Times New Roman" w:cs="Times New Roman"/>
          <w:lang w:val="en-IN"/>
        </w:rPr>
        <w:t xml:space="preserve"> or that of people you work with by, for example, imposing unreasonable deadlines or regularly demanding longer working hours.</w:t>
      </w:r>
    </w:p>
    <w:p w:rsidR="00C22193" w:rsidRDefault="00C22193" w:rsidP="00C22193">
      <w:pPr>
        <w:pStyle w:val="ListParagraph"/>
        <w:spacing w:after="200" w:line="276" w:lineRule="auto"/>
        <w:ind w:left="1440"/>
        <w:jc w:val="both"/>
        <w:rPr>
          <w:szCs w:val="22"/>
          <w:lang w:val="en-IN"/>
        </w:rPr>
      </w:pPr>
    </w:p>
    <w:p w:rsidR="00B4342A" w:rsidRPr="00236AC8" w:rsidRDefault="00B4342A" w:rsidP="0045360C">
      <w:pPr>
        <w:spacing w:after="0" w:line="240" w:lineRule="auto"/>
        <w:ind w:left="360"/>
        <w:jc w:val="both"/>
        <w:rPr>
          <w:rFonts w:ascii="Times New Roman" w:eastAsia="Times New Roman" w:hAnsi="Times New Roman" w:cs="Times New Roman"/>
          <w:lang w:val="en-IN"/>
        </w:rPr>
        <w:sectPr w:rsidR="00B4342A" w:rsidRPr="00236AC8" w:rsidSect="000C233A">
          <w:footnotePr>
            <w:numRestart w:val="eachSect"/>
          </w:footnotePr>
          <w:pgSz w:w="11906" w:h="16838"/>
          <w:pgMar w:top="1440" w:right="1440" w:bottom="1440" w:left="1440" w:header="706" w:footer="706" w:gutter="0"/>
          <w:cols w:space="708"/>
          <w:docGrid w:linePitch="360"/>
        </w:sect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414" w:name="_Toc37214093"/>
      <w:bookmarkStart w:id="415" w:name="_Toc37215373"/>
      <w:bookmarkStart w:id="416" w:name="_Toc451808235"/>
      <w:bookmarkStart w:id="417" w:name="_Toc47702654"/>
      <w:bookmarkStart w:id="418" w:name="_Toc48059311"/>
      <w:bookmarkStart w:id="419" w:name="_Toc48059593"/>
      <w:r w:rsidRPr="00236AC8">
        <w:rPr>
          <w:rFonts w:ascii="Times New Roman" w:hAnsi="Times New Roman" w:cs="Times New Roman"/>
          <w:color w:val="000000"/>
          <w:lang w:val="en-IN"/>
        </w:rPr>
        <w:lastRenderedPageBreak/>
        <w:t xml:space="preserve">Annexure </w:t>
      </w:r>
      <w:r w:rsidR="00AD2359" w:rsidRPr="00236AC8">
        <w:rPr>
          <w:rFonts w:ascii="Times New Roman" w:hAnsi="Times New Roman" w:cs="Times New Roman"/>
          <w:color w:val="000000"/>
          <w:lang w:val="en-IN"/>
        </w:rPr>
        <w:t>9</w:t>
      </w:r>
      <w:r w:rsidRPr="00236AC8">
        <w:rPr>
          <w:rFonts w:ascii="Times New Roman" w:hAnsi="Times New Roman" w:cs="Times New Roman"/>
          <w:color w:val="000000"/>
          <w:lang w:val="en-IN"/>
        </w:rPr>
        <w:t xml:space="preserve">: </w:t>
      </w:r>
      <w:r w:rsidR="00B83646" w:rsidRPr="00236AC8">
        <w:rPr>
          <w:rFonts w:ascii="Times New Roman" w:hAnsi="Times New Roman" w:cs="Times New Roman"/>
          <w:color w:val="000000"/>
          <w:lang w:val="en-IN"/>
        </w:rPr>
        <w:t xml:space="preserve">Guidance </w:t>
      </w:r>
      <w:r w:rsidR="00C15A60" w:rsidRPr="00236AC8">
        <w:rPr>
          <w:rFonts w:ascii="Times New Roman" w:hAnsi="Times New Roman" w:cs="Times New Roman"/>
          <w:color w:val="000000"/>
          <w:lang w:val="en-IN"/>
        </w:rPr>
        <w:t xml:space="preserve">Framework </w:t>
      </w:r>
      <w:r w:rsidR="009F57C9" w:rsidRPr="00236AC8">
        <w:rPr>
          <w:rFonts w:ascii="Times New Roman" w:hAnsi="Times New Roman" w:cs="Times New Roman"/>
          <w:color w:val="000000"/>
          <w:lang w:val="en-IN"/>
        </w:rPr>
        <w:t>f</w:t>
      </w:r>
      <w:r w:rsidR="00C15A60" w:rsidRPr="00236AC8">
        <w:rPr>
          <w:rFonts w:ascii="Times New Roman" w:hAnsi="Times New Roman" w:cs="Times New Roman"/>
          <w:color w:val="000000"/>
          <w:lang w:val="en-IN"/>
        </w:rPr>
        <w:t>or Pollution Prevention and Environmen</w:t>
      </w:r>
      <w:r w:rsidR="009F57C9" w:rsidRPr="00236AC8">
        <w:rPr>
          <w:rFonts w:ascii="Times New Roman" w:hAnsi="Times New Roman" w:cs="Times New Roman"/>
          <w:color w:val="000000"/>
          <w:lang w:val="en-IN"/>
        </w:rPr>
        <w:t>tal</w:t>
      </w:r>
      <w:r w:rsidR="00C15A60" w:rsidRPr="00236AC8">
        <w:rPr>
          <w:rFonts w:ascii="Times New Roman" w:hAnsi="Times New Roman" w:cs="Times New Roman"/>
          <w:color w:val="000000"/>
          <w:lang w:val="en-IN"/>
        </w:rPr>
        <w:t xml:space="preserve"> Quality Management Plan (ESS 3)</w:t>
      </w:r>
      <w:bookmarkEnd w:id="414"/>
      <w:bookmarkEnd w:id="415"/>
      <w:bookmarkEnd w:id="416"/>
      <w:bookmarkEnd w:id="417"/>
      <w:bookmarkEnd w:id="418"/>
      <w:bookmarkEnd w:id="419"/>
    </w:p>
    <w:p w:rsidR="00C15A60" w:rsidRPr="00236AC8" w:rsidRDefault="00C15A60" w:rsidP="000C233A">
      <w:pPr>
        <w:pStyle w:val="ListParagraph"/>
        <w:spacing w:after="160" w:line="259" w:lineRule="auto"/>
        <w:rPr>
          <w:b/>
          <w:bCs/>
          <w:sz w:val="22"/>
          <w:szCs w:val="22"/>
          <w:lang w:val="en-IN"/>
        </w:rPr>
      </w:pPr>
    </w:p>
    <w:p w:rsidR="00C15A60" w:rsidRPr="00236AC8" w:rsidRDefault="00C15A60" w:rsidP="00D8299D">
      <w:pPr>
        <w:pStyle w:val="ListParagraph"/>
        <w:numPr>
          <w:ilvl w:val="0"/>
          <w:numId w:val="180"/>
        </w:numPr>
        <w:spacing w:after="160" w:line="259" w:lineRule="auto"/>
        <w:rPr>
          <w:b/>
          <w:bCs/>
          <w:sz w:val="22"/>
          <w:szCs w:val="22"/>
          <w:lang w:val="en-IN"/>
        </w:rPr>
      </w:pPr>
      <w:r w:rsidRPr="00236AC8">
        <w:rPr>
          <w:b/>
          <w:bCs/>
          <w:sz w:val="22"/>
          <w:szCs w:val="22"/>
          <w:lang w:val="en-IN"/>
        </w:rPr>
        <w:t xml:space="preserve">Background: </w:t>
      </w:r>
    </w:p>
    <w:p w:rsidR="00C15A60" w:rsidRPr="00D11627" w:rsidRDefault="00C15A60" w:rsidP="00BF2632">
      <w:pPr>
        <w:ind w:left="720"/>
        <w:jc w:val="both"/>
        <w:rPr>
          <w:rFonts w:ascii="Times New Roman" w:hAnsi="Times New Roman" w:cs="Times New Roman"/>
          <w:szCs w:val="22"/>
          <w:lang w:val="en-IN"/>
        </w:rPr>
      </w:pPr>
      <w:r w:rsidRPr="00236AC8">
        <w:rPr>
          <w:rFonts w:ascii="Times New Roman" w:hAnsi="Times New Roman" w:cs="Times New Roman"/>
          <w:szCs w:val="22"/>
          <w:lang w:val="en-IN"/>
        </w:rPr>
        <w:t xml:space="preserve">Any project activities </w:t>
      </w:r>
      <w:r w:rsidR="009673A8" w:rsidRPr="00236AC8">
        <w:rPr>
          <w:rFonts w:ascii="Times New Roman" w:hAnsi="Times New Roman" w:cs="Times New Roman"/>
          <w:szCs w:val="22"/>
          <w:lang w:val="en-IN"/>
        </w:rPr>
        <w:t>can lead</w:t>
      </w:r>
      <w:r w:rsidRPr="00236AC8">
        <w:rPr>
          <w:rFonts w:ascii="Times New Roman" w:hAnsi="Times New Roman" w:cs="Times New Roman"/>
          <w:szCs w:val="22"/>
          <w:lang w:val="en-IN"/>
        </w:rPr>
        <w:t xml:space="preserve"> to generation of pollution to air, water, land and use large quantities of </w:t>
      </w:r>
      <w:r w:rsidRPr="00D11627">
        <w:rPr>
          <w:rFonts w:ascii="Times New Roman" w:hAnsi="Times New Roman" w:cs="Times New Roman"/>
          <w:szCs w:val="22"/>
          <w:lang w:val="en-IN"/>
        </w:rPr>
        <w:t>resources which can affect people, and eco system service. ESS3 set outs the requirement for resources efficiency and pollution prevention and sets out the following objectives:</w:t>
      </w:r>
    </w:p>
    <w:p w:rsidR="00C15A60" w:rsidRPr="00D11627" w:rsidRDefault="00C15A60" w:rsidP="00BF2632">
      <w:pPr>
        <w:pStyle w:val="ListParagraph"/>
        <w:numPr>
          <w:ilvl w:val="0"/>
          <w:numId w:val="178"/>
        </w:numPr>
        <w:spacing w:after="160" w:line="259" w:lineRule="auto"/>
        <w:jc w:val="both"/>
        <w:rPr>
          <w:sz w:val="22"/>
          <w:szCs w:val="22"/>
          <w:lang w:val="en-IN"/>
        </w:rPr>
      </w:pPr>
      <w:r w:rsidRPr="00D11627">
        <w:rPr>
          <w:sz w:val="22"/>
          <w:szCs w:val="22"/>
          <w:lang w:val="en-IN"/>
        </w:rPr>
        <w:t>To promote the sustainable use of resources including energy, water and raw materials</w:t>
      </w:r>
    </w:p>
    <w:p w:rsidR="00C15A60" w:rsidRPr="00D11627" w:rsidRDefault="00C15A60" w:rsidP="00BF2632">
      <w:pPr>
        <w:pStyle w:val="ListParagraph"/>
        <w:numPr>
          <w:ilvl w:val="0"/>
          <w:numId w:val="178"/>
        </w:numPr>
        <w:spacing w:after="160" w:line="259" w:lineRule="auto"/>
        <w:jc w:val="both"/>
        <w:rPr>
          <w:sz w:val="22"/>
          <w:szCs w:val="22"/>
          <w:lang w:val="en-IN"/>
        </w:rPr>
      </w:pPr>
      <w:r w:rsidRPr="00D11627">
        <w:rPr>
          <w:sz w:val="22"/>
          <w:szCs w:val="22"/>
          <w:lang w:val="en-IN"/>
        </w:rPr>
        <w:t>To avoid or minimise adverse impacts on human health and the environment by avoiding or minimizing pollution from project activities</w:t>
      </w:r>
    </w:p>
    <w:p w:rsidR="00C15A60" w:rsidRPr="00D11627" w:rsidRDefault="00C15A60" w:rsidP="00BF2632">
      <w:pPr>
        <w:pStyle w:val="ListParagraph"/>
        <w:numPr>
          <w:ilvl w:val="0"/>
          <w:numId w:val="178"/>
        </w:numPr>
        <w:spacing w:after="160" w:line="259" w:lineRule="auto"/>
        <w:jc w:val="both"/>
        <w:rPr>
          <w:sz w:val="22"/>
          <w:szCs w:val="22"/>
          <w:lang w:val="en-IN"/>
        </w:rPr>
      </w:pPr>
      <w:r w:rsidRPr="00D11627">
        <w:rPr>
          <w:sz w:val="22"/>
          <w:szCs w:val="22"/>
          <w:lang w:val="en-IN"/>
        </w:rPr>
        <w:t>To avoid or minimise project- related emissions of short and long lived climate pollutants</w:t>
      </w:r>
    </w:p>
    <w:p w:rsidR="00C15A60" w:rsidRPr="00D11627" w:rsidRDefault="00C15A60" w:rsidP="00BF2632">
      <w:pPr>
        <w:pStyle w:val="ListParagraph"/>
        <w:numPr>
          <w:ilvl w:val="0"/>
          <w:numId w:val="178"/>
        </w:numPr>
        <w:spacing w:after="160" w:line="259" w:lineRule="auto"/>
        <w:jc w:val="both"/>
        <w:rPr>
          <w:sz w:val="22"/>
          <w:szCs w:val="22"/>
          <w:lang w:val="en-IN"/>
        </w:rPr>
      </w:pPr>
      <w:r w:rsidRPr="00D11627">
        <w:rPr>
          <w:sz w:val="22"/>
          <w:szCs w:val="22"/>
          <w:lang w:val="en-IN"/>
        </w:rPr>
        <w:t>To avoid or minimise generation of hazardous and non-hazardous waste</w:t>
      </w:r>
    </w:p>
    <w:p w:rsidR="00C15A60" w:rsidRPr="00D11627" w:rsidRDefault="00C15A60" w:rsidP="00BF2632">
      <w:pPr>
        <w:pStyle w:val="ListParagraph"/>
        <w:numPr>
          <w:ilvl w:val="0"/>
          <w:numId w:val="178"/>
        </w:numPr>
        <w:spacing w:after="160" w:line="259" w:lineRule="auto"/>
        <w:jc w:val="both"/>
        <w:rPr>
          <w:sz w:val="22"/>
          <w:szCs w:val="22"/>
          <w:lang w:val="en-IN"/>
        </w:rPr>
      </w:pPr>
      <w:r w:rsidRPr="00D11627">
        <w:rPr>
          <w:sz w:val="22"/>
          <w:szCs w:val="22"/>
          <w:lang w:val="en-IN"/>
        </w:rPr>
        <w:t xml:space="preserve">To minimise and manage the risks and impacts associated with pesticide use. </w:t>
      </w:r>
    </w:p>
    <w:p w:rsidR="00C15A60" w:rsidRPr="00D11627" w:rsidRDefault="00C15A60" w:rsidP="00BF2632">
      <w:pPr>
        <w:ind w:left="720"/>
        <w:jc w:val="both"/>
        <w:rPr>
          <w:rFonts w:ascii="Times New Roman" w:hAnsi="Times New Roman" w:cs="Times New Roman"/>
          <w:szCs w:val="22"/>
          <w:lang w:val="en-IN"/>
        </w:rPr>
      </w:pPr>
      <w:r w:rsidRPr="00D11627">
        <w:rPr>
          <w:rFonts w:ascii="Times New Roman" w:hAnsi="Times New Roman" w:cs="Times New Roman"/>
          <w:szCs w:val="22"/>
          <w:lang w:val="en-IN"/>
        </w:rPr>
        <w:t>Keeping above objectives and applicable aspects of ESS3 standard, this framework is developed.</w:t>
      </w:r>
    </w:p>
    <w:p w:rsidR="00C15A60" w:rsidRPr="00D11627" w:rsidRDefault="00C15A60" w:rsidP="000C233A">
      <w:pPr>
        <w:ind w:left="720"/>
        <w:jc w:val="both"/>
        <w:rPr>
          <w:rFonts w:ascii="Times New Roman" w:hAnsi="Times New Roman" w:cs="Times New Roman"/>
          <w:szCs w:val="22"/>
          <w:lang w:val="en-IN"/>
        </w:rPr>
      </w:pPr>
      <w:r w:rsidRPr="00D11627">
        <w:rPr>
          <w:rFonts w:ascii="Times New Roman" w:hAnsi="Times New Roman" w:cs="Times New Roman"/>
          <w:szCs w:val="22"/>
          <w:lang w:val="en-IN"/>
        </w:rPr>
        <w:t xml:space="preserve"> Pollution Prevention </w:t>
      </w:r>
      <w:r w:rsidR="00A02D1C" w:rsidRPr="00D11627">
        <w:rPr>
          <w:rFonts w:ascii="Times New Roman" w:hAnsi="Times New Roman" w:cs="Times New Roman"/>
          <w:szCs w:val="22"/>
          <w:lang w:val="en-IN"/>
        </w:rPr>
        <w:t>(</w:t>
      </w:r>
      <w:r w:rsidRPr="00D11627">
        <w:rPr>
          <w:rFonts w:ascii="Times New Roman" w:hAnsi="Times New Roman" w:cs="Times New Roman"/>
          <w:szCs w:val="22"/>
          <w:lang w:val="en-IN"/>
        </w:rPr>
        <w:t>P2) is a scientifically proven technique for conservation of natural/input resources. It follows the principal that any waste is a  resource misplaced and If  a resource get released to environment than it results in affecting the environmental quality depending on nature of  waste released to environment viz</w:t>
      </w:r>
      <w:r w:rsidR="0081368A">
        <w:rPr>
          <w:rFonts w:ascii="Times New Roman" w:hAnsi="Times New Roman" w:cs="Times New Roman"/>
          <w:szCs w:val="22"/>
          <w:lang w:val="en-IN"/>
        </w:rPr>
        <w:t>.</w:t>
      </w:r>
      <w:r w:rsidRPr="00D11627">
        <w:rPr>
          <w:rFonts w:ascii="Times New Roman" w:hAnsi="Times New Roman" w:cs="Times New Roman"/>
          <w:szCs w:val="22"/>
          <w:lang w:val="en-IN"/>
        </w:rPr>
        <w:t xml:space="preserve"> air, solid or liquid. The fundamental techniques applied for P2 is four ‘4Rs; (reduce, recycle, reuse, or recover). Dam rehabilitation/improvement project is also likely to use various resources (input material) </w:t>
      </w:r>
      <w:r w:rsidR="00213FBD" w:rsidRPr="00D11627">
        <w:rPr>
          <w:rFonts w:ascii="Times New Roman" w:hAnsi="Times New Roman" w:cs="Times New Roman"/>
          <w:szCs w:val="22"/>
          <w:lang w:val="en-IN"/>
        </w:rPr>
        <w:t>, but in a limited quantities</w:t>
      </w:r>
      <w:r w:rsidRPr="00D11627">
        <w:rPr>
          <w:rFonts w:ascii="Times New Roman" w:hAnsi="Times New Roman" w:cs="Times New Roman"/>
          <w:szCs w:val="22"/>
          <w:lang w:val="en-IN"/>
        </w:rPr>
        <w:t xml:space="preserve">such as construction material, paints, water, fuel, lubricating oils, electrical items, instrumentation systems/parts etc which can be conserved or optimally utilised. It is desirable to ensure optimal use of these resources and prevent pollution following 4R techniques. This Pollution Prevention and Environment Quality Management Plan (PPEQMP)  is aimed to evolve guidelines which can result in conservation of resources  and thus prevention of pollution. </w:t>
      </w:r>
    </w:p>
    <w:p w:rsidR="00C15A60" w:rsidRPr="00D11627" w:rsidRDefault="00C15A60" w:rsidP="00D8299D">
      <w:pPr>
        <w:pStyle w:val="ListParagraph"/>
        <w:numPr>
          <w:ilvl w:val="0"/>
          <w:numId w:val="180"/>
        </w:numPr>
        <w:spacing w:after="160" w:line="259" w:lineRule="auto"/>
        <w:rPr>
          <w:b/>
          <w:bCs/>
          <w:sz w:val="22"/>
          <w:szCs w:val="22"/>
          <w:lang w:val="en-IN"/>
        </w:rPr>
      </w:pPr>
      <w:r w:rsidRPr="00D11627">
        <w:rPr>
          <w:b/>
          <w:bCs/>
          <w:sz w:val="22"/>
          <w:szCs w:val="22"/>
          <w:lang w:val="en-IN"/>
        </w:rPr>
        <w:t>Scope of PPEQMP:</w:t>
      </w:r>
    </w:p>
    <w:p w:rsidR="00C15A60" w:rsidRPr="00D11627" w:rsidRDefault="00C15A60" w:rsidP="000C233A">
      <w:pPr>
        <w:ind w:firstLine="720"/>
        <w:rPr>
          <w:rFonts w:ascii="Times New Roman" w:hAnsi="Times New Roman" w:cs="Times New Roman"/>
          <w:szCs w:val="22"/>
          <w:lang w:val="en-IN"/>
        </w:rPr>
      </w:pPr>
      <w:r w:rsidRPr="00D11627">
        <w:rPr>
          <w:rFonts w:ascii="Times New Roman" w:hAnsi="Times New Roman" w:cs="Times New Roman"/>
          <w:szCs w:val="22"/>
          <w:lang w:val="en-IN"/>
        </w:rPr>
        <w:t>The PPEQMP should meet the following requirements</w:t>
      </w:r>
      <w:r w:rsidR="00A02D1C" w:rsidRPr="00D11627">
        <w:rPr>
          <w:rFonts w:ascii="Times New Roman" w:hAnsi="Times New Roman" w:cs="Times New Roman"/>
          <w:szCs w:val="22"/>
          <w:lang w:val="en-IN"/>
        </w:rPr>
        <w:t>:</w:t>
      </w:r>
    </w:p>
    <w:p w:rsidR="00C15A60" w:rsidRPr="00D11627" w:rsidRDefault="00C15A60" w:rsidP="00D8299D">
      <w:pPr>
        <w:pStyle w:val="ListParagraph"/>
        <w:numPr>
          <w:ilvl w:val="0"/>
          <w:numId w:val="166"/>
        </w:numPr>
        <w:spacing w:after="160" w:line="259" w:lineRule="auto"/>
        <w:jc w:val="both"/>
        <w:rPr>
          <w:sz w:val="22"/>
          <w:szCs w:val="22"/>
          <w:lang w:val="en-IN"/>
        </w:rPr>
      </w:pPr>
      <w:r w:rsidRPr="00D11627">
        <w:rPr>
          <w:sz w:val="22"/>
          <w:szCs w:val="22"/>
          <w:lang w:val="en-IN"/>
        </w:rPr>
        <w:t xml:space="preserve">Inventory of all resources likely to be used during construction stage with its sources of supply, mode of transportation,  and storage quantities. </w:t>
      </w:r>
    </w:p>
    <w:p w:rsidR="00C15A60" w:rsidRPr="00D11627" w:rsidRDefault="00C15A60" w:rsidP="00D8299D">
      <w:pPr>
        <w:pStyle w:val="ListParagraph"/>
        <w:numPr>
          <w:ilvl w:val="0"/>
          <w:numId w:val="166"/>
        </w:numPr>
        <w:spacing w:after="160" w:line="259" w:lineRule="auto"/>
        <w:jc w:val="both"/>
        <w:rPr>
          <w:sz w:val="22"/>
          <w:szCs w:val="22"/>
          <w:lang w:val="en-IN"/>
        </w:rPr>
      </w:pPr>
      <w:r w:rsidRPr="00D11627">
        <w:rPr>
          <w:sz w:val="22"/>
          <w:szCs w:val="22"/>
          <w:lang w:val="en-IN"/>
        </w:rPr>
        <w:t xml:space="preserve">Identification of sources of waste generation with reason and generation quantities during transportation, storage or operation stages. </w:t>
      </w:r>
    </w:p>
    <w:p w:rsidR="00C15A60" w:rsidRPr="00D11627" w:rsidRDefault="00C15A60" w:rsidP="00D8299D">
      <w:pPr>
        <w:pStyle w:val="ListParagraph"/>
        <w:numPr>
          <w:ilvl w:val="0"/>
          <w:numId w:val="166"/>
        </w:numPr>
        <w:spacing w:after="160" w:line="259" w:lineRule="auto"/>
        <w:jc w:val="both"/>
        <w:rPr>
          <w:sz w:val="22"/>
          <w:szCs w:val="22"/>
          <w:lang w:val="en-IN"/>
        </w:rPr>
      </w:pPr>
      <w:r w:rsidRPr="00D11627">
        <w:rPr>
          <w:sz w:val="22"/>
          <w:szCs w:val="22"/>
          <w:lang w:val="en-IN"/>
        </w:rPr>
        <w:t xml:space="preserve">Define Measures for waste  (hazardous and </w:t>
      </w:r>
      <w:r w:rsidR="00B83646" w:rsidRPr="00D11627">
        <w:rPr>
          <w:sz w:val="22"/>
          <w:szCs w:val="22"/>
          <w:lang w:val="en-IN"/>
        </w:rPr>
        <w:t>non-hazardous</w:t>
      </w:r>
      <w:r w:rsidRPr="00D11627">
        <w:rPr>
          <w:sz w:val="22"/>
          <w:szCs w:val="22"/>
          <w:lang w:val="en-IN"/>
        </w:rPr>
        <w:t xml:space="preserve">) reduction at source, or possibilities for recycle, reuse, or recovery </w:t>
      </w:r>
    </w:p>
    <w:p w:rsidR="00CE5A47" w:rsidRPr="00D11627" w:rsidRDefault="00CE5A47" w:rsidP="00D8299D">
      <w:pPr>
        <w:pStyle w:val="ListParagraph"/>
        <w:numPr>
          <w:ilvl w:val="0"/>
          <w:numId w:val="166"/>
        </w:numPr>
        <w:spacing w:after="160" w:line="259" w:lineRule="auto"/>
        <w:jc w:val="both"/>
        <w:rPr>
          <w:sz w:val="22"/>
          <w:szCs w:val="22"/>
          <w:lang w:val="en-IN"/>
        </w:rPr>
      </w:pPr>
      <w:r w:rsidRPr="00D11627">
        <w:rPr>
          <w:sz w:val="22"/>
          <w:szCs w:val="22"/>
          <w:lang w:val="en-IN"/>
        </w:rPr>
        <w:t>Maintaining environment quality through periodic monitoring and initiate corrective preventive action where required</w:t>
      </w:r>
    </w:p>
    <w:p w:rsidR="00C15A60" w:rsidRPr="00D11627" w:rsidRDefault="00C15A60" w:rsidP="000C233A">
      <w:pPr>
        <w:pStyle w:val="ListParagraph"/>
        <w:rPr>
          <w:sz w:val="22"/>
          <w:szCs w:val="22"/>
          <w:lang w:val="en-IN"/>
        </w:rPr>
      </w:pPr>
    </w:p>
    <w:p w:rsidR="00C15A60" w:rsidRPr="00D11627" w:rsidRDefault="00C15A60" w:rsidP="00D8299D">
      <w:pPr>
        <w:pStyle w:val="ListParagraph"/>
        <w:numPr>
          <w:ilvl w:val="0"/>
          <w:numId w:val="180"/>
        </w:numPr>
        <w:spacing w:after="160" w:line="259" w:lineRule="auto"/>
        <w:rPr>
          <w:b/>
          <w:bCs/>
          <w:sz w:val="22"/>
          <w:szCs w:val="22"/>
          <w:lang w:val="en-IN"/>
        </w:rPr>
      </w:pPr>
      <w:r w:rsidRPr="00D11627">
        <w:rPr>
          <w:b/>
          <w:bCs/>
          <w:sz w:val="22"/>
          <w:szCs w:val="22"/>
          <w:lang w:val="en-IN"/>
        </w:rPr>
        <w:t>PPEQMP Preparation Responsibility and  Approval</w:t>
      </w:r>
    </w:p>
    <w:p w:rsidR="00C15A60" w:rsidRPr="00D11627" w:rsidRDefault="00C15A60" w:rsidP="000C233A">
      <w:pPr>
        <w:ind w:left="720"/>
        <w:jc w:val="both"/>
        <w:rPr>
          <w:rFonts w:ascii="Times New Roman" w:hAnsi="Times New Roman" w:cs="Times New Roman"/>
          <w:szCs w:val="22"/>
          <w:lang w:val="en-IN"/>
        </w:rPr>
      </w:pPr>
      <w:r w:rsidRPr="00D11627">
        <w:rPr>
          <w:rFonts w:ascii="Times New Roman" w:hAnsi="Times New Roman" w:cs="Times New Roman"/>
          <w:szCs w:val="22"/>
          <w:lang w:val="en-IN"/>
        </w:rPr>
        <w:t xml:space="preserve">PPEQMP shall be prepared prior to start of construction which should be updated during implementation stage. It should meet the content listed at section ‘D’ below. It shall be prepared by contractor and finalised and approved by SPMU </w:t>
      </w:r>
    </w:p>
    <w:p w:rsidR="00C15A60" w:rsidRPr="00D11627" w:rsidRDefault="00CE5A47" w:rsidP="000C233A">
      <w:pPr>
        <w:pStyle w:val="ListParagraph"/>
        <w:jc w:val="both"/>
        <w:rPr>
          <w:szCs w:val="22"/>
          <w:lang w:val="en-IN"/>
        </w:rPr>
      </w:pPr>
      <w:r w:rsidRPr="00D11627">
        <w:rPr>
          <w:szCs w:val="22"/>
          <w:lang w:val="en-IN"/>
        </w:rPr>
        <w:lastRenderedPageBreak/>
        <w:t>The SPMU shall share only prior review C-ESMP which shall contain PPEQMP with CWC and World Bank accordingly</w:t>
      </w:r>
    </w:p>
    <w:p w:rsidR="00CE5A47" w:rsidRPr="00D11627" w:rsidRDefault="00CE5A47" w:rsidP="000C233A">
      <w:pPr>
        <w:pStyle w:val="ListParagraph"/>
        <w:jc w:val="both"/>
        <w:rPr>
          <w:sz w:val="22"/>
          <w:szCs w:val="22"/>
          <w:lang w:val="en-IN"/>
        </w:rPr>
      </w:pPr>
    </w:p>
    <w:p w:rsidR="00C15A60" w:rsidRPr="00D11627" w:rsidRDefault="00C15A60" w:rsidP="00D8299D">
      <w:pPr>
        <w:pStyle w:val="ListParagraph"/>
        <w:numPr>
          <w:ilvl w:val="0"/>
          <w:numId w:val="180"/>
        </w:numPr>
        <w:spacing w:after="160" w:line="259" w:lineRule="auto"/>
        <w:jc w:val="both"/>
        <w:rPr>
          <w:b/>
          <w:bCs/>
          <w:sz w:val="22"/>
          <w:szCs w:val="22"/>
          <w:lang w:val="en-IN"/>
        </w:rPr>
      </w:pPr>
      <w:r w:rsidRPr="00D11627">
        <w:rPr>
          <w:b/>
          <w:bCs/>
          <w:sz w:val="22"/>
          <w:szCs w:val="22"/>
          <w:lang w:val="en-IN"/>
        </w:rPr>
        <w:t xml:space="preserve">Content of PPEQMP  </w:t>
      </w:r>
    </w:p>
    <w:p w:rsidR="00C15A60" w:rsidRPr="00D11627" w:rsidRDefault="00C15A60" w:rsidP="000C233A">
      <w:pPr>
        <w:ind w:left="720"/>
        <w:jc w:val="both"/>
        <w:rPr>
          <w:rFonts w:ascii="Times New Roman" w:hAnsi="Times New Roman" w:cs="Times New Roman"/>
          <w:szCs w:val="22"/>
          <w:lang w:val="en-IN"/>
        </w:rPr>
      </w:pPr>
      <w:r w:rsidRPr="00D11627">
        <w:rPr>
          <w:rFonts w:ascii="Times New Roman" w:hAnsi="Times New Roman" w:cs="Times New Roman"/>
          <w:szCs w:val="22"/>
          <w:lang w:val="en-IN"/>
        </w:rPr>
        <w:t xml:space="preserve">The broad Table of content of </w:t>
      </w:r>
      <w:r w:rsidR="006834B6" w:rsidRPr="00D11627">
        <w:rPr>
          <w:rFonts w:ascii="Times New Roman" w:hAnsi="Times New Roman" w:cs="Times New Roman"/>
          <w:szCs w:val="22"/>
          <w:lang w:val="en-IN"/>
        </w:rPr>
        <w:t>PPEQMP</w:t>
      </w:r>
      <w:r w:rsidRPr="00D11627">
        <w:rPr>
          <w:rFonts w:ascii="Times New Roman" w:hAnsi="Times New Roman" w:cs="Times New Roman"/>
          <w:szCs w:val="22"/>
          <w:lang w:val="en-IN"/>
        </w:rPr>
        <w:t xml:space="preserve"> to be developed by contractor for achieving above stated objectives can be on the following lines</w:t>
      </w:r>
    </w:p>
    <w:p w:rsidR="00C15A60" w:rsidRPr="00D11627" w:rsidRDefault="00C15A60" w:rsidP="00D8299D">
      <w:pPr>
        <w:pStyle w:val="ListParagraph"/>
        <w:numPr>
          <w:ilvl w:val="1"/>
          <w:numId w:val="180"/>
        </w:numPr>
        <w:spacing w:after="160" w:line="259" w:lineRule="auto"/>
        <w:ind w:left="1134" w:hanging="425"/>
        <w:jc w:val="both"/>
        <w:rPr>
          <w:b/>
          <w:bCs/>
          <w:sz w:val="22"/>
          <w:szCs w:val="22"/>
          <w:lang w:val="en-IN"/>
        </w:rPr>
      </w:pPr>
      <w:r w:rsidRPr="00D11627">
        <w:rPr>
          <w:b/>
          <w:bCs/>
          <w:sz w:val="22"/>
          <w:szCs w:val="22"/>
          <w:lang w:val="en-IN"/>
        </w:rPr>
        <w:t>Resource Identification, waste inventory and Pollution prevention</w:t>
      </w:r>
    </w:p>
    <w:p w:rsidR="00C15A60" w:rsidRPr="00D11627" w:rsidRDefault="00C15A60" w:rsidP="00D8299D">
      <w:pPr>
        <w:pStyle w:val="ListParagraph"/>
        <w:numPr>
          <w:ilvl w:val="1"/>
          <w:numId w:val="181"/>
        </w:numPr>
        <w:spacing w:after="160" w:line="259" w:lineRule="auto"/>
        <w:ind w:left="1418" w:hanging="284"/>
        <w:jc w:val="both"/>
        <w:rPr>
          <w:sz w:val="22"/>
          <w:szCs w:val="22"/>
          <w:lang w:val="en-IN"/>
        </w:rPr>
      </w:pPr>
      <w:r w:rsidRPr="00D11627">
        <w:rPr>
          <w:sz w:val="22"/>
          <w:szCs w:val="22"/>
          <w:lang w:val="en-IN"/>
        </w:rPr>
        <w:t xml:space="preserve">Identify all resources to be used for proposed improvement areas with its source, mode of transportation and storage requirements. </w:t>
      </w:r>
    </w:p>
    <w:p w:rsidR="00C15A60" w:rsidRPr="00D11627" w:rsidRDefault="00C15A60" w:rsidP="00D8299D">
      <w:pPr>
        <w:pStyle w:val="ListParagraph"/>
        <w:numPr>
          <w:ilvl w:val="1"/>
          <w:numId w:val="181"/>
        </w:numPr>
        <w:spacing w:after="160" w:line="259" w:lineRule="auto"/>
        <w:ind w:left="1418" w:hanging="284"/>
        <w:jc w:val="both"/>
        <w:rPr>
          <w:sz w:val="22"/>
          <w:szCs w:val="22"/>
          <w:lang w:val="en-IN"/>
        </w:rPr>
      </w:pPr>
      <w:r w:rsidRPr="00D11627">
        <w:rPr>
          <w:sz w:val="22"/>
          <w:szCs w:val="22"/>
          <w:lang w:val="en-IN"/>
        </w:rPr>
        <w:t>Identify all reason</w:t>
      </w:r>
      <w:r w:rsidR="001B3418" w:rsidRPr="00D11627">
        <w:rPr>
          <w:sz w:val="22"/>
          <w:szCs w:val="22"/>
          <w:lang w:val="en-IN"/>
        </w:rPr>
        <w:t>s</w:t>
      </w:r>
      <w:r w:rsidR="0081368A">
        <w:rPr>
          <w:sz w:val="22"/>
          <w:szCs w:val="22"/>
          <w:lang w:val="en-IN"/>
        </w:rPr>
        <w:t xml:space="preserve"> for waste generation with </w:t>
      </w:r>
      <w:r w:rsidRPr="00D11627">
        <w:rPr>
          <w:sz w:val="22"/>
          <w:szCs w:val="22"/>
          <w:lang w:val="en-IN"/>
        </w:rPr>
        <w:t>generation quantities during transportation, storage or operation stage</w:t>
      </w:r>
      <w:r w:rsidR="001B3418" w:rsidRPr="00D11627">
        <w:rPr>
          <w:sz w:val="22"/>
          <w:szCs w:val="22"/>
          <w:lang w:val="en-IN"/>
        </w:rPr>
        <w:t>(One of such e</w:t>
      </w:r>
      <w:r w:rsidRPr="00D11627">
        <w:rPr>
          <w:sz w:val="22"/>
          <w:szCs w:val="22"/>
          <w:lang w:val="en-IN"/>
        </w:rPr>
        <w:t xml:space="preserve">xample of </w:t>
      </w:r>
      <w:r w:rsidR="001B3418" w:rsidRPr="00D11627">
        <w:rPr>
          <w:sz w:val="22"/>
          <w:szCs w:val="22"/>
          <w:lang w:val="en-IN"/>
        </w:rPr>
        <w:t xml:space="preserve">waste generation is </w:t>
      </w:r>
      <w:r w:rsidRPr="00D11627">
        <w:rPr>
          <w:sz w:val="22"/>
          <w:szCs w:val="22"/>
          <w:lang w:val="en-IN"/>
        </w:rPr>
        <w:t xml:space="preserve"> dust generation during transportation of earth or sand etc..</w:t>
      </w:r>
      <w:r w:rsidR="001B3418" w:rsidRPr="00D11627">
        <w:rPr>
          <w:sz w:val="22"/>
          <w:szCs w:val="22"/>
          <w:lang w:val="en-IN"/>
        </w:rPr>
        <w:t>).</w:t>
      </w:r>
      <w:r w:rsidRPr="00D11627">
        <w:rPr>
          <w:sz w:val="22"/>
          <w:szCs w:val="22"/>
          <w:lang w:val="en-IN"/>
        </w:rPr>
        <w:t xml:space="preserve">  The waste generation assessment shall be for all type of waste viz</w:t>
      </w:r>
      <w:r w:rsidR="0081368A">
        <w:rPr>
          <w:sz w:val="22"/>
          <w:szCs w:val="22"/>
          <w:lang w:val="en-IN"/>
        </w:rPr>
        <w:t>.</w:t>
      </w:r>
      <w:r w:rsidRPr="00D11627">
        <w:rPr>
          <w:sz w:val="22"/>
          <w:szCs w:val="22"/>
          <w:lang w:val="en-IN"/>
        </w:rPr>
        <w:t xml:space="preserve"> air, liquid or solid state.</w:t>
      </w:r>
    </w:p>
    <w:p w:rsidR="00C15A60" w:rsidRPr="00D11627" w:rsidRDefault="00C15A60" w:rsidP="00D8299D">
      <w:pPr>
        <w:pStyle w:val="ListParagraph"/>
        <w:numPr>
          <w:ilvl w:val="1"/>
          <w:numId w:val="181"/>
        </w:numPr>
        <w:spacing w:after="160" w:line="259" w:lineRule="auto"/>
        <w:ind w:left="1418" w:hanging="284"/>
        <w:jc w:val="both"/>
        <w:rPr>
          <w:sz w:val="22"/>
          <w:szCs w:val="22"/>
          <w:lang w:val="en-IN"/>
        </w:rPr>
      </w:pPr>
      <w:r w:rsidRPr="00D11627">
        <w:rPr>
          <w:sz w:val="22"/>
          <w:szCs w:val="22"/>
          <w:lang w:val="en-IN"/>
        </w:rPr>
        <w:t>Evolve strategies for prevention of pollution and detailed measures with responsibilities for implementation of these measures</w:t>
      </w:r>
    </w:p>
    <w:p w:rsidR="00133DCF" w:rsidRPr="00D11627" w:rsidRDefault="00133DCF" w:rsidP="00D8299D">
      <w:pPr>
        <w:pStyle w:val="ListParagraph"/>
        <w:numPr>
          <w:ilvl w:val="1"/>
          <w:numId w:val="181"/>
        </w:numPr>
        <w:spacing w:after="160" w:line="259" w:lineRule="auto"/>
        <w:ind w:left="1418" w:hanging="284"/>
        <w:jc w:val="both"/>
        <w:rPr>
          <w:sz w:val="22"/>
          <w:szCs w:val="22"/>
          <w:lang w:val="en-IN"/>
        </w:rPr>
      </w:pPr>
      <w:r w:rsidRPr="00D11627">
        <w:rPr>
          <w:sz w:val="22"/>
          <w:szCs w:val="22"/>
          <w:lang w:val="en-IN"/>
        </w:rPr>
        <w:t>List potential method for implementation of Pollution Prevention linked 4R (Reduce, Reuse, Recycle and Recover) techniques</w:t>
      </w:r>
      <w:r w:rsidR="00BF2632">
        <w:rPr>
          <w:sz w:val="22"/>
          <w:szCs w:val="22"/>
          <w:lang w:val="en-IN"/>
        </w:rPr>
        <w:t xml:space="preserve">, </w:t>
      </w:r>
      <w:r w:rsidR="006C54D4" w:rsidRPr="00D11627">
        <w:rPr>
          <w:sz w:val="22"/>
          <w:szCs w:val="22"/>
          <w:lang w:val="en-IN"/>
        </w:rPr>
        <w:t>w</w:t>
      </w:r>
      <w:r w:rsidRPr="00D11627">
        <w:rPr>
          <w:sz w:val="22"/>
          <w:szCs w:val="22"/>
          <w:lang w:val="en-IN"/>
        </w:rPr>
        <w:t xml:space="preserve">hich includes simple measures such as use of treated sewage water for dust suppression. Use of waste oil for lubrication of low level application in heavy machineries. </w:t>
      </w:r>
    </w:p>
    <w:p w:rsidR="00133DCF" w:rsidRPr="00D11627" w:rsidRDefault="00133DCF" w:rsidP="00D8299D">
      <w:pPr>
        <w:pStyle w:val="ListParagraph"/>
        <w:numPr>
          <w:ilvl w:val="1"/>
          <w:numId w:val="181"/>
        </w:numPr>
        <w:spacing w:after="160" w:line="259" w:lineRule="auto"/>
        <w:ind w:left="1418" w:hanging="284"/>
        <w:jc w:val="both"/>
        <w:rPr>
          <w:sz w:val="22"/>
          <w:szCs w:val="22"/>
          <w:lang w:val="en-IN"/>
        </w:rPr>
      </w:pPr>
      <w:r w:rsidRPr="00D11627">
        <w:rPr>
          <w:sz w:val="22"/>
          <w:szCs w:val="22"/>
          <w:lang w:val="en-IN"/>
        </w:rPr>
        <w:t xml:space="preserve">Develop consumption norms where feasible for benchmarking material consumption  and  better tracking the resource use. </w:t>
      </w:r>
    </w:p>
    <w:p w:rsidR="00133DCF" w:rsidRDefault="00133DCF" w:rsidP="00D8299D">
      <w:pPr>
        <w:pStyle w:val="ListParagraph"/>
        <w:numPr>
          <w:ilvl w:val="1"/>
          <w:numId w:val="181"/>
        </w:numPr>
        <w:spacing w:after="160" w:line="259" w:lineRule="auto"/>
        <w:ind w:left="1418" w:hanging="284"/>
        <w:jc w:val="both"/>
        <w:rPr>
          <w:sz w:val="22"/>
          <w:szCs w:val="22"/>
          <w:lang w:val="en-IN"/>
        </w:rPr>
      </w:pPr>
      <w:r w:rsidRPr="00D11627">
        <w:rPr>
          <w:sz w:val="22"/>
          <w:szCs w:val="22"/>
          <w:lang w:val="en-IN"/>
        </w:rPr>
        <w:t xml:space="preserve">Maintain environment quality (air, water,Noise) meeting the applicable regulatory environment quality norms </w:t>
      </w:r>
    </w:p>
    <w:p w:rsidR="00BF2632" w:rsidRPr="00D11627" w:rsidRDefault="00BF2632" w:rsidP="00BF2632">
      <w:pPr>
        <w:pStyle w:val="ListParagraph"/>
        <w:spacing w:after="160" w:line="259" w:lineRule="auto"/>
        <w:ind w:left="1418"/>
        <w:jc w:val="both"/>
        <w:rPr>
          <w:sz w:val="22"/>
          <w:szCs w:val="22"/>
          <w:lang w:val="en-IN"/>
        </w:rPr>
      </w:pPr>
    </w:p>
    <w:p w:rsidR="00C15A60" w:rsidRPr="00D11627" w:rsidRDefault="00C15A60" w:rsidP="00D8299D">
      <w:pPr>
        <w:pStyle w:val="ListParagraph"/>
        <w:numPr>
          <w:ilvl w:val="1"/>
          <w:numId w:val="180"/>
        </w:numPr>
        <w:spacing w:after="160" w:line="259" w:lineRule="auto"/>
        <w:ind w:left="1134" w:hanging="425"/>
        <w:jc w:val="both"/>
        <w:rPr>
          <w:b/>
          <w:bCs/>
          <w:sz w:val="22"/>
          <w:szCs w:val="22"/>
          <w:lang w:val="en-IN"/>
        </w:rPr>
      </w:pPr>
      <w:r w:rsidRPr="00D11627">
        <w:rPr>
          <w:b/>
          <w:bCs/>
          <w:sz w:val="22"/>
          <w:szCs w:val="22"/>
          <w:lang w:val="en-IN"/>
        </w:rPr>
        <w:t>Training and Records</w:t>
      </w:r>
    </w:p>
    <w:p w:rsidR="00C15A60" w:rsidRPr="00D11627" w:rsidRDefault="00C15A60" w:rsidP="000C233A">
      <w:pPr>
        <w:spacing w:after="0" w:line="240" w:lineRule="auto"/>
        <w:ind w:left="720" w:hanging="11"/>
        <w:jc w:val="both"/>
        <w:rPr>
          <w:rFonts w:ascii="Times New Roman" w:hAnsi="Times New Roman" w:cs="Times New Roman"/>
          <w:szCs w:val="22"/>
          <w:lang w:val="en-IN"/>
        </w:rPr>
      </w:pPr>
      <w:r w:rsidRPr="00D11627">
        <w:rPr>
          <w:rFonts w:ascii="Times New Roman" w:eastAsia="Times New Roman" w:hAnsi="Times New Roman" w:cs="Times New Roman"/>
          <w:szCs w:val="22"/>
          <w:lang w:val="en-IN"/>
        </w:rPr>
        <w:t>Since</w:t>
      </w:r>
      <w:r w:rsidRPr="00D11627">
        <w:rPr>
          <w:rFonts w:ascii="Times New Roman" w:hAnsi="Times New Roman" w:cs="Times New Roman"/>
          <w:szCs w:val="22"/>
          <w:lang w:val="en-IN"/>
        </w:rPr>
        <w:t xml:space="preserve"> Pollution prevention is generally not practice</w:t>
      </w:r>
      <w:r w:rsidR="0053104F" w:rsidRPr="00D11627">
        <w:rPr>
          <w:rFonts w:ascii="Times New Roman" w:hAnsi="Times New Roman" w:cs="Times New Roman"/>
          <w:szCs w:val="22"/>
          <w:lang w:val="en-IN"/>
        </w:rPr>
        <w:t>d</w:t>
      </w:r>
      <w:r w:rsidRPr="00D11627">
        <w:rPr>
          <w:rFonts w:ascii="Times New Roman" w:hAnsi="Times New Roman" w:cs="Times New Roman"/>
          <w:szCs w:val="22"/>
          <w:lang w:val="en-IN"/>
        </w:rPr>
        <w:t xml:space="preserve"> at most of the project sites, this concept is new to officers and workers. Thus, induction training is must for effective implementation of this plan. </w:t>
      </w:r>
    </w:p>
    <w:p w:rsidR="00C15A60" w:rsidRPr="00D11627" w:rsidRDefault="00C15A60" w:rsidP="000C233A">
      <w:pPr>
        <w:spacing w:after="0" w:line="240" w:lineRule="auto"/>
        <w:ind w:left="360"/>
        <w:jc w:val="both"/>
        <w:rPr>
          <w:rFonts w:ascii="Times New Roman" w:hAnsi="Times New Roman" w:cs="Times New Roman"/>
          <w:szCs w:val="22"/>
          <w:lang w:val="en-IN"/>
        </w:rPr>
      </w:pPr>
    </w:p>
    <w:p w:rsidR="00C15A60" w:rsidRPr="00D11627" w:rsidRDefault="00C15A60" w:rsidP="000C233A">
      <w:pPr>
        <w:spacing w:after="0" w:line="240" w:lineRule="auto"/>
        <w:ind w:left="720" w:hanging="11"/>
        <w:jc w:val="both"/>
        <w:rPr>
          <w:rFonts w:ascii="Times New Roman" w:hAnsi="Times New Roman" w:cs="Times New Roman"/>
          <w:szCs w:val="22"/>
          <w:lang w:val="en-IN"/>
        </w:rPr>
      </w:pPr>
      <w:r w:rsidRPr="00D11627">
        <w:rPr>
          <w:rFonts w:ascii="Times New Roman" w:hAnsi="Times New Roman" w:cs="Times New Roman"/>
          <w:szCs w:val="22"/>
          <w:lang w:val="en-IN"/>
        </w:rPr>
        <w:t xml:space="preserve">Training shall be provided as part of induction training to all the employees and workers on their joining the project. Training records shall also be maintained. Records shall also be maintained for Environment Quality Monitoring which are used a reference material for planning an effective P2 programme. </w:t>
      </w:r>
    </w:p>
    <w:p w:rsidR="00C15A60" w:rsidRPr="00D11627" w:rsidRDefault="00C15A60" w:rsidP="000C233A">
      <w:pPr>
        <w:pStyle w:val="ListParagraph"/>
        <w:jc w:val="both"/>
        <w:rPr>
          <w:b/>
          <w:bCs/>
          <w:sz w:val="22"/>
          <w:szCs w:val="22"/>
          <w:lang w:val="en-IN"/>
        </w:rPr>
      </w:pPr>
    </w:p>
    <w:p w:rsidR="00C15A60" w:rsidRPr="00D11627" w:rsidRDefault="00C15A60" w:rsidP="00D8299D">
      <w:pPr>
        <w:pStyle w:val="ListParagraph"/>
        <w:numPr>
          <w:ilvl w:val="1"/>
          <w:numId w:val="180"/>
        </w:numPr>
        <w:spacing w:after="160" w:line="259" w:lineRule="auto"/>
        <w:ind w:left="1134" w:hanging="425"/>
        <w:jc w:val="both"/>
        <w:rPr>
          <w:b/>
          <w:bCs/>
          <w:sz w:val="22"/>
          <w:szCs w:val="22"/>
          <w:lang w:val="en-IN"/>
        </w:rPr>
      </w:pPr>
      <w:r w:rsidRPr="00D11627">
        <w:rPr>
          <w:b/>
          <w:bCs/>
          <w:sz w:val="22"/>
          <w:szCs w:val="22"/>
          <w:lang w:val="en-IN"/>
        </w:rPr>
        <w:t>Environment Quality Monitoring</w:t>
      </w:r>
      <w:r w:rsidR="007E308A" w:rsidRPr="00D11627">
        <w:rPr>
          <w:b/>
          <w:bCs/>
          <w:sz w:val="22"/>
          <w:szCs w:val="22"/>
          <w:lang w:val="en-IN"/>
        </w:rPr>
        <w:t>(Only for High Risk sub Projects)</w:t>
      </w:r>
    </w:p>
    <w:p w:rsidR="00C15A60" w:rsidRPr="00D11627" w:rsidRDefault="00C15A60" w:rsidP="000C233A">
      <w:pPr>
        <w:spacing w:after="0" w:line="240" w:lineRule="auto"/>
        <w:ind w:left="720" w:hanging="11"/>
        <w:jc w:val="both"/>
        <w:rPr>
          <w:rFonts w:ascii="Times New Roman" w:hAnsi="Times New Roman" w:cs="Times New Roman"/>
          <w:szCs w:val="22"/>
          <w:lang w:val="en-IN"/>
        </w:rPr>
      </w:pPr>
      <w:r w:rsidRPr="00D11627">
        <w:rPr>
          <w:rFonts w:ascii="Times New Roman" w:hAnsi="Times New Roman" w:cs="Times New Roman"/>
          <w:szCs w:val="22"/>
          <w:lang w:val="en-IN"/>
        </w:rPr>
        <w:t xml:space="preserve">The effectiveness of any Pollution prevention programme can only be assessed by periodically monitoring and analysing environmental quality data. Dam Rehabilitation/Improvement projects may have impact of Air Quality, Water Quality, Ambient Noise level, soil quality and biodiversity. Since a separate biodiversity conservation plan is prepared, it will not be covered under this plan. The PPEQM should </w:t>
      </w:r>
      <w:r w:rsidR="001B3418" w:rsidRPr="00D11627">
        <w:rPr>
          <w:rFonts w:ascii="Times New Roman" w:hAnsi="Times New Roman" w:cs="Times New Roman"/>
          <w:szCs w:val="22"/>
          <w:lang w:val="en-IN"/>
        </w:rPr>
        <w:t xml:space="preserve">have </w:t>
      </w:r>
      <w:r w:rsidRPr="00D11627">
        <w:rPr>
          <w:rFonts w:ascii="Times New Roman" w:hAnsi="Times New Roman" w:cs="Times New Roman"/>
          <w:szCs w:val="22"/>
          <w:lang w:val="en-IN"/>
        </w:rPr>
        <w:t xml:space="preserve">parameters and frequency of monitoring and reporting. Considering that project may have impact on the environment following monitoring plan is suggested which shall be updated based on project activity. </w:t>
      </w:r>
    </w:p>
    <w:p w:rsidR="00C15A60" w:rsidRPr="00D11627" w:rsidRDefault="00C15A60" w:rsidP="000C233A">
      <w:pPr>
        <w:spacing w:after="0" w:line="240" w:lineRule="auto"/>
        <w:ind w:left="360"/>
        <w:rPr>
          <w:rFonts w:ascii="Times New Roman" w:eastAsia="Times New Roman" w:hAnsi="Times New Roman" w:cs="Times New Roman"/>
          <w:szCs w:val="22"/>
          <w:lang w:val="en-I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57"/>
        <w:gridCol w:w="2964"/>
      </w:tblGrid>
      <w:tr w:rsidR="00C15A60" w:rsidRPr="00D11627" w:rsidTr="005E084A">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Environment Component</w:t>
            </w:r>
          </w:p>
        </w:tc>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Monitoring Parameters</w:t>
            </w:r>
          </w:p>
        </w:tc>
        <w:tc>
          <w:tcPr>
            <w:tcW w:w="3006"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Suggestive Monitoring Frequency</w:t>
            </w:r>
          </w:p>
        </w:tc>
      </w:tr>
      <w:tr w:rsidR="00C15A60" w:rsidRPr="00D11627" w:rsidTr="005E084A">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Air Quality </w:t>
            </w:r>
          </w:p>
        </w:tc>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SOx, NOx, PM10 and PM2.5</w:t>
            </w:r>
          </w:p>
        </w:tc>
        <w:tc>
          <w:tcPr>
            <w:tcW w:w="3006"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24 hourly samples, Once </w:t>
            </w:r>
            <w:r w:rsidR="0053751C" w:rsidRPr="00D11627">
              <w:rPr>
                <w:rFonts w:ascii="Times New Roman" w:hAnsi="Times New Roman" w:cs="Times New Roman"/>
                <w:szCs w:val="22"/>
                <w:lang w:val="en-IN"/>
              </w:rPr>
              <w:t>at start of wok, once</w:t>
            </w:r>
            <w:r w:rsidRPr="00D11627">
              <w:rPr>
                <w:rFonts w:ascii="Times New Roman" w:hAnsi="Times New Roman" w:cs="Times New Roman"/>
                <w:szCs w:val="22"/>
                <w:lang w:val="en-IN"/>
              </w:rPr>
              <w:t xml:space="preserve"> during </w:t>
            </w:r>
            <w:r w:rsidRPr="00D11627">
              <w:rPr>
                <w:rFonts w:ascii="Times New Roman" w:hAnsi="Times New Roman" w:cs="Times New Roman"/>
                <w:szCs w:val="22"/>
                <w:lang w:val="en-IN"/>
              </w:rPr>
              <w:lastRenderedPageBreak/>
              <w:t xml:space="preserve">active construction </w:t>
            </w:r>
            <w:r w:rsidR="001214AB" w:rsidRPr="00D11627">
              <w:rPr>
                <w:rFonts w:ascii="Times New Roman" w:hAnsi="Times New Roman" w:cs="Times New Roman"/>
                <w:szCs w:val="22"/>
                <w:lang w:val="en-IN"/>
              </w:rPr>
              <w:t xml:space="preserve">period </w:t>
            </w:r>
            <w:r w:rsidR="0053751C" w:rsidRPr="00D11627">
              <w:rPr>
                <w:rFonts w:ascii="Times New Roman" w:hAnsi="Times New Roman" w:cs="Times New Roman"/>
                <w:szCs w:val="22"/>
                <w:lang w:val="en-IN"/>
              </w:rPr>
              <w:t xml:space="preserve">and once before end of construction work </w:t>
            </w:r>
            <w:r w:rsidRPr="00D11627">
              <w:rPr>
                <w:rFonts w:ascii="Times New Roman" w:hAnsi="Times New Roman" w:cs="Times New Roman"/>
                <w:szCs w:val="22"/>
                <w:lang w:val="en-IN"/>
              </w:rPr>
              <w:t>at two monitoring location</w:t>
            </w:r>
            <w:r w:rsidR="0053104F" w:rsidRPr="00D11627">
              <w:rPr>
                <w:rFonts w:ascii="Times New Roman" w:hAnsi="Times New Roman" w:cs="Times New Roman"/>
                <w:szCs w:val="22"/>
                <w:lang w:val="en-IN"/>
              </w:rPr>
              <w:t>s</w:t>
            </w:r>
            <w:r w:rsidRPr="00D11627">
              <w:rPr>
                <w:rFonts w:ascii="Times New Roman" w:hAnsi="Times New Roman" w:cs="Times New Roman"/>
                <w:szCs w:val="22"/>
                <w:lang w:val="en-IN"/>
              </w:rPr>
              <w:t xml:space="preserve">. </w:t>
            </w:r>
          </w:p>
          <w:p w:rsidR="00C15A60" w:rsidRPr="00D11627" w:rsidRDefault="00C15A60" w:rsidP="005E084A">
            <w:pPr>
              <w:spacing w:after="0" w:line="240" w:lineRule="auto"/>
              <w:rPr>
                <w:rFonts w:ascii="Times New Roman" w:hAnsi="Times New Roman" w:cs="Times New Roman"/>
                <w:szCs w:val="22"/>
                <w:lang w:val="en-IN"/>
              </w:rPr>
            </w:pPr>
          </w:p>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This frequency will vary depending on nature of work involved</w:t>
            </w:r>
          </w:p>
        </w:tc>
      </w:tr>
      <w:tr w:rsidR="00C15A60" w:rsidRPr="00D11627" w:rsidTr="005E084A">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lastRenderedPageBreak/>
              <w:t>Ambient Noise level</w:t>
            </w:r>
          </w:p>
        </w:tc>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Day and night levels </w:t>
            </w:r>
          </w:p>
        </w:tc>
        <w:tc>
          <w:tcPr>
            <w:tcW w:w="3006"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At two location near sensitive receptors once </w:t>
            </w:r>
            <w:r w:rsidR="0053751C" w:rsidRPr="00D11627">
              <w:rPr>
                <w:rFonts w:ascii="Times New Roman" w:hAnsi="Times New Roman" w:cs="Times New Roman"/>
                <w:szCs w:val="22"/>
                <w:lang w:val="en-IN"/>
              </w:rPr>
              <w:t>at start of work</w:t>
            </w:r>
            <w:r w:rsidR="001214AB" w:rsidRPr="00D11627">
              <w:rPr>
                <w:rFonts w:ascii="Times New Roman" w:hAnsi="Times New Roman" w:cs="Times New Roman"/>
                <w:szCs w:val="22"/>
                <w:lang w:val="en-IN"/>
              </w:rPr>
              <w:t>, once during active construction period and once before end of construction work</w:t>
            </w:r>
          </w:p>
        </w:tc>
      </w:tr>
      <w:tr w:rsidR="00C15A60" w:rsidRPr="00D11627" w:rsidTr="005E084A">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Water Quality </w:t>
            </w:r>
          </w:p>
        </w:tc>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Drinking water </w:t>
            </w:r>
          </w:p>
        </w:tc>
        <w:tc>
          <w:tcPr>
            <w:tcW w:w="3006"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Only if any water source is likely to be silted or contaminated, once in a quarter </w:t>
            </w:r>
          </w:p>
        </w:tc>
      </w:tr>
      <w:tr w:rsidR="00C15A60" w:rsidRPr="00D11627" w:rsidTr="005E084A">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Soil Quality </w:t>
            </w:r>
          </w:p>
        </w:tc>
        <w:tc>
          <w:tcPr>
            <w:tcW w:w="3005"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General Parameters</w:t>
            </w:r>
          </w:p>
        </w:tc>
        <w:tc>
          <w:tcPr>
            <w:tcW w:w="3006" w:type="dxa"/>
          </w:tcPr>
          <w:p w:rsidR="00C15A60" w:rsidRPr="00D11627" w:rsidRDefault="00C15A60" w:rsidP="005E084A">
            <w:pPr>
              <w:spacing w:after="0" w:line="240" w:lineRule="auto"/>
              <w:rPr>
                <w:rFonts w:ascii="Times New Roman" w:hAnsi="Times New Roman" w:cs="Times New Roman"/>
                <w:szCs w:val="22"/>
                <w:lang w:val="en-IN"/>
              </w:rPr>
            </w:pPr>
            <w:r w:rsidRPr="00D11627">
              <w:rPr>
                <w:rFonts w:ascii="Times New Roman" w:hAnsi="Times New Roman" w:cs="Times New Roman"/>
                <w:szCs w:val="22"/>
                <w:lang w:val="en-IN"/>
              </w:rPr>
              <w:t xml:space="preserve">If any land area is likely to be polluted around material storage locations., Once in a quarter </w:t>
            </w:r>
          </w:p>
        </w:tc>
      </w:tr>
    </w:tbl>
    <w:p w:rsidR="00C15A60" w:rsidRPr="00D11627" w:rsidRDefault="00C15A60" w:rsidP="000C233A">
      <w:pPr>
        <w:spacing w:after="0" w:line="240" w:lineRule="auto"/>
        <w:ind w:left="360"/>
        <w:rPr>
          <w:rFonts w:ascii="Times New Roman" w:eastAsia="Times New Roman" w:hAnsi="Times New Roman" w:cs="Times New Roman"/>
          <w:szCs w:val="22"/>
          <w:lang w:val="en-IN"/>
        </w:rPr>
      </w:pPr>
    </w:p>
    <w:p w:rsidR="00C15A60" w:rsidRPr="00D11627" w:rsidRDefault="00C15A60" w:rsidP="000C233A">
      <w:pPr>
        <w:spacing w:after="0" w:line="240" w:lineRule="auto"/>
        <w:ind w:left="360"/>
        <w:rPr>
          <w:rFonts w:ascii="Times New Roman" w:eastAsia="Times New Roman" w:hAnsi="Times New Roman" w:cs="Times New Roman"/>
          <w:szCs w:val="22"/>
          <w:lang w:val="en-IN"/>
        </w:rPr>
      </w:pPr>
    </w:p>
    <w:p w:rsidR="00C15A60" w:rsidRPr="00D11627" w:rsidRDefault="00C15A60" w:rsidP="000C233A">
      <w:pPr>
        <w:spacing w:after="0" w:line="240" w:lineRule="auto"/>
        <w:ind w:left="545"/>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 xml:space="preserve">The above </w:t>
      </w:r>
      <w:r w:rsidR="0091452D" w:rsidRPr="00D11627">
        <w:rPr>
          <w:rFonts w:ascii="Times New Roman" w:eastAsia="Times New Roman" w:hAnsi="Times New Roman" w:cs="Times New Roman"/>
          <w:szCs w:val="22"/>
          <w:lang w:val="en-IN"/>
        </w:rPr>
        <w:t>requirements are</w:t>
      </w:r>
      <w:r w:rsidRPr="00D11627">
        <w:rPr>
          <w:rFonts w:ascii="Times New Roman" w:eastAsia="Times New Roman" w:hAnsi="Times New Roman" w:cs="Times New Roman"/>
          <w:szCs w:val="22"/>
          <w:lang w:val="en-IN"/>
        </w:rPr>
        <w:t xml:space="preserve"> indicative and can be altered and modified as per project components and activities proposed. </w:t>
      </w:r>
    </w:p>
    <w:p w:rsidR="00C15A60" w:rsidRPr="00D11627" w:rsidRDefault="00C15A60" w:rsidP="000C233A">
      <w:pPr>
        <w:pStyle w:val="ListParagraph"/>
        <w:rPr>
          <w:b/>
          <w:bCs/>
          <w:sz w:val="22"/>
          <w:szCs w:val="22"/>
          <w:lang w:val="en-IN"/>
        </w:rPr>
      </w:pPr>
    </w:p>
    <w:p w:rsidR="00B83646" w:rsidRPr="009673A8" w:rsidRDefault="00C15A60" w:rsidP="009673A8">
      <w:pPr>
        <w:pStyle w:val="ListParagraph"/>
        <w:numPr>
          <w:ilvl w:val="1"/>
          <w:numId w:val="180"/>
        </w:numPr>
        <w:spacing w:after="160" w:line="259" w:lineRule="auto"/>
        <w:ind w:left="1134" w:hanging="589"/>
        <w:rPr>
          <w:b/>
          <w:bCs/>
          <w:sz w:val="22"/>
          <w:szCs w:val="22"/>
          <w:lang w:val="en-IN"/>
        </w:rPr>
      </w:pPr>
      <w:r w:rsidRPr="00D11627">
        <w:rPr>
          <w:b/>
          <w:bCs/>
          <w:sz w:val="22"/>
          <w:szCs w:val="22"/>
          <w:lang w:val="en-IN"/>
        </w:rPr>
        <w:t>Reporting</w:t>
      </w:r>
    </w:p>
    <w:p w:rsidR="0098677B" w:rsidRPr="00D11627" w:rsidRDefault="007E308A" w:rsidP="0098677B">
      <w:pPr>
        <w:spacing w:after="0" w:line="240" w:lineRule="auto"/>
        <w:ind w:left="545"/>
        <w:jc w:val="both"/>
        <w:rPr>
          <w:rFonts w:ascii="Times New Roman" w:eastAsia="Times New Roman" w:hAnsi="Times New Roman" w:cs="Times New Roman"/>
          <w:szCs w:val="22"/>
          <w:lang w:val="en-IN"/>
        </w:rPr>
      </w:pPr>
      <w:r w:rsidRPr="00D11627">
        <w:rPr>
          <w:rFonts w:ascii="Times New Roman" w:eastAsia="Times New Roman" w:hAnsi="Times New Roman" w:cs="Times New Roman"/>
          <w:szCs w:val="22"/>
          <w:lang w:val="en-IN"/>
        </w:rPr>
        <w:t>The Engineer in charge</w:t>
      </w:r>
      <w:r w:rsidR="00B83646" w:rsidRPr="00D11627">
        <w:rPr>
          <w:rFonts w:ascii="Times New Roman" w:eastAsia="Times New Roman" w:hAnsi="Times New Roman" w:cs="Times New Roman"/>
          <w:szCs w:val="22"/>
          <w:lang w:val="en-IN"/>
        </w:rPr>
        <w:t>in consultation with contractor will develop PPEQMP</w:t>
      </w:r>
      <w:r w:rsidRPr="00D11627">
        <w:rPr>
          <w:rFonts w:ascii="Times New Roman" w:eastAsia="Times New Roman" w:hAnsi="Times New Roman" w:cs="Times New Roman"/>
          <w:szCs w:val="22"/>
          <w:lang w:val="en-IN"/>
        </w:rPr>
        <w:t>(to be part of ESMP)</w:t>
      </w:r>
      <w:r w:rsidR="00B83646" w:rsidRPr="00D11627">
        <w:rPr>
          <w:rFonts w:ascii="Times New Roman" w:eastAsia="Times New Roman" w:hAnsi="Times New Roman" w:cs="Times New Roman"/>
          <w:szCs w:val="22"/>
          <w:lang w:val="en-IN"/>
        </w:rPr>
        <w:t xml:space="preserve"> on aspects detailed above and ensure its implementation from the contractor. Contractor will share the PPEQMP monitoring reports with </w:t>
      </w:r>
      <w:r w:rsidR="0021040E" w:rsidRPr="00D11627">
        <w:rPr>
          <w:rFonts w:ascii="Times New Roman" w:eastAsia="Times New Roman" w:hAnsi="Times New Roman" w:cs="Times New Roman"/>
          <w:szCs w:val="22"/>
          <w:lang w:val="en-IN"/>
        </w:rPr>
        <w:t xml:space="preserve">Engineer-In-Charge and </w:t>
      </w:r>
      <w:r w:rsidR="00922C62" w:rsidRPr="00D11627">
        <w:rPr>
          <w:rFonts w:ascii="Times New Roman" w:eastAsia="Times New Roman" w:hAnsi="Times New Roman" w:cs="Times New Roman"/>
          <w:szCs w:val="22"/>
          <w:lang w:val="en-IN"/>
        </w:rPr>
        <w:t xml:space="preserve">latter will share the report with </w:t>
      </w:r>
      <w:r w:rsidR="00B83646" w:rsidRPr="00D11627">
        <w:rPr>
          <w:rFonts w:ascii="Times New Roman" w:eastAsia="Times New Roman" w:hAnsi="Times New Roman" w:cs="Times New Roman"/>
          <w:szCs w:val="22"/>
          <w:lang w:val="en-IN"/>
        </w:rPr>
        <w:t xml:space="preserve">SPMU on regular basis. SPMU in turn will share quarterly reports of progress of work including such plans to CWC, which in turn, will share consolidated compliance report in line with ESMP and ESCP to the World Bank. </w:t>
      </w:r>
    </w:p>
    <w:p w:rsidR="0098677B" w:rsidRPr="00D11627" w:rsidRDefault="0098677B" w:rsidP="0098677B">
      <w:pPr>
        <w:spacing w:after="0" w:line="240" w:lineRule="auto"/>
        <w:ind w:left="545"/>
        <w:jc w:val="both"/>
        <w:rPr>
          <w:rFonts w:ascii="Times New Roman" w:eastAsia="Times New Roman" w:hAnsi="Times New Roman" w:cs="Times New Roman"/>
          <w:szCs w:val="22"/>
          <w:lang w:val="en-IN"/>
        </w:rPr>
      </w:pPr>
    </w:p>
    <w:p w:rsidR="0098677B" w:rsidRPr="00D11627" w:rsidRDefault="0098677B" w:rsidP="0098677B">
      <w:pPr>
        <w:spacing w:after="0" w:line="240" w:lineRule="auto"/>
        <w:ind w:left="545"/>
        <w:jc w:val="both"/>
        <w:rPr>
          <w:rFonts w:ascii="Times New Roman" w:eastAsia="Times New Roman" w:hAnsi="Times New Roman" w:cs="Times New Roman"/>
          <w:szCs w:val="22"/>
          <w:lang w:val="en-IN"/>
        </w:rPr>
      </w:pPr>
    </w:p>
    <w:p w:rsidR="0098677B" w:rsidRPr="00D11627" w:rsidRDefault="0098677B" w:rsidP="00D8299D">
      <w:pPr>
        <w:pStyle w:val="ListParagraph"/>
        <w:numPr>
          <w:ilvl w:val="1"/>
          <w:numId w:val="180"/>
        </w:numPr>
        <w:spacing w:after="160" w:line="259" w:lineRule="auto"/>
        <w:ind w:left="1134" w:hanging="589"/>
        <w:rPr>
          <w:b/>
          <w:bCs/>
          <w:sz w:val="22"/>
          <w:szCs w:val="22"/>
          <w:lang w:val="en-IN"/>
        </w:rPr>
      </w:pPr>
      <w:r w:rsidRPr="00D11627">
        <w:rPr>
          <w:b/>
          <w:bCs/>
          <w:sz w:val="22"/>
          <w:szCs w:val="22"/>
          <w:lang w:val="en-IN"/>
        </w:rPr>
        <w:t xml:space="preserve">Few tips for Pollution Prevention and Resource Conservation </w:t>
      </w:r>
    </w:p>
    <w:p w:rsidR="0098677B" w:rsidRDefault="0098677B" w:rsidP="00BF2632">
      <w:pPr>
        <w:spacing w:after="0" w:line="240" w:lineRule="auto"/>
        <w:ind w:left="545"/>
        <w:jc w:val="both"/>
        <w:rPr>
          <w:rFonts w:ascii="Times New Roman" w:eastAsia="Times New Roman" w:hAnsi="Times New Roman" w:cs="Times New Roman"/>
          <w:szCs w:val="22"/>
          <w:lang w:val="en-IN"/>
        </w:rPr>
      </w:pPr>
      <w:r w:rsidRPr="00BF2632">
        <w:rPr>
          <w:rFonts w:ascii="Times New Roman" w:eastAsia="Times New Roman" w:hAnsi="Times New Roman" w:cs="Times New Roman"/>
          <w:szCs w:val="22"/>
          <w:lang w:val="en-IN"/>
        </w:rPr>
        <w:t>Projects hav</w:t>
      </w:r>
      <w:r w:rsidR="003F2B35" w:rsidRPr="00BF2632">
        <w:rPr>
          <w:rFonts w:ascii="Times New Roman" w:eastAsia="Times New Roman" w:hAnsi="Times New Roman" w:cs="Times New Roman"/>
          <w:szCs w:val="22"/>
          <w:lang w:val="en-IN"/>
        </w:rPr>
        <w:t>ing</w:t>
      </w:r>
      <w:r w:rsidRPr="00BF2632">
        <w:rPr>
          <w:rFonts w:ascii="Times New Roman" w:eastAsia="Times New Roman" w:hAnsi="Times New Roman" w:cs="Times New Roman"/>
          <w:szCs w:val="22"/>
          <w:lang w:val="en-IN"/>
        </w:rPr>
        <w:t xml:space="preserve"> low to moderate risk will have minimal construction and other activities and thus will have minimum resou</w:t>
      </w:r>
      <w:r w:rsidR="0081368A">
        <w:rPr>
          <w:rFonts w:ascii="Times New Roman" w:eastAsia="Times New Roman" w:hAnsi="Times New Roman" w:cs="Times New Roman"/>
          <w:szCs w:val="22"/>
          <w:lang w:val="en-IN"/>
        </w:rPr>
        <w:t xml:space="preserve">rce conservation potential and </w:t>
      </w:r>
      <w:r w:rsidRPr="00BF2632">
        <w:rPr>
          <w:rFonts w:ascii="Times New Roman" w:eastAsia="Times New Roman" w:hAnsi="Times New Roman" w:cs="Times New Roman"/>
          <w:szCs w:val="22"/>
          <w:lang w:val="en-IN"/>
        </w:rPr>
        <w:t>waste minimisat</w:t>
      </w:r>
      <w:r w:rsidR="0081368A">
        <w:rPr>
          <w:rFonts w:ascii="Times New Roman" w:eastAsia="Times New Roman" w:hAnsi="Times New Roman" w:cs="Times New Roman"/>
          <w:szCs w:val="22"/>
          <w:lang w:val="en-IN"/>
        </w:rPr>
        <w:t xml:space="preserve">ion potential. Certain minimum </w:t>
      </w:r>
      <w:r w:rsidR="009673A8" w:rsidRPr="00BF2632">
        <w:rPr>
          <w:rFonts w:ascii="Times New Roman" w:eastAsia="Times New Roman" w:hAnsi="Times New Roman" w:cs="Times New Roman"/>
          <w:szCs w:val="22"/>
          <w:lang w:val="en-IN"/>
        </w:rPr>
        <w:t>actions are</w:t>
      </w:r>
      <w:r w:rsidRPr="00BF2632">
        <w:rPr>
          <w:rFonts w:ascii="Times New Roman" w:eastAsia="Times New Roman" w:hAnsi="Times New Roman" w:cs="Times New Roman"/>
          <w:szCs w:val="22"/>
          <w:lang w:val="en-IN"/>
        </w:rPr>
        <w:t xml:space="preserve"> given below for pollution prevention andresource conservation: </w:t>
      </w:r>
    </w:p>
    <w:p w:rsidR="00BF2632" w:rsidRPr="00BF2632" w:rsidRDefault="00BF2632" w:rsidP="00BF2632">
      <w:pPr>
        <w:spacing w:after="0" w:line="240" w:lineRule="auto"/>
        <w:ind w:left="545"/>
        <w:jc w:val="both"/>
        <w:rPr>
          <w:rFonts w:ascii="Times New Roman" w:eastAsia="Times New Roman" w:hAnsi="Times New Roman" w:cs="Times New Roman"/>
          <w:szCs w:val="22"/>
          <w:lang w:val="en-IN"/>
        </w:rPr>
      </w:pPr>
    </w:p>
    <w:p w:rsidR="00BF2632" w:rsidRDefault="00D800E1" w:rsidP="00BF2632">
      <w:pPr>
        <w:spacing w:line="240" w:lineRule="auto"/>
        <w:ind w:left="545"/>
        <w:jc w:val="both"/>
        <w:rPr>
          <w:rFonts w:ascii="Times New Roman" w:hAnsi="Times New Roman" w:cs="Times New Roman"/>
          <w:szCs w:val="22"/>
          <w:lang w:val="en-IN"/>
        </w:rPr>
      </w:pPr>
      <w:r w:rsidRPr="00BF2632">
        <w:rPr>
          <w:rFonts w:ascii="Times New Roman" w:hAnsi="Times New Roman" w:cs="Times New Roman"/>
          <w:b/>
          <w:bCs/>
          <w:i/>
          <w:iCs/>
          <w:szCs w:val="22"/>
          <w:lang w:val="en-IN"/>
        </w:rPr>
        <w:t>Water Conservation and prevention of water pollution</w:t>
      </w:r>
      <w:r w:rsidR="00E70782" w:rsidRPr="00BF2632">
        <w:rPr>
          <w:rFonts w:ascii="Times New Roman" w:hAnsi="Times New Roman" w:cs="Times New Roman"/>
          <w:szCs w:val="22"/>
          <w:lang w:val="en-IN"/>
        </w:rPr>
        <w:t xml:space="preserve">: </w:t>
      </w:r>
      <w:r w:rsidR="00FE65D4" w:rsidRPr="00BF2632">
        <w:rPr>
          <w:rFonts w:ascii="Times New Roman" w:hAnsi="Times New Roman" w:cs="Times New Roman"/>
          <w:szCs w:val="22"/>
          <w:lang w:val="en-IN"/>
        </w:rPr>
        <w:t>It shall be ensured that water shall be optimally utilised. Water tap shall not be left open leading to wastage of water.</w:t>
      </w:r>
      <w:r w:rsidR="00B60138" w:rsidRPr="00BF2632">
        <w:rPr>
          <w:rFonts w:ascii="Times New Roman" w:hAnsi="Times New Roman" w:cs="Times New Roman"/>
          <w:szCs w:val="22"/>
          <w:lang w:val="en-IN"/>
        </w:rPr>
        <w:t>Waste</w:t>
      </w:r>
      <w:r w:rsidR="007A6DDD" w:rsidRPr="00BF2632">
        <w:rPr>
          <w:rFonts w:ascii="Times New Roman" w:hAnsi="Times New Roman" w:cs="Times New Roman"/>
          <w:szCs w:val="22"/>
          <w:lang w:val="en-IN"/>
        </w:rPr>
        <w:t>w</w:t>
      </w:r>
      <w:r w:rsidR="0081368A">
        <w:rPr>
          <w:rFonts w:ascii="Times New Roman" w:hAnsi="Times New Roman" w:cs="Times New Roman"/>
          <w:szCs w:val="22"/>
          <w:lang w:val="en-IN"/>
        </w:rPr>
        <w:t xml:space="preserve">ater from </w:t>
      </w:r>
      <w:r w:rsidR="00B60138" w:rsidRPr="00BF2632">
        <w:rPr>
          <w:rFonts w:ascii="Times New Roman" w:hAnsi="Times New Roman" w:cs="Times New Roman"/>
          <w:szCs w:val="22"/>
          <w:lang w:val="en-IN"/>
        </w:rPr>
        <w:t xml:space="preserve">equipment/machinery cleaning should pass through </w:t>
      </w:r>
      <w:r w:rsidR="007A6DDD" w:rsidRPr="00BF2632">
        <w:rPr>
          <w:rFonts w:ascii="Times New Roman" w:hAnsi="Times New Roman" w:cs="Times New Roman"/>
          <w:szCs w:val="22"/>
          <w:lang w:val="en-IN"/>
        </w:rPr>
        <w:t xml:space="preserve">grease and silt trap and use it for dust suppression. Domestic sewage shall also not be discharge on land or surface water bodies without treatment. It should be treated anaerobic digestion or through soak pits. </w:t>
      </w:r>
    </w:p>
    <w:p w:rsidR="00BF2632" w:rsidRDefault="0081368A" w:rsidP="00BF2632">
      <w:pPr>
        <w:spacing w:line="240" w:lineRule="auto"/>
        <w:ind w:left="545"/>
        <w:jc w:val="both"/>
        <w:rPr>
          <w:rFonts w:ascii="Times New Roman" w:hAnsi="Times New Roman" w:cs="Times New Roman"/>
          <w:szCs w:val="22"/>
          <w:lang w:val="en-IN"/>
        </w:rPr>
      </w:pPr>
      <w:r>
        <w:rPr>
          <w:rFonts w:ascii="Times New Roman" w:hAnsi="Times New Roman" w:cs="Times New Roman"/>
          <w:b/>
          <w:bCs/>
          <w:i/>
          <w:iCs/>
          <w:szCs w:val="22"/>
          <w:lang w:val="en-IN"/>
        </w:rPr>
        <w:t>Conservation of</w:t>
      </w:r>
      <w:r w:rsidR="00D800E1" w:rsidRPr="00BF2632">
        <w:rPr>
          <w:rFonts w:ascii="Times New Roman" w:hAnsi="Times New Roman" w:cs="Times New Roman"/>
          <w:b/>
          <w:bCs/>
          <w:i/>
          <w:iCs/>
          <w:szCs w:val="22"/>
          <w:lang w:val="en-IN"/>
        </w:rPr>
        <w:t xml:space="preserve"> Input </w:t>
      </w:r>
      <w:r w:rsidR="00E90EF2" w:rsidRPr="00BF2632">
        <w:rPr>
          <w:rFonts w:ascii="Times New Roman" w:hAnsi="Times New Roman" w:cs="Times New Roman"/>
          <w:b/>
          <w:bCs/>
          <w:i/>
          <w:iCs/>
          <w:szCs w:val="22"/>
          <w:lang w:val="en-IN"/>
        </w:rPr>
        <w:t xml:space="preserve">resource: </w:t>
      </w:r>
      <w:r w:rsidR="00E90EF2" w:rsidRPr="00BF2632">
        <w:rPr>
          <w:rFonts w:ascii="Times New Roman" w:hAnsi="Times New Roman" w:cs="Times New Roman"/>
          <w:szCs w:val="22"/>
          <w:lang w:val="en-IN"/>
        </w:rPr>
        <w:t>In</w:t>
      </w:r>
      <w:r w:rsidR="00D800E1" w:rsidRPr="00BF2632">
        <w:rPr>
          <w:rFonts w:ascii="Times New Roman" w:hAnsi="Times New Roman" w:cs="Times New Roman"/>
          <w:szCs w:val="22"/>
          <w:lang w:val="en-IN"/>
        </w:rPr>
        <w:t xml:space="preserve">put resources </w:t>
      </w:r>
      <w:r w:rsidR="009673A8" w:rsidRPr="00BF2632">
        <w:rPr>
          <w:rFonts w:ascii="Times New Roman" w:hAnsi="Times New Roman" w:cs="Times New Roman"/>
          <w:szCs w:val="22"/>
          <w:lang w:val="en-IN"/>
        </w:rPr>
        <w:t>(like</w:t>
      </w:r>
      <w:r w:rsidR="008805A6" w:rsidRPr="00BF2632">
        <w:rPr>
          <w:rFonts w:ascii="Times New Roman" w:hAnsi="Times New Roman" w:cs="Times New Roman"/>
          <w:szCs w:val="22"/>
          <w:lang w:val="en-IN"/>
        </w:rPr>
        <w:t xml:space="preserve">, cement, sand, paints, gas cylinders, etc) </w:t>
      </w:r>
      <w:r w:rsidR="00D800E1" w:rsidRPr="00BF2632">
        <w:rPr>
          <w:rFonts w:ascii="Times New Roman" w:hAnsi="Times New Roman" w:cs="Times New Roman"/>
          <w:szCs w:val="22"/>
          <w:lang w:val="en-IN"/>
        </w:rPr>
        <w:t xml:space="preserve">shall </w:t>
      </w:r>
      <w:r w:rsidR="008805A6" w:rsidRPr="00BF2632">
        <w:rPr>
          <w:rFonts w:ascii="Times New Roman" w:hAnsi="Times New Roman" w:cs="Times New Roman"/>
          <w:szCs w:val="22"/>
          <w:lang w:val="en-IN"/>
        </w:rPr>
        <w:t>b</w:t>
      </w:r>
      <w:r w:rsidR="00D800E1" w:rsidRPr="00BF2632">
        <w:rPr>
          <w:rFonts w:ascii="Times New Roman" w:hAnsi="Times New Roman" w:cs="Times New Roman"/>
          <w:szCs w:val="22"/>
          <w:lang w:val="en-IN"/>
        </w:rPr>
        <w:t xml:space="preserve">e stored in </w:t>
      </w:r>
      <w:r w:rsidR="008805A6" w:rsidRPr="00BF2632">
        <w:rPr>
          <w:rFonts w:ascii="Times New Roman" w:hAnsi="Times New Roman" w:cs="Times New Roman"/>
          <w:szCs w:val="22"/>
          <w:lang w:val="en-IN"/>
        </w:rPr>
        <w:t>segregated</w:t>
      </w:r>
      <w:r w:rsidR="00D800E1" w:rsidRPr="00BF2632">
        <w:rPr>
          <w:rFonts w:ascii="Times New Roman" w:hAnsi="Times New Roman" w:cs="Times New Roman"/>
          <w:szCs w:val="22"/>
          <w:lang w:val="en-IN"/>
        </w:rPr>
        <w:t xml:space="preserve"> manned and stored under cover conditions. </w:t>
      </w:r>
      <w:r>
        <w:rPr>
          <w:rFonts w:ascii="Times New Roman" w:hAnsi="Times New Roman" w:cs="Times New Roman"/>
          <w:szCs w:val="22"/>
          <w:lang w:val="en-IN"/>
        </w:rPr>
        <w:t>It</w:t>
      </w:r>
      <w:r w:rsidR="008805A6" w:rsidRPr="00BF2632">
        <w:rPr>
          <w:rFonts w:ascii="Times New Roman" w:hAnsi="Times New Roman" w:cs="Times New Roman"/>
          <w:szCs w:val="22"/>
          <w:lang w:val="en-IN"/>
        </w:rPr>
        <w:t xml:space="preserve"> shall be issued as per standard norms and efforts shall be made for prevention of spillages, leakages during handling stage. </w:t>
      </w:r>
    </w:p>
    <w:p w:rsidR="00BF2632" w:rsidRDefault="00D800E1" w:rsidP="00BF2632">
      <w:pPr>
        <w:spacing w:line="240" w:lineRule="auto"/>
        <w:ind w:left="545"/>
        <w:jc w:val="both"/>
        <w:rPr>
          <w:rFonts w:ascii="Times New Roman" w:hAnsi="Times New Roman" w:cs="Times New Roman"/>
          <w:szCs w:val="22"/>
          <w:lang w:val="en-IN"/>
        </w:rPr>
      </w:pPr>
      <w:r w:rsidRPr="00BF2632">
        <w:rPr>
          <w:rFonts w:ascii="Times New Roman" w:hAnsi="Times New Roman" w:cs="Times New Roman"/>
          <w:b/>
          <w:bCs/>
          <w:i/>
          <w:iCs/>
          <w:szCs w:val="22"/>
          <w:lang w:val="en-IN"/>
        </w:rPr>
        <w:lastRenderedPageBreak/>
        <w:t>Prevention of  Air Pollution</w:t>
      </w:r>
      <w:r w:rsidR="00E70782" w:rsidRPr="00BF2632">
        <w:rPr>
          <w:rFonts w:ascii="Times New Roman" w:hAnsi="Times New Roman" w:cs="Times New Roman"/>
          <w:szCs w:val="22"/>
          <w:lang w:val="en-IN"/>
        </w:rPr>
        <w:t xml:space="preserve">: </w:t>
      </w:r>
      <w:r w:rsidR="008805A6" w:rsidRPr="00BF2632">
        <w:rPr>
          <w:rFonts w:ascii="Times New Roman" w:hAnsi="Times New Roman" w:cs="Times New Roman"/>
          <w:szCs w:val="22"/>
          <w:lang w:val="en-IN"/>
        </w:rPr>
        <w:t xml:space="preserve">Air pollution is generated during handling and transportation of construction materials. </w:t>
      </w:r>
      <w:r w:rsidR="00042D50" w:rsidRPr="00BF2632">
        <w:rPr>
          <w:rFonts w:ascii="Times New Roman" w:hAnsi="Times New Roman" w:cs="Times New Roman"/>
          <w:szCs w:val="22"/>
          <w:lang w:val="en-IN"/>
        </w:rPr>
        <w:t xml:space="preserve">All material shall be transported under covered conditions. </w:t>
      </w:r>
      <w:r w:rsidR="0084534A" w:rsidRPr="00BF2632">
        <w:rPr>
          <w:rFonts w:ascii="Times New Roman" w:hAnsi="Times New Roman" w:cs="Times New Roman"/>
          <w:szCs w:val="22"/>
          <w:lang w:val="en-IN"/>
        </w:rPr>
        <w:t xml:space="preserve">Water (treated wastewater) shall be used for dust separation such as haulage road </w:t>
      </w:r>
    </w:p>
    <w:p w:rsidR="00BF2632" w:rsidRDefault="00D800E1" w:rsidP="00BF2632">
      <w:pPr>
        <w:spacing w:line="240" w:lineRule="auto"/>
        <w:ind w:left="545"/>
        <w:jc w:val="both"/>
        <w:rPr>
          <w:rFonts w:ascii="Times New Roman" w:hAnsi="Times New Roman" w:cs="Times New Roman"/>
          <w:szCs w:val="22"/>
          <w:lang w:val="en-IN"/>
        </w:rPr>
      </w:pPr>
      <w:r w:rsidRPr="00BF2632">
        <w:rPr>
          <w:rFonts w:ascii="Times New Roman" w:hAnsi="Times New Roman" w:cs="Times New Roman"/>
          <w:b/>
          <w:bCs/>
          <w:i/>
          <w:iCs/>
          <w:szCs w:val="22"/>
          <w:lang w:val="en-IN"/>
        </w:rPr>
        <w:t xml:space="preserve">Prevention of soil </w:t>
      </w:r>
      <w:r w:rsidR="0081368A" w:rsidRPr="00BF2632">
        <w:rPr>
          <w:rFonts w:ascii="Times New Roman" w:hAnsi="Times New Roman" w:cs="Times New Roman"/>
          <w:b/>
          <w:bCs/>
          <w:i/>
          <w:iCs/>
          <w:szCs w:val="22"/>
          <w:lang w:val="en-IN"/>
        </w:rPr>
        <w:t>pollution</w:t>
      </w:r>
      <w:r w:rsidR="0081368A" w:rsidRPr="00BF2632">
        <w:rPr>
          <w:rFonts w:ascii="Times New Roman" w:hAnsi="Times New Roman" w:cs="Times New Roman"/>
          <w:szCs w:val="22"/>
          <w:lang w:val="en-IN"/>
        </w:rPr>
        <w:t>:</w:t>
      </w:r>
      <w:r w:rsidR="008805A6" w:rsidRPr="00BF2632">
        <w:rPr>
          <w:rFonts w:ascii="Times New Roman" w:hAnsi="Times New Roman" w:cs="Times New Roman"/>
          <w:szCs w:val="22"/>
          <w:lang w:val="en-IN"/>
        </w:rPr>
        <w:t xml:space="preserve"> Wastes shall not be disposed of on </w:t>
      </w:r>
      <w:r w:rsidR="00042D50" w:rsidRPr="00BF2632">
        <w:rPr>
          <w:rFonts w:ascii="Times New Roman" w:hAnsi="Times New Roman" w:cs="Times New Roman"/>
          <w:szCs w:val="22"/>
          <w:lang w:val="en-IN"/>
        </w:rPr>
        <w:t>land</w:t>
      </w:r>
      <w:r w:rsidR="008805A6" w:rsidRPr="00BF2632">
        <w:rPr>
          <w:rFonts w:ascii="Times New Roman" w:hAnsi="Times New Roman" w:cs="Times New Roman"/>
          <w:szCs w:val="22"/>
          <w:lang w:val="en-IN"/>
        </w:rPr>
        <w:t xml:space="preserve">. All construction </w:t>
      </w:r>
      <w:r w:rsidR="00042D50" w:rsidRPr="00BF2632">
        <w:rPr>
          <w:rFonts w:ascii="Times New Roman" w:hAnsi="Times New Roman" w:cs="Times New Roman"/>
          <w:szCs w:val="22"/>
          <w:lang w:val="en-IN"/>
        </w:rPr>
        <w:t>waste (</w:t>
      </w:r>
      <w:r w:rsidR="0081368A" w:rsidRPr="00BF2632">
        <w:rPr>
          <w:rFonts w:ascii="Times New Roman" w:hAnsi="Times New Roman" w:cs="Times New Roman"/>
          <w:szCs w:val="22"/>
          <w:lang w:val="en-IN"/>
        </w:rPr>
        <w:t>solid waste</w:t>
      </w:r>
      <w:r w:rsidR="00042D50" w:rsidRPr="00BF2632">
        <w:rPr>
          <w:rFonts w:ascii="Times New Roman" w:hAnsi="Times New Roman" w:cs="Times New Roman"/>
          <w:szCs w:val="22"/>
          <w:lang w:val="en-IN"/>
        </w:rPr>
        <w:t>)</w:t>
      </w:r>
      <w:r w:rsidR="008805A6" w:rsidRPr="00BF2632">
        <w:rPr>
          <w:rFonts w:ascii="Times New Roman" w:hAnsi="Times New Roman" w:cs="Times New Roman"/>
          <w:szCs w:val="22"/>
          <w:lang w:val="en-IN"/>
        </w:rPr>
        <w:t xml:space="preserve">shall be stored </w:t>
      </w:r>
      <w:r w:rsidR="0084534A" w:rsidRPr="00BF2632">
        <w:rPr>
          <w:rFonts w:ascii="Times New Roman" w:hAnsi="Times New Roman" w:cs="Times New Roman"/>
          <w:szCs w:val="22"/>
          <w:lang w:val="en-IN"/>
        </w:rPr>
        <w:t xml:space="preserve">at </w:t>
      </w:r>
      <w:r w:rsidR="00042D50" w:rsidRPr="00BF2632">
        <w:rPr>
          <w:rFonts w:ascii="Times New Roman" w:hAnsi="Times New Roman" w:cs="Times New Roman"/>
          <w:szCs w:val="22"/>
          <w:lang w:val="en-IN"/>
        </w:rPr>
        <w:t>pre</w:t>
      </w:r>
      <w:r w:rsidR="00303996" w:rsidRPr="00BF2632">
        <w:rPr>
          <w:rFonts w:ascii="Times New Roman" w:hAnsi="Times New Roman" w:cs="Times New Roman"/>
          <w:szCs w:val="22"/>
          <w:lang w:val="en-IN"/>
        </w:rPr>
        <w:t>-</w:t>
      </w:r>
      <w:r w:rsidR="00042D50" w:rsidRPr="00BF2632">
        <w:rPr>
          <w:rFonts w:ascii="Times New Roman" w:hAnsi="Times New Roman" w:cs="Times New Roman"/>
          <w:szCs w:val="22"/>
          <w:lang w:val="en-IN"/>
        </w:rPr>
        <w:t xml:space="preserve">designated  locations. All waste shall be utilised for </w:t>
      </w:r>
      <w:r w:rsidR="0081368A" w:rsidRPr="00BF2632">
        <w:rPr>
          <w:rFonts w:ascii="Times New Roman" w:hAnsi="Times New Roman" w:cs="Times New Roman"/>
          <w:szCs w:val="22"/>
          <w:lang w:val="en-IN"/>
        </w:rPr>
        <w:t>filling the</w:t>
      </w:r>
      <w:r w:rsidR="00042D50" w:rsidRPr="00BF2632">
        <w:rPr>
          <w:rFonts w:ascii="Times New Roman" w:hAnsi="Times New Roman" w:cs="Times New Roman"/>
          <w:szCs w:val="22"/>
          <w:lang w:val="en-IN"/>
        </w:rPr>
        <w:t xml:space="preserve"> low </w:t>
      </w:r>
      <w:r w:rsidR="0084534A" w:rsidRPr="00BF2632">
        <w:rPr>
          <w:rFonts w:ascii="Times New Roman" w:hAnsi="Times New Roman" w:cs="Times New Roman"/>
          <w:szCs w:val="22"/>
          <w:lang w:val="en-IN"/>
        </w:rPr>
        <w:t xml:space="preserve">lying areas to the extent feasible. Waste oil shall be stored on concrete floor with spill oil collection pits. Used oil </w:t>
      </w:r>
      <w:r w:rsidR="0081368A">
        <w:rPr>
          <w:rFonts w:ascii="Times New Roman" w:hAnsi="Times New Roman" w:cs="Times New Roman"/>
          <w:szCs w:val="22"/>
          <w:lang w:val="en-IN"/>
        </w:rPr>
        <w:t xml:space="preserve">may preferably be used for low </w:t>
      </w:r>
      <w:r w:rsidR="0084534A" w:rsidRPr="00BF2632">
        <w:rPr>
          <w:rFonts w:ascii="Times New Roman" w:hAnsi="Times New Roman" w:cs="Times New Roman"/>
          <w:szCs w:val="22"/>
          <w:lang w:val="en-IN"/>
        </w:rPr>
        <w:t>application lubrications.</w:t>
      </w:r>
    </w:p>
    <w:p w:rsidR="00E77E03" w:rsidRPr="00BF2632" w:rsidRDefault="00E77E03" w:rsidP="00BF2632">
      <w:pPr>
        <w:spacing w:line="240" w:lineRule="auto"/>
        <w:jc w:val="both"/>
        <w:rPr>
          <w:rFonts w:ascii="Times New Roman" w:hAnsi="Times New Roman" w:cs="Times New Roman"/>
          <w:szCs w:val="22"/>
          <w:lang w:val="en-IN"/>
        </w:rPr>
        <w:sectPr w:rsidR="00E77E03" w:rsidRPr="00BF2632" w:rsidSect="000C233A">
          <w:footnotePr>
            <w:numRestart w:val="eachSect"/>
          </w:footnotePr>
          <w:pgSz w:w="11906" w:h="16838"/>
          <w:pgMar w:top="1440" w:right="1440" w:bottom="1440" w:left="1440" w:header="706" w:footer="706" w:gutter="0"/>
          <w:cols w:space="708"/>
          <w:docGrid w:linePitch="360"/>
        </w:sect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420" w:name="_Toc37214094"/>
      <w:bookmarkStart w:id="421" w:name="_Toc37215374"/>
      <w:bookmarkStart w:id="422" w:name="_Toc451808236"/>
      <w:bookmarkStart w:id="423" w:name="_Toc47702655"/>
      <w:bookmarkStart w:id="424" w:name="_Toc48059312"/>
      <w:bookmarkStart w:id="425" w:name="_Toc48059594"/>
      <w:r w:rsidRPr="00236AC8">
        <w:rPr>
          <w:rFonts w:ascii="Times New Roman" w:hAnsi="Times New Roman" w:cs="Times New Roman"/>
          <w:color w:val="000000"/>
          <w:lang w:val="en-IN"/>
        </w:rPr>
        <w:lastRenderedPageBreak/>
        <w:t xml:space="preserve">Annexure </w:t>
      </w:r>
      <w:r w:rsidR="00AD2359" w:rsidRPr="00236AC8">
        <w:rPr>
          <w:rFonts w:ascii="Times New Roman" w:hAnsi="Times New Roman" w:cs="Times New Roman"/>
          <w:color w:val="000000"/>
          <w:lang w:val="en-IN"/>
        </w:rPr>
        <w:t>10</w:t>
      </w:r>
      <w:r w:rsidRPr="00236AC8">
        <w:rPr>
          <w:rFonts w:ascii="Times New Roman" w:hAnsi="Times New Roman" w:cs="Times New Roman"/>
          <w:color w:val="000000"/>
          <w:lang w:val="en-IN"/>
        </w:rPr>
        <w:t xml:space="preserve">: </w:t>
      </w:r>
      <w:r w:rsidR="00C15A60" w:rsidRPr="00236AC8">
        <w:rPr>
          <w:rFonts w:ascii="Times New Roman" w:hAnsi="Times New Roman" w:cs="Times New Roman"/>
          <w:color w:val="000000"/>
          <w:lang w:val="en-IN"/>
        </w:rPr>
        <w:t>Resettlement Policy Framework (ESS 5)</w:t>
      </w:r>
      <w:bookmarkEnd w:id="420"/>
      <w:bookmarkEnd w:id="421"/>
      <w:bookmarkEnd w:id="422"/>
      <w:bookmarkEnd w:id="423"/>
      <w:bookmarkEnd w:id="424"/>
      <w:bookmarkEnd w:id="425"/>
    </w:p>
    <w:p w:rsidR="00C15A60" w:rsidRPr="00236AC8" w:rsidRDefault="00C15A60" w:rsidP="000C233A">
      <w:pPr>
        <w:pStyle w:val="StyleSub-Headingslevel2"/>
        <w:spacing w:before="0" w:after="120"/>
        <w:rPr>
          <w:rFonts w:ascii="Times New Roman" w:hAnsi="Times New Roman"/>
          <w:sz w:val="22"/>
          <w:szCs w:val="22"/>
        </w:rPr>
      </w:pPr>
      <w:bookmarkStart w:id="426" w:name="_Toc27670989"/>
      <w:bookmarkStart w:id="427" w:name="_Toc35597418"/>
      <w:bookmarkStart w:id="428" w:name="_Toc35598780"/>
      <w:bookmarkStart w:id="429" w:name="_Toc35598932"/>
      <w:bookmarkStart w:id="430" w:name="_Toc35600195"/>
      <w:bookmarkStart w:id="431" w:name="_Toc35603749"/>
      <w:bookmarkStart w:id="432" w:name="_Toc6504287"/>
      <w:bookmarkStart w:id="433" w:name="_Toc23779676"/>
      <w:bookmarkStart w:id="434" w:name="_Toc23781595"/>
    </w:p>
    <w:p w:rsidR="00C15A60" w:rsidRDefault="00C15A60" w:rsidP="000C233A">
      <w:pPr>
        <w:pStyle w:val="BodyText"/>
        <w:rPr>
          <w:b/>
          <w:sz w:val="22"/>
        </w:rPr>
      </w:pPr>
      <w:r w:rsidRPr="00236AC8">
        <w:rPr>
          <w:b/>
          <w:sz w:val="22"/>
        </w:rPr>
        <w:t>Need and Purpose of RPF</w:t>
      </w:r>
      <w:bookmarkEnd w:id="426"/>
      <w:bookmarkEnd w:id="427"/>
      <w:bookmarkEnd w:id="428"/>
      <w:bookmarkEnd w:id="429"/>
      <w:bookmarkEnd w:id="430"/>
      <w:bookmarkEnd w:id="431"/>
    </w:p>
    <w:p w:rsidR="009673A8" w:rsidRPr="00236AC8" w:rsidRDefault="009673A8" w:rsidP="000C233A">
      <w:pPr>
        <w:pStyle w:val="BodyText"/>
        <w:rPr>
          <w:b/>
          <w:sz w:val="22"/>
        </w:rPr>
      </w:pPr>
    </w:p>
    <w:p w:rsidR="00C15A60" w:rsidRPr="00236AC8" w:rsidRDefault="00C15A60" w:rsidP="00D8299D">
      <w:pPr>
        <w:numPr>
          <w:ilvl w:val="0"/>
          <w:numId w:val="159"/>
        </w:numPr>
        <w:spacing w:after="200" w:line="240" w:lineRule="auto"/>
        <w:jc w:val="both"/>
        <w:rPr>
          <w:rFonts w:ascii="Times New Roman" w:hAnsi="Times New Roman"/>
        </w:rPr>
      </w:pPr>
      <w:r w:rsidRPr="00236AC8">
        <w:rPr>
          <w:rFonts w:ascii="Times New Roman" w:hAnsi="Times New Roman"/>
        </w:rPr>
        <w:t xml:space="preserve">The Environment and Social Due Diligence Assessments have been completed for the first set of 10 dams and these would be finalized, approved and </w:t>
      </w:r>
      <w:r w:rsidRPr="00236AC8">
        <w:rPr>
          <w:rFonts w:ascii="Times New Roman" w:hAnsi="Times New Roman"/>
          <w:lang w:eastAsia="en-IN"/>
        </w:rPr>
        <w:t>disclosed</w:t>
      </w:r>
      <w:r w:rsidRPr="00236AC8">
        <w:rPr>
          <w:rFonts w:ascii="Times New Roman" w:hAnsi="Times New Roman"/>
        </w:rPr>
        <w:t xml:space="preserve"> by project appraisal stage. However, there are many more sub-project Dams – their </w:t>
      </w:r>
      <w:r w:rsidR="007D1727" w:rsidRPr="00236AC8">
        <w:rPr>
          <w:rFonts w:ascii="Times New Roman" w:hAnsi="Times New Roman"/>
        </w:rPr>
        <w:t>locations and</w:t>
      </w:r>
      <w:r w:rsidRPr="00236AC8">
        <w:rPr>
          <w:rFonts w:ascii="Times New Roman" w:hAnsi="Times New Roman"/>
        </w:rPr>
        <w:t xml:space="preserve"> activities therein are yet to be identified.  As the preparation of ESDD/ESIA and required ESMP for such dams cannot commence at present, a Resettlement Policy Framework (RPF) has been prepared to guide the preparation of such required instruments once the final dams, locations and details of all activities are firmed up.  </w:t>
      </w:r>
    </w:p>
    <w:p w:rsidR="00C15A60" w:rsidRDefault="00C15A60" w:rsidP="000C233A">
      <w:pPr>
        <w:pStyle w:val="BodyText"/>
        <w:rPr>
          <w:b/>
          <w:sz w:val="22"/>
        </w:rPr>
      </w:pPr>
      <w:bookmarkStart w:id="435" w:name="_Toc27670990"/>
      <w:bookmarkStart w:id="436" w:name="_Toc35597419"/>
      <w:bookmarkStart w:id="437" w:name="_Toc35598781"/>
      <w:bookmarkStart w:id="438" w:name="_Toc35598933"/>
      <w:bookmarkStart w:id="439" w:name="_Toc35600196"/>
      <w:bookmarkStart w:id="440" w:name="_Toc35603750"/>
      <w:r w:rsidRPr="00236AC8">
        <w:rPr>
          <w:b/>
          <w:sz w:val="22"/>
        </w:rPr>
        <w:t>Principles and Scope of RPF</w:t>
      </w:r>
      <w:bookmarkEnd w:id="435"/>
      <w:bookmarkEnd w:id="436"/>
      <w:bookmarkEnd w:id="437"/>
      <w:bookmarkEnd w:id="438"/>
      <w:bookmarkEnd w:id="439"/>
      <w:bookmarkEnd w:id="440"/>
    </w:p>
    <w:p w:rsidR="009673A8" w:rsidRPr="00236AC8" w:rsidRDefault="009673A8" w:rsidP="000C233A">
      <w:pPr>
        <w:pStyle w:val="BodyText"/>
        <w:rPr>
          <w:b/>
          <w:sz w:val="22"/>
        </w:rPr>
      </w:pPr>
    </w:p>
    <w:p w:rsidR="00C15A60" w:rsidRPr="00236AC8" w:rsidRDefault="00C15A60" w:rsidP="00D8299D">
      <w:pPr>
        <w:numPr>
          <w:ilvl w:val="0"/>
          <w:numId w:val="159"/>
        </w:numPr>
        <w:spacing w:after="200" w:line="240" w:lineRule="auto"/>
        <w:jc w:val="both"/>
        <w:rPr>
          <w:rFonts w:ascii="Times New Roman" w:hAnsi="Times New Roman"/>
        </w:rPr>
      </w:pPr>
      <w:bookmarkStart w:id="441" w:name="_Hlk27653746"/>
      <w:r w:rsidRPr="00236AC8">
        <w:rPr>
          <w:rFonts w:ascii="Times New Roman" w:hAnsi="Times New Roman"/>
        </w:rPr>
        <w:t xml:space="preserve">The Resettlement Policy Framework has been prepared based on: experiences from DRIP I, the ESDD assessment findings conducted thus far; anticipated impacts in components relating to tourism, water recreation sub-project activities and from the review of applicable legal and policy framework discussed above.  The framework bridges the gaps identified between national and state legal framework and provisions and requirements laid down in ESS 5 It lays down the principles and procedures for management of social impacts caused by the project activities and guides the process of the social impact assessment and preparation of Resettlement Action Plans. It brings together and built upon the current good practices in terms of procedures to address more systematic and institutional issues; and establish institutional arrangements at project and state for the implementation of RAP.  </w:t>
      </w:r>
    </w:p>
    <w:p w:rsidR="00C15A60" w:rsidRPr="00236AC8" w:rsidRDefault="00C15A60" w:rsidP="00D8299D">
      <w:pPr>
        <w:numPr>
          <w:ilvl w:val="0"/>
          <w:numId w:val="159"/>
        </w:numPr>
        <w:spacing w:after="200" w:line="240" w:lineRule="auto"/>
        <w:jc w:val="both"/>
        <w:rPr>
          <w:rFonts w:ascii="Times New Roman" w:hAnsi="Times New Roman"/>
        </w:rPr>
      </w:pPr>
      <w:r w:rsidRPr="00236AC8">
        <w:rPr>
          <w:rFonts w:ascii="Times New Roman" w:hAnsi="Times New Roman"/>
        </w:rPr>
        <w:t xml:space="preserve">Based on </w:t>
      </w:r>
      <w:r w:rsidR="007D1727" w:rsidRPr="00236AC8">
        <w:rPr>
          <w:rFonts w:ascii="Times New Roman" w:hAnsi="Times New Roman"/>
        </w:rPr>
        <w:t>the analysis</w:t>
      </w:r>
      <w:r w:rsidRPr="00236AC8">
        <w:rPr>
          <w:rFonts w:ascii="Times New Roman" w:hAnsi="Times New Roman"/>
        </w:rPr>
        <w:t xml:space="preserve"> of Government statutes and the World Bank ESF presented in the chapter 2 on legal and regulatory framework, the following resettlement principles will be adopted to this project:</w:t>
      </w:r>
    </w:p>
    <w:p w:rsidR="00C15A60" w:rsidRPr="00236AC8" w:rsidRDefault="00C15A60" w:rsidP="00D8299D">
      <w:pPr>
        <w:pStyle w:val="ListParagraph"/>
        <w:numPr>
          <w:ilvl w:val="0"/>
          <w:numId w:val="79"/>
        </w:numPr>
        <w:ind w:left="720"/>
        <w:jc w:val="both"/>
        <w:rPr>
          <w:sz w:val="22"/>
        </w:rPr>
      </w:pPr>
      <w:r w:rsidRPr="00236AC8">
        <w:rPr>
          <w:b/>
          <w:sz w:val="22"/>
        </w:rPr>
        <w:t>Screen</w:t>
      </w:r>
      <w:r w:rsidRPr="00236AC8">
        <w:rPr>
          <w:sz w:val="22"/>
        </w:rPr>
        <w:t xml:space="preserve"> the project early on to identify past, present, and future involuntary resettlement impacts and risks. Determine the scope of resettlement planning through a census and socio-economic survey of displaced persons, including a gender analysis, specifically related to resettlement impacts and risks. Take due precautions to minimize disturbance to human habitations, tribal areas and places of cultural significance. Adopt mitigation hierarchy i.e. approaches or measures to s to avoid and minimize involuntary resettlement impacts include the following: (i) explore alternative designs, </w:t>
      </w:r>
      <w:r w:rsidR="007D1727" w:rsidRPr="00236AC8">
        <w:rPr>
          <w:sz w:val="22"/>
        </w:rPr>
        <w:t>to minimize</w:t>
      </w:r>
      <w:r w:rsidRPr="00236AC8">
        <w:rPr>
          <w:sz w:val="22"/>
        </w:rPr>
        <w:t xml:space="preserve"> impacts and (ii) ensure the appropriate technology is used to reduce land requirements.</w:t>
      </w:r>
    </w:p>
    <w:p w:rsidR="00C15A60" w:rsidRPr="00236AC8" w:rsidRDefault="00C15A60" w:rsidP="000C233A">
      <w:pPr>
        <w:pStyle w:val="ListParagraph"/>
        <w:jc w:val="both"/>
        <w:rPr>
          <w:b/>
          <w:sz w:val="22"/>
        </w:rPr>
      </w:pPr>
    </w:p>
    <w:p w:rsidR="00C15A60" w:rsidRPr="00236AC8" w:rsidRDefault="00C15A60" w:rsidP="000C233A">
      <w:pPr>
        <w:pStyle w:val="ListParagraph"/>
        <w:jc w:val="both"/>
        <w:rPr>
          <w:sz w:val="22"/>
        </w:rPr>
      </w:pPr>
      <w:r w:rsidRPr="00236AC8">
        <w:rPr>
          <w:sz w:val="22"/>
        </w:rPr>
        <w:t>Where displacement is unavoidable, improve, or at least restore, the livelihoods of all displaced persons through; (i) land-based resettlement strategies, where possible, when affected livelihoods are land based, and when loss of land is significant, or cash compensation at replacement cost for land when the loss of land does not undermine livelihoods, (ii) prompt replacement of assets with access to assets of equal or higher value, and (iii) prompt compensation at full replacement cost for assets that cannot be restored.</w:t>
      </w:r>
    </w:p>
    <w:p w:rsidR="00C15A60" w:rsidRPr="00236AC8" w:rsidRDefault="00C15A60" w:rsidP="000C233A">
      <w:pPr>
        <w:pStyle w:val="ListParagraph"/>
        <w:ind w:left="18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Ensure</w:t>
      </w:r>
      <w:r w:rsidRPr="00236AC8">
        <w:rPr>
          <w:sz w:val="22"/>
        </w:rPr>
        <w:t xml:space="preserve"> that displaced persons without titles to land or any recognizable legal rights to land are eligible for resettlement assistance and compensation for loss of non-land assets at replacement value.</w:t>
      </w:r>
    </w:p>
    <w:p w:rsidR="00C15A60" w:rsidRPr="00236AC8" w:rsidRDefault="00C15A60" w:rsidP="000C233A">
      <w:pPr>
        <w:pStyle w:val="ListParagraph"/>
        <w:ind w:left="54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Improve</w:t>
      </w:r>
      <w:r w:rsidRPr="00236AC8">
        <w:rPr>
          <w:sz w:val="22"/>
        </w:rPr>
        <w:t xml:space="preserve"> the standards of living of the displaced poor and other vulnerable groups, including women, to national minimum standards or standard before displacement whichever is higher.</w:t>
      </w:r>
    </w:p>
    <w:p w:rsidR="00C15A60" w:rsidRPr="00236AC8" w:rsidRDefault="00C15A60" w:rsidP="000C233A">
      <w:pPr>
        <w:pStyle w:val="ListParagraph"/>
        <w:ind w:left="54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lastRenderedPageBreak/>
        <w:t>Carry out</w:t>
      </w:r>
      <w:r w:rsidRPr="00236AC8">
        <w:rPr>
          <w:sz w:val="22"/>
        </w:rPr>
        <w:t xml:space="preserve"> meaningful consultations with displaced persons, host communities, and concerned agencies/departments. Inform all displaced persons of their entitlements and resettlement options. Ensure their participation in planning, implementation, and monitoring and evaluation of resettlement programs. Pay attention to the needs of disadvantaged and vulnerable groups, especially those below the poverty line, the landless, the elderly, women and children, and indigenous/tribal peoples, and those without legal title to land, and ensure their participation in consultations.</w:t>
      </w:r>
    </w:p>
    <w:p w:rsidR="00C15A60" w:rsidRPr="00236AC8" w:rsidRDefault="00C15A60" w:rsidP="000C233A">
      <w:pPr>
        <w:pStyle w:val="ListParagraph"/>
        <w:widowControl w:val="0"/>
        <w:ind w:left="180"/>
        <w:contextualSpacing w:val="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Prepare</w:t>
      </w:r>
      <w:r w:rsidRPr="00236AC8">
        <w:rPr>
          <w:sz w:val="22"/>
        </w:rPr>
        <w:t xml:space="preserve"> a Social Impact Assessment (SIA) and Resettlement Action Plan (RAP) elaborating on the entitlements of displaced persons, the income and livelihood restoration strategy, institutional arrangements, monitoring and reporting framework, budget, and time-bound implementation schedule. </w:t>
      </w:r>
    </w:p>
    <w:p w:rsidR="00C15A60" w:rsidRPr="00236AC8" w:rsidRDefault="00C15A60" w:rsidP="000C233A">
      <w:pPr>
        <w:pStyle w:val="ListParagraph"/>
        <w:widowControl w:val="0"/>
        <w:ind w:left="540"/>
        <w:contextualSpacing w:val="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Identify vulnerable families</w:t>
      </w:r>
      <w:r w:rsidRPr="00236AC8">
        <w:rPr>
          <w:sz w:val="22"/>
        </w:rPr>
        <w:t xml:space="preserve"> will be identified and provided additional support in their efforts to improve their living standards.</w:t>
      </w:r>
    </w:p>
    <w:p w:rsidR="00C15A60" w:rsidRPr="00236AC8" w:rsidRDefault="00C15A60" w:rsidP="000C233A">
      <w:pPr>
        <w:pStyle w:val="ListParagraph"/>
        <w:ind w:left="54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Disclose</w:t>
      </w:r>
      <w:r w:rsidRPr="00236AC8">
        <w:rPr>
          <w:sz w:val="22"/>
        </w:rPr>
        <w:t xml:space="preserve"> a draft resettlement action plan, including documentation of the consultation process in a timely manner, in an accessible place and a form and language(s) understandable to displaced persons and other stakeholders. Disclose the final resettlement action plan and its updates to displaced persons and other stakeholders.</w:t>
      </w:r>
    </w:p>
    <w:p w:rsidR="00C15A60" w:rsidRPr="00236AC8" w:rsidRDefault="00C15A60" w:rsidP="000C233A">
      <w:pPr>
        <w:pStyle w:val="ListParagraph"/>
        <w:ind w:left="54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 xml:space="preserve">Pay </w:t>
      </w:r>
      <w:r w:rsidRPr="00236AC8">
        <w:rPr>
          <w:sz w:val="22"/>
        </w:rPr>
        <w:t xml:space="preserve">compensation </w:t>
      </w:r>
    </w:p>
    <w:p w:rsidR="00C15A60" w:rsidRPr="00236AC8" w:rsidRDefault="00C15A60" w:rsidP="000C233A">
      <w:pPr>
        <w:pStyle w:val="ListParagraph"/>
        <w:jc w:val="both"/>
        <w:rPr>
          <w:sz w:val="22"/>
        </w:rPr>
      </w:pPr>
      <w:r w:rsidRPr="00236AC8">
        <w:rPr>
          <w:sz w:val="22"/>
        </w:rPr>
        <w:t>Payments in the names of both spouses</w:t>
      </w:r>
    </w:p>
    <w:p w:rsidR="00C15A60" w:rsidRPr="00236AC8" w:rsidRDefault="00C15A60" w:rsidP="000C233A">
      <w:pPr>
        <w:pStyle w:val="ListParagraph"/>
        <w:jc w:val="both"/>
        <w:rPr>
          <w:sz w:val="22"/>
        </w:rPr>
      </w:pPr>
      <w:r w:rsidRPr="00236AC8">
        <w:rPr>
          <w:sz w:val="22"/>
        </w:rPr>
        <w:t>or single heads of households as relevant, and other resettlement</w:t>
      </w:r>
    </w:p>
    <w:p w:rsidR="00C15A60" w:rsidRPr="00236AC8" w:rsidRDefault="00C15A60" w:rsidP="000C233A">
      <w:pPr>
        <w:pStyle w:val="ListParagraph"/>
        <w:jc w:val="both"/>
        <w:rPr>
          <w:sz w:val="22"/>
        </w:rPr>
      </w:pPr>
      <w:r w:rsidRPr="00236AC8">
        <w:rPr>
          <w:sz w:val="22"/>
        </w:rPr>
        <w:t>assistance, such as skills training, access to credit, and</w:t>
      </w:r>
    </w:p>
    <w:p w:rsidR="00C15A60" w:rsidRPr="00236AC8" w:rsidRDefault="00C15A60" w:rsidP="000C233A">
      <w:pPr>
        <w:pStyle w:val="ListParagraph"/>
        <w:jc w:val="both"/>
        <w:rPr>
          <w:sz w:val="22"/>
        </w:rPr>
      </w:pPr>
      <w:r w:rsidRPr="00236AC8">
        <w:rPr>
          <w:sz w:val="22"/>
        </w:rPr>
        <w:t>job opportunities, should be equally available to women and</w:t>
      </w:r>
    </w:p>
    <w:p w:rsidR="00C15A60" w:rsidRPr="00236AC8" w:rsidRDefault="00C15A60" w:rsidP="000C233A">
      <w:pPr>
        <w:pStyle w:val="ListParagraph"/>
        <w:jc w:val="both"/>
        <w:rPr>
          <w:sz w:val="22"/>
        </w:rPr>
      </w:pPr>
      <w:r w:rsidRPr="00236AC8">
        <w:rPr>
          <w:sz w:val="22"/>
        </w:rPr>
        <w:t>adapted to their needs.</w:t>
      </w:r>
    </w:p>
    <w:p w:rsidR="00C15A60" w:rsidRPr="00236AC8" w:rsidRDefault="00C15A60" w:rsidP="000C233A">
      <w:pPr>
        <w:pStyle w:val="ListParagraph"/>
        <w:rPr>
          <w:sz w:val="22"/>
        </w:rPr>
      </w:pPr>
    </w:p>
    <w:p w:rsidR="00C15A60" w:rsidRPr="00236AC8" w:rsidRDefault="00C15A60" w:rsidP="00D8299D">
      <w:pPr>
        <w:pStyle w:val="ListParagraph"/>
        <w:numPr>
          <w:ilvl w:val="0"/>
          <w:numId w:val="79"/>
        </w:numPr>
        <w:ind w:left="720"/>
        <w:jc w:val="both"/>
        <w:rPr>
          <w:sz w:val="22"/>
        </w:rPr>
      </w:pPr>
      <w:r w:rsidRPr="00236AC8">
        <w:rPr>
          <w:b/>
          <w:sz w:val="22"/>
        </w:rPr>
        <w:t xml:space="preserve">Provide </w:t>
      </w:r>
      <w:r w:rsidRPr="00236AC8">
        <w:rPr>
          <w:sz w:val="22"/>
        </w:rPr>
        <w:t>all resettlement entitlements before physical or economic displacement and before commencement of civil works in that stretch of the sub-project. Implement the resettlement plan under close supervision throughout project implementation.</w:t>
      </w:r>
    </w:p>
    <w:p w:rsidR="00C15A60" w:rsidRPr="00236AC8" w:rsidRDefault="00C15A60" w:rsidP="000C233A">
      <w:pPr>
        <w:pStyle w:val="ListParagraph"/>
        <w:ind w:left="54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Establish</w:t>
      </w:r>
      <w:r w:rsidRPr="00236AC8">
        <w:rPr>
          <w:sz w:val="22"/>
        </w:rPr>
        <w:t xml:space="preserve"> an accessible grievance redressal mechanism to receive and facilitate resolution of the concerns of displaced persons within stipulated time-frames.</w:t>
      </w:r>
    </w:p>
    <w:p w:rsidR="00C15A60" w:rsidRPr="00236AC8" w:rsidRDefault="00C15A60" w:rsidP="000C233A">
      <w:pPr>
        <w:pStyle w:val="ListParagraph"/>
        <w:ind w:left="540"/>
        <w:jc w:val="both"/>
        <w:rPr>
          <w:sz w:val="22"/>
        </w:rPr>
      </w:pPr>
    </w:p>
    <w:p w:rsidR="00C15A60" w:rsidRPr="00236AC8" w:rsidRDefault="00C15A60" w:rsidP="00D8299D">
      <w:pPr>
        <w:pStyle w:val="ListParagraph"/>
        <w:numPr>
          <w:ilvl w:val="0"/>
          <w:numId w:val="79"/>
        </w:numPr>
        <w:ind w:left="720"/>
        <w:jc w:val="both"/>
        <w:rPr>
          <w:sz w:val="22"/>
        </w:rPr>
      </w:pPr>
      <w:r w:rsidRPr="00236AC8">
        <w:rPr>
          <w:b/>
          <w:sz w:val="22"/>
        </w:rPr>
        <w:t>Monitor</w:t>
      </w:r>
      <w:r w:rsidRPr="00236AC8">
        <w:rPr>
          <w:sz w:val="22"/>
        </w:rPr>
        <w:t xml:space="preserve"> and assess resettlement outcomes, their impacts on the standard of living of displaced persons, and whether the objectives of the resettlement plan have been </w:t>
      </w:r>
      <w:bookmarkEnd w:id="441"/>
      <w:r w:rsidRPr="00236AC8">
        <w:rPr>
          <w:sz w:val="22"/>
        </w:rPr>
        <w:t xml:space="preserve">achieved by considering the baseline conditions and the results of resettlement monitoring. </w:t>
      </w:r>
    </w:p>
    <w:p w:rsidR="00BF2632" w:rsidRDefault="00BF2632" w:rsidP="000C233A">
      <w:pPr>
        <w:pStyle w:val="BodyText"/>
        <w:rPr>
          <w:b/>
          <w:sz w:val="22"/>
        </w:rPr>
      </w:pPr>
      <w:bookmarkStart w:id="442" w:name="_Toc27670991"/>
      <w:bookmarkStart w:id="443" w:name="_Toc35597420"/>
      <w:bookmarkStart w:id="444" w:name="_Toc35598782"/>
      <w:bookmarkStart w:id="445" w:name="_Toc35598934"/>
      <w:bookmarkStart w:id="446" w:name="_Toc35600197"/>
      <w:bookmarkStart w:id="447" w:name="_Toc35603751"/>
    </w:p>
    <w:p w:rsidR="00C15A60" w:rsidRDefault="00C15A60" w:rsidP="000C233A">
      <w:pPr>
        <w:pStyle w:val="BodyText"/>
        <w:rPr>
          <w:b/>
          <w:sz w:val="22"/>
        </w:rPr>
      </w:pPr>
      <w:r w:rsidRPr="00236AC8">
        <w:rPr>
          <w:b/>
          <w:sz w:val="22"/>
        </w:rPr>
        <w:t>Comparative Analysis of key national, state acts and policies versus Bank</w:t>
      </w:r>
      <w:bookmarkEnd w:id="432"/>
      <w:bookmarkEnd w:id="433"/>
      <w:bookmarkEnd w:id="434"/>
      <w:r w:rsidRPr="00236AC8">
        <w:rPr>
          <w:b/>
          <w:sz w:val="22"/>
        </w:rPr>
        <w:t xml:space="preserve"> ESF</w:t>
      </w:r>
      <w:bookmarkEnd w:id="442"/>
      <w:bookmarkEnd w:id="443"/>
      <w:bookmarkEnd w:id="444"/>
      <w:bookmarkEnd w:id="445"/>
      <w:bookmarkEnd w:id="446"/>
      <w:bookmarkEnd w:id="447"/>
    </w:p>
    <w:p w:rsidR="009673A8" w:rsidRPr="00236AC8" w:rsidRDefault="009673A8" w:rsidP="000C233A">
      <w:pPr>
        <w:pStyle w:val="BodyText"/>
        <w:rPr>
          <w:b/>
          <w:sz w:val="22"/>
        </w:rPr>
      </w:pPr>
    </w:p>
    <w:p w:rsidR="00C15A60" w:rsidRPr="00236AC8" w:rsidRDefault="00C15A60" w:rsidP="00D8299D">
      <w:pPr>
        <w:numPr>
          <w:ilvl w:val="0"/>
          <w:numId w:val="159"/>
        </w:numPr>
        <w:spacing w:after="200" w:line="240" w:lineRule="auto"/>
        <w:jc w:val="both"/>
        <w:rPr>
          <w:rFonts w:ascii="Times New Roman" w:hAnsi="Times New Roman"/>
        </w:rPr>
      </w:pPr>
      <w:r w:rsidRPr="00236AC8">
        <w:rPr>
          <w:rFonts w:ascii="Times New Roman" w:hAnsi="Times New Roman"/>
        </w:rPr>
        <w:t xml:space="preserve">ESS 5 applies to permanent or temporary physical and economic displacement resulting from the following types of land acquisition or restrictions on land use undertaken or imposed in connection with project implementation.  </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Land rights or land use rights acquired or restricted through expropriation or other compulsory procedures in accordance with national law;</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Land rights or land use rights acquired or restricted through negotiated settlements with property owners or those with legal rights to the land, if failure to reach settlement would have resulted in expropriation or other compulsory procedures.</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 xml:space="preserve">Restrictions on land use and access to natural resources that cause a community or groups within a community to lose access to resource usage where they have traditional or customary tenure, or recognizable usage rights. This may include situations where legally designated </w:t>
      </w:r>
      <w:r w:rsidRPr="00236AC8">
        <w:rPr>
          <w:rFonts w:ascii="Times New Roman" w:hAnsi="Times New Roman"/>
        </w:rPr>
        <w:lastRenderedPageBreak/>
        <w:t>protected areas, forests, biodiversity areas or buffer zones are established in connection with the project;</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Relocation of people without formal, traditional, or recognizable usage rights, who are occupying or utilizing land prior to a project specific cut-off date;</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Displacement of people as a result of project impacts that render their land unusable or inaccessible;</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Restriction on access to land or use of other resources including communal property and natural resources such as marine and aquatic resources, timber and non-timber forest products, fresh water, medicinal plants, hunting and gathering grounds and grazing and cropping areas;</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 xml:space="preserve">Land rights or claims to land or resources relinquished by individuals or communities without full payment of compensation; and </w:t>
      </w:r>
    </w:p>
    <w:p w:rsidR="00C15A60" w:rsidRPr="00236AC8" w:rsidRDefault="00C15A60" w:rsidP="00D8299D">
      <w:pPr>
        <w:numPr>
          <w:ilvl w:val="0"/>
          <w:numId w:val="85"/>
        </w:numPr>
        <w:autoSpaceDE w:val="0"/>
        <w:autoSpaceDN w:val="0"/>
        <w:adjustRightInd w:val="0"/>
        <w:spacing w:after="0" w:line="240" w:lineRule="auto"/>
        <w:jc w:val="both"/>
        <w:rPr>
          <w:rFonts w:ascii="Times New Roman" w:hAnsi="Times New Roman"/>
        </w:rPr>
      </w:pPr>
      <w:r w:rsidRPr="00236AC8">
        <w:rPr>
          <w:rFonts w:ascii="Times New Roman" w:hAnsi="Times New Roman"/>
        </w:rPr>
        <w:t>Land acquisition or land use restrictions occurring prior to the project, but which were undertaken or initiated in anticipation of, or in preparation for, the project.</w:t>
      </w:r>
    </w:p>
    <w:p w:rsidR="00C15A60" w:rsidRPr="00236AC8" w:rsidRDefault="00C15A60" w:rsidP="000C233A">
      <w:pPr>
        <w:autoSpaceDE w:val="0"/>
        <w:autoSpaceDN w:val="0"/>
        <w:adjustRightInd w:val="0"/>
        <w:spacing w:after="0" w:line="240" w:lineRule="auto"/>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The above stated scope for application of ESS 5 covers </w:t>
      </w:r>
      <w:r w:rsidR="007D1727" w:rsidRPr="00236AC8">
        <w:rPr>
          <w:rFonts w:ascii="Times New Roman" w:hAnsi="Times New Roman"/>
        </w:rPr>
        <w:t>varied approaches</w:t>
      </w:r>
      <w:r w:rsidRPr="00236AC8">
        <w:rPr>
          <w:rFonts w:ascii="Times New Roman" w:hAnsi="Times New Roman"/>
        </w:rPr>
        <w:t xml:space="preserve"> that are likely to be adopted by the different </w:t>
      </w:r>
      <w:r w:rsidR="009673A8" w:rsidRPr="00236AC8">
        <w:rPr>
          <w:rFonts w:ascii="Times New Roman" w:hAnsi="Times New Roman"/>
        </w:rPr>
        <w:t>IAs for</w:t>
      </w:r>
      <w:r w:rsidRPr="00236AC8">
        <w:rPr>
          <w:rFonts w:ascii="Times New Roman" w:hAnsi="Times New Roman"/>
        </w:rPr>
        <w:t xml:space="preserve"> land taking , when necessary.  However, land taking using the Land Acquisition Act is most likely approach that shall be followed under the project.  </w:t>
      </w:r>
      <w:r w:rsidR="009673A8" w:rsidRPr="00236AC8">
        <w:rPr>
          <w:rFonts w:ascii="Times New Roman" w:hAnsi="Times New Roman"/>
        </w:rPr>
        <w:t>Comparison</w:t>
      </w:r>
      <w:r w:rsidRPr="00236AC8">
        <w:rPr>
          <w:rFonts w:ascii="Times New Roman" w:hAnsi="Times New Roman"/>
        </w:rPr>
        <w:t xml:space="preserve"> between RFCTLARR Act and World Bank’s ESF is summarized here. Annexure 8.1 presents the details along with gap-filling measures reflected in the entitlement matrix of the RPF that is applicable to this project.</w:t>
      </w:r>
    </w:p>
    <w:p w:rsidR="00C15A60" w:rsidRPr="00236AC8" w:rsidRDefault="00C15A60" w:rsidP="000C233A">
      <w:pPr>
        <w:pStyle w:val="ListParagraph"/>
        <w:autoSpaceDE w:val="0"/>
        <w:autoSpaceDN w:val="0"/>
        <w:adjustRightInd w:val="0"/>
        <w:ind w:left="360"/>
        <w:rPr>
          <w:sz w:val="12"/>
          <w:szCs w:val="1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 xml:space="preserve">The Act, like provisions of ESS, requires SIAs for projects involving land acquisition with elaborate process of consultation at every notification stage. </w:t>
      </w:r>
    </w:p>
    <w:p w:rsidR="00C15A60" w:rsidRPr="00236AC8" w:rsidRDefault="00C15A60" w:rsidP="000C233A">
      <w:pPr>
        <w:pStyle w:val="ListParagraph"/>
        <w:autoSpaceDE w:val="0"/>
        <w:autoSpaceDN w:val="0"/>
        <w:adjustRightInd w:val="0"/>
        <w:spacing w:before="240" w:after="240"/>
        <w:jc w:val="both"/>
        <w:rPr>
          <w:sz w:val="2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In determination of land value under the Act, computation provisions from Section 26-30 of Act are used. Besides, it provides for multiplication factor that ranges from 1.0 to 2.0</w:t>
      </w:r>
      <w:r w:rsidRPr="00236AC8">
        <w:rPr>
          <w:rStyle w:val="FootnoteReference"/>
          <w:sz w:val="22"/>
        </w:rPr>
        <w:footnoteReference w:id="54"/>
      </w:r>
      <w:r w:rsidRPr="00236AC8">
        <w:rPr>
          <w:sz w:val="22"/>
        </w:rPr>
        <w:t xml:space="preserve"> that varies by location/area and 100% solatium of computed amount. </w:t>
      </w:r>
    </w:p>
    <w:p w:rsidR="00C15A60" w:rsidRPr="00236AC8" w:rsidRDefault="00C15A60" w:rsidP="000C233A">
      <w:pPr>
        <w:pStyle w:val="ListParagraph"/>
        <w:rPr>
          <w:sz w:val="2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Act in its computation of compensation for structures takes depreciation into account and is not explicit about providing replacement cost of structures, though presumably the provision of 100% solatium will help arrive at replacement cost of structures or higher. ESS 5 requires replacement compensation for structures without depreciation</w:t>
      </w:r>
    </w:p>
    <w:p w:rsidR="00C15A60" w:rsidRPr="00236AC8" w:rsidRDefault="00C15A60" w:rsidP="000C233A">
      <w:pPr>
        <w:pStyle w:val="ListParagraph"/>
        <w:autoSpaceDE w:val="0"/>
        <w:autoSpaceDN w:val="0"/>
        <w:adjustRightInd w:val="0"/>
        <w:spacing w:before="240" w:after="240"/>
        <w:jc w:val="both"/>
        <w:rPr>
          <w:sz w:val="2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The act requires that the value of trees, plants, or standing crops damaged to be compensated as determined under Section 29 of the Act. It also provides for 100 percent solatium on the amount computed for these assets.</w:t>
      </w:r>
    </w:p>
    <w:p w:rsidR="00C15A60" w:rsidRPr="00236AC8" w:rsidRDefault="00C15A60" w:rsidP="000C233A">
      <w:pPr>
        <w:pStyle w:val="ListParagraph"/>
        <w:autoSpaceDE w:val="0"/>
        <w:autoSpaceDN w:val="0"/>
        <w:adjustRightInd w:val="0"/>
        <w:spacing w:before="240" w:after="240"/>
        <w:jc w:val="both"/>
        <w:rPr>
          <w:sz w:val="2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The Act similar to World Bank requires compensation to be paid, prior to project taking possession of any land and provide R&amp;R support including transitional support and moving allowances. All payments are required to be paid in one single instalment to the affected land owner prior to taking over land and its transfer to the project.</w:t>
      </w:r>
    </w:p>
    <w:p w:rsidR="00C15A60" w:rsidRPr="00236AC8" w:rsidRDefault="00C15A60" w:rsidP="000C233A">
      <w:pPr>
        <w:pStyle w:val="ListParagraph"/>
        <w:spacing w:before="240" w:after="240"/>
        <w:rPr>
          <w:sz w:val="11"/>
          <w:szCs w:val="12"/>
        </w:rPr>
      </w:pPr>
    </w:p>
    <w:p w:rsidR="00C15A60" w:rsidRPr="00236AC8" w:rsidRDefault="00C15A60" w:rsidP="000C233A">
      <w:pPr>
        <w:pStyle w:val="ListParagraph"/>
        <w:spacing w:before="240" w:after="240"/>
        <w:rPr>
          <w:sz w:val="11"/>
          <w:szCs w:val="1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 xml:space="preserve">Cut-off date for determining the compensation and entitlements and assistance to all those who are affected by the project irrespective of the ownership of titles. According to the RFCTLARR Act, the cut-off date for assistance to those depending on affected private lands is three years preceding the acquisition and for the titleholders it is the date of notification under the said Act. To bring this RPF in line with World Bank requirements, RPF mandates that while in the case of land acquisition, the date of issue of public notice of intended acquisition under Section 4(1) under the Act will be treated as the cut-off date for title holders.   In case of non-titleholders such as squatters and encroachers, cut-off date will be the start date of the census survey. </w:t>
      </w:r>
    </w:p>
    <w:p w:rsidR="00C15A60" w:rsidRPr="00236AC8" w:rsidRDefault="00C15A60" w:rsidP="000C233A">
      <w:pPr>
        <w:pStyle w:val="ListParagraph"/>
        <w:rPr>
          <w:sz w:val="2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In case of all affected non-title holders, suitable compensation (ex-gratia payments) for loss of assets and R&amp;R assistance is proposed in the entitlement matrix.</w:t>
      </w:r>
    </w:p>
    <w:p w:rsidR="00C15A60" w:rsidRPr="00236AC8" w:rsidRDefault="00C15A60" w:rsidP="000C233A">
      <w:pPr>
        <w:pStyle w:val="ListParagraph"/>
        <w:rPr>
          <w:sz w:val="22"/>
        </w:rPr>
      </w:pPr>
    </w:p>
    <w:p w:rsidR="00C15A60" w:rsidRPr="00236AC8" w:rsidRDefault="00C15A60" w:rsidP="00D8299D">
      <w:pPr>
        <w:pStyle w:val="ListParagraph"/>
        <w:numPr>
          <w:ilvl w:val="0"/>
          <w:numId w:val="78"/>
        </w:numPr>
        <w:spacing w:line="259" w:lineRule="auto"/>
        <w:jc w:val="both"/>
        <w:rPr>
          <w:sz w:val="22"/>
        </w:rPr>
      </w:pPr>
      <w:r w:rsidRPr="00236AC8">
        <w:rPr>
          <w:sz w:val="22"/>
        </w:rPr>
        <w:t>There shall be no income tax deductions in line with Sec 96 of the RFCTLARR Act. In the event any deductions are made toward taxes, such amounts will have to be reimbursed.</w:t>
      </w:r>
    </w:p>
    <w:p w:rsidR="00C15A60" w:rsidRPr="00236AC8" w:rsidRDefault="00C15A60" w:rsidP="000C233A">
      <w:pPr>
        <w:pStyle w:val="ListParagraph"/>
        <w:autoSpaceDE w:val="0"/>
        <w:autoSpaceDN w:val="0"/>
        <w:adjustRightInd w:val="0"/>
        <w:spacing w:before="240" w:after="240"/>
        <w:rPr>
          <w:sz w:val="11"/>
          <w:szCs w:val="12"/>
        </w:rPr>
      </w:pPr>
    </w:p>
    <w:p w:rsidR="00C15A60" w:rsidRPr="00236AC8" w:rsidRDefault="00C15A60" w:rsidP="00D8299D">
      <w:pPr>
        <w:pStyle w:val="ListParagraph"/>
        <w:numPr>
          <w:ilvl w:val="0"/>
          <w:numId w:val="78"/>
        </w:numPr>
        <w:autoSpaceDE w:val="0"/>
        <w:autoSpaceDN w:val="0"/>
        <w:adjustRightInd w:val="0"/>
        <w:spacing w:before="240" w:after="240"/>
        <w:jc w:val="both"/>
        <w:rPr>
          <w:sz w:val="22"/>
        </w:rPr>
      </w:pPr>
      <w:r w:rsidRPr="00236AC8">
        <w:rPr>
          <w:sz w:val="22"/>
        </w:rPr>
        <w:t>Also similar to provisions laid down in RFCTLARR Act 2013, World Bank ESF (under ESS 5 &amp; 7) requires consultation with PAPs during planning and implementation of resettlement action plan, Tribal Development Plan and public disclosure of drafts.</w:t>
      </w:r>
    </w:p>
    <w:p w:rsidR="00C15A60" w:rsidRPr="00236AC8" w:rsidRDefault="00C15A60" w:rsidP="000C233A">
      <w:pPr>
        <w:pStyle w:val="ListParagraph"/>
        <w:autoSpaceDE w:val="0"/>
        <w:autoSpaceDN w:val="0"/>
        <w:adjustRightInd w:val="0"/>
        <w:spacing w:before="240" w:after="240"/>
        <w:jc w:val="both"/>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In the event of any conflict or inconsistency between the provisions of this GOI,RFCTLARR Act 2013, and the RPF and the provisions of World Bank’s ESF, the provisions of the ESF, 2016 shall prevail.</w:t>
      </w:r>
    </w:p>
    <w:p w:rsidR="00C15A60" w:rsidRPr="00236AC8" w:rsidRDefault="00C15A60" w:rsidP="000C233A">
      <w:pPr>
        <w:spacing w:after="0" w:line="240" w:lineRule="auto"/>
        <w:ind w:left="360"/>
        <w:jc w:val="both"/>
        <w:rPr>
          <w:rFonts w:ascii="Times New Roman" w:hAnsi="Times New Roman"/>
        </w:rPr>
      </w:pPr>
    </w:p>
    <w:p w:rsidR="00C15A60" w:rsidRDefault="00C15A60" w:rsidP="000C233A">
      <w:pPr>
        <w:pStyle w:val="BodyText"/>
        <w:rPr>
          <w:b/>
          <w:sz w:val="22"/>
        </w:rPr>
      </w:pPr>
      <w:bookmarkStart w:id="448" w:name="_Toc6504290"/>
      <w:bookmarkStart w:id="449" w:name="_Toc27670992"/>
      <w:bookmarkStart w:id="450" w:name="_Toc35597421"/>
      <w:bookmarkStart w:id="451" w:name="_Toc35598783"/>
      <w:bookmarkStart w:id="452" w:name="_Toc35598935"/>
      <w:bookmarkStart w:id="453" w:name="_Toc35600198"/>
      <w:bookmarkStart w:id="454" w:name="_Toc35603752"/>
      <w:r w:rsidRPr="00236AC8">
        <w:rPr>
          <w:b/>
          <w:sz w:val="22"/>
        </w:rPr>
        <w:t>Definitions</w:t>
      </w:r>
      <w:bookmarkEnd w:id="448"/>
      <w:bookmarkEnd w:id="449"/>
      <w:bookmarkEnd w:id="450"/>
      <w:bookmarkEnd w:id="451"/>
      <w:bookmarkEnd w:id="452"/>
      <w:bookmarkEnd w:id="453"/>
      <w:bookmarkEnd w:id="454"/>
    </w:p>
    <w:p w:rsidR="009673A8" w:rsidRPr="00236AC8" w:rsidRDefault="009673A8" w:rsidP="000C233A">
      <w:pPr>
        <w:pStyle w:val="BodyText"/>
        <w:rPr>
          <w:b/>
          <w:sz w:val="22"/>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In this Resettlement Policy Framework, following terms shall mean as described below, unless the context requires otherwise,</w:t>
      </w:r>
    </w:p>
    <w:p w:rsidR="00C15A60" w:rsidRPr="00236AC8" w:rsidRDefault="00C15A60" w:rsidP="000C233A">
      <w:pPr>
        <w:pStyle w:val="ListParagraph"/>
        <w:spacing w:after="100" w:afterAutospacing="1"/>
        <w:ind w:left="360"/>
        <w:jc w:val="both"/>
      </w:pPr>
    </w:p>
    <w:p w:rsidR="00C15A60" w:rsidRPr="00236AC8" w:rsidRDefault="00C15A60" w:rsidP="00D8299D">
      <w:pPr>
        <w:pStyle w:val="ListParagraph"/>
        <w:numPr>
          <w:ilvl w:val="0"/>
          <w:numId w:val="80"/>
        </w:numPr>
        <w:jc w:val="both"/>
        <w:rPr>
          <w:sz w:val="22"/>
          <w:szCs w:val="22"/>
        </w:rPr>
      </w:pPr>
      <w:r w:rsidRPr="00236AC8">
        <w:rPr>
          <w:sz w:val="22"/>
          <w:szCs w:val="22"/>
        </w:rPr>
        <w:t>Affected family:  As defined in RFCTLARR Act 2013 and also as identified from the Census-Socioeconomic survey carried for the specific corridor.</w:t>
      </w:r>
    </w:p>
    <w:p w:rsidR="00C15A60" w:rsidRPr="00236AC8" w:rsidRDefault="00C15A60" w:rsidP="00D8299D">
      <w:pPr>
        <w:pStyle w:val="ListParagraph"/>
        <w:numPr>
          <w:ilvl w:val="0"/>
          <w:numId w:val="80"/>
        </w:numPr>
        <w:jc w:val="both"/>
        <w:rPr>
          <w:sz w:val="22"/>
          <w:szCs w:val="22"/>
        </w:rPr>
      </w:pPr>
      <w:r w:rsidRPr="00236AC8">
        <w:rPr>
          <w:sz w:val="22"/>
          <w:szCs w:val="22"/>
        </w:rPr>
        <w:t xml:space="preserve">Agricultural Land: land used for: (i) agriculture or horticulture; (ii) dairy farming, poultry farming, pisciculture, sericulture, seed farming, breeding of livestock or nursery growing medicinal herbs; (iii) raising of crops, trees, grass or garden produce; and (iv) land used for the grazing of cattle. </w:t>
      </w:r>
    </w:p>
    <w:p w:rsidR="00C15A60" w:rsidRPr="00236AC8" w:rsidRDefault="00C15A60" w:rsidP="00D8299D">
      <w:pPr>
        <w:pStyle w:val="ListParagraph"/>
        <w:numPr>
          <w:ilvl w:val="0"/>
          <w:numId w:val="80"/>
        </w:numPr>
        <w:spacing w:after="160"/>
        <w:jc w:val="both"/>
        <w:rPr>
          <w:sz w:val="22"/>
          <w:szCs w:val="22"/>
        </w:rPr>
      </w:pPr>
      <w:r w:rsidRPr="00236AC8">
        <w:rPr>
          <w:rFonts w:eastAsia="Trebuchet MS"/>
          <w:sz w:val="22"/>
          <w:szCs w:val="22"/>
        </w:rPr>
        <w:t>Agricultural labourer:</w:t>
      </w:r>
      <w:r w:rsidRPr="00236AC8">
        <w:rPr>
          <w:sz w:val="22"/>
          <w:szCs w:val="22"/>
        </w:rPr>
        <w:t xml:space="preserve"> means a person primarily resident in the affected area for a period of not less than five years immediately before the declaration of the affected area, who does not hold any land in the affected area but who earns his livelihood mainly by manual labour on agricultural land therein immediately before such declaration and who has been deprived of his livelihood; </w:t>
      </w:r>
    </w:p>
    <w:p w:rsidR="00C15A60" w:rsidRPr="00236AC8" w:rsidRDefault="00C15A60" w:rsidP="00D8299D">
      <w:pPr>
        <w:pStyle w:val="ListParagraph"/>
        <w:numPr>
          <w:ilvl w:val="0"/>
          <w:numId w:val="80"/>
        </w:numPr>
        <w:jc w:val="both"/>
        <w:rPr>
          <w:sz w:val="22"/>
          <w:szCs w:val="22"/>
        </w:rPr>
      </w:pPr>
      <w:r w:rsidRPr="00236AC8">
        <w:rPr>
          <w:sz w:val="22"/>
          <w:szCs w:val="22"/>
        </w:rPr>
        <w:t xml:space="preserve">Assistance: All support mechanisms such as monetary help (R&amp;R assistances), services, trainings or assets given to Project Affected Persons/Project Affected Families constitute assistance in this project.  </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eastAsia="Trebuchet MS" w:hAnsi="Times New Roman"/>
          <w:szCs w:val="22"/>
        </w:rPr>
        <w:t xml:space="preserve">Below poverty line (BPL) </w:t>
      </w:r>
      <w:r w:rsidR="009673A8" w:rsidRPr="00236AC8">
        <w:rPr>
          <w:rFonts w:ascii="Times New Roman" w:eastAsia="Trebuchet MS" w:hAnsi="Times New Roman"/>
          <w:szCs w:val="22"/>
        </w:rPr>
        <w:t>family:</w:t>
      </w:r>
      <w:r w:rsidR="009673A8" w:rsidRPr="00236AC8">
        <w:rPr>
          <w:rFonts w:ascii="Times New Roman" w:hAnsi="Times New Roman"/>
          <w:szCs w:val="22"/>
        </w:rPr>
        <w:t xml:space="preserve"> means</w:t>
      </w:r>
      <w:r w:rsidRPr="00236AC8">
        <w:rPr>
          <w:rFonts w:ascii="Times New Roman" w:hAnsi="Times New Roman"/>
          <w:szCs w:val="22"/>
        </w:rPr>
        <w:t xml:space="preserve"> below poverty line families as defined by the Planning Commission of India, from time to time and those included in the BPL list for the time-being in force; </w:t>
      </w:r>
    </w:p>
    <w:p w:rsidR="00C15A60" w:rsidRPr="00236AC8" w:rsidRDefault="00C15A60" w:rsidP="00D8299D">
      <w:pPr>
        <w:pStyle w:val="ListParagraph"/>
        <w:numPr>
          <w:ilvl w:val="0"/>
          <w:numId w:val="80"/>
        </w:numPr>
        <w:jc w:val="both"/>
        <w:rPr>
          <w:sz w:val="22"/>
          <w:szCs w:val="22"/>
        </w:rPr>
      </w:pPr>
      <w:r w:rsidRPr="00236AC8">
        <w:rPr>
          <w:sz w:val="22"/>
          <w:szCs w:val="22"/>
        </w:rPr>
        <w:t>Commissioner means the Commissioner for Rehabilitation and Resettlement appointed under sub-section (</w:t>
      </w:r>
      <w:r w:rsidRPr="00236AC8">
        <w:rPr>
          <w:i/>
          <w:sz w:val="22"/>
          <w:szCs w:val="22"/>
        </w:rPr>
        <w:t>l</w:t>
      </w:r>
      <w:r w:rsidRPr="00236AC8">
        <w:rPr>
          <w:sz w:val="22"/>
          <w:szCs w:val="22"/>
        </w:rPr>
        <w:t>) of section 44 of RFCTLARR Act 2013;</w:t>
      </w:r>
    </w:p>
    <w:p w:rsidR="00C15A60" w:rsidRPr="00236AC8" w:rsidRDefault="00C15A60" w:rsidP="00D8299D">
      <w:pPr>
        <w:pStyle w:val="ListParagraph"/>
        <w:numPr>
          <w:ilvl w:val="0"/>
          <w:numId w:val="80"/>
        </w:numPr>
        <w:jc w:val="both"/>
        <w:rPr>
          <w:sz w:val="22"/>
          <w:szCs w:val="22"/>
        </w:rPr>
      </w:pPr>
      <w:r w:rsidRPr="00236AC8">
        <w:rPr>
          <w:sz w:val="22"/>
          <w:szCs w:val="22"/>
        </w:rPr>
        <w:t xml:space="preserve">Compensation: Compensation refers to: i) amount negotiated with the land owner based on the private negotiations method (under Standing order No 28); ii) restitution made to property under Sec 26-30 as per provisions laid down in RFCTLARR Act 2013; </w:t>
      </w:r>
    </w:p>
    <w:p w:rsidR="00C15A60" w:rsidRPr="00236AC8" w:rsidRDefault="00C15A60" w:rsidP="00D8299D">
      <w:pPr>
        <w:pStyle w:val="ListParagraph"/>
        <w:numPr>
          <w:ilvl w:val="0"/>
          <w:numId w:val="80"/>
        </w:numPr>
        <w:tabs>
          <w:tab w:val="left" w:pos="720"/>
        </w:tabs>
        <w:jc w:val="both"/>
        <w:rPr>
          <w:sz w:val="22"/>
          <w:szCs w:val="22"/>
        </w:rPr>
      </w:pPr>
      <w:r w:rsidRPr="00236AC8">
        <w:rPr>
          <w:sz w:val="22"/>
          <w:szCs w:val="22"/>
        </w:rPr>
        <w:t xml:space="preserve">Cut-off Date: For title holders, the date of first notification – Section 4 (1) under LA Act 2013 will be treated as the cut-off date, and for non-titleholders the start date of project census survey for that sub-project will be the cut-off date. In case of acquisition by Private negotiations, </w:t>
      </w:r>
      <w:r w:rsidR="007D1727" w:rsidRPr="00236AC8">
        <w:rPr>
          <w:sz w:val="22"/>
          <w:szCs w:val="22"/>
        </w:rPr>
        <w:t>cut-off</w:t>
      </w:r>
      <w:r w:rsidRPr="00236AC8">
        <w:rPr>
          <w:sz w:val="22"/>
          <w:szCs w:val="22"/>
        </w:rPr>
        <w:t xml:space="preserve"> date is the first date of notification shall be Section 11 (1) for Title holders. Note: In case of longer alignments with possibilities of change in route alignment, project authorities may establish two cut</w:t>
      </w:r>
      <w:r w:rsidR="007D1727" w:rsidRPr="00236AC8">
        <w:rPr>
          <w:sz w:val="22"/>
          <w:szCs w:val="22"/>
        </w:rPr>
        <w:t>-</w:t>
      </w:r>
      <w:r w:rsidRPr="00236AC8">
        <w:rPr>
          <w:sz w:val="22"/>
          <w:szCs w:val="22"/>
        </w:rPr>
        <w:t xml:space="preserve">off dates for two different sections. </w:t>
      </w:r>
    </w:p>
    <w:p w:rsidR="00C15A60" w:rsidRPr="00236AC8" w:rsidRDefault="00C15A60" w:rsidP="00D8299D">
      <w:pPr>
        <w:pStyle w:val="ListParagraph"/>
        <w:numPr>
          <w:ilvl w:val="0"/>
          <w:numId w:val="80"/>
        </w:numPr>
        <w:jc w:val="both"/>
        <w:rPr>
          <w:sz w:val="22"/>
          <w:szCs w:val="22"/>
        </w:rPr>
      </w:pPr>
      <w:r w:rsidRPr="00236AC8">
        <w:rPr>
          <w:sz w:val="22"/>
          <w:szCs w:val="22"/>
        </w:rPr>
        <w:t>Encroacher: Any person illegally occupying public property by extending their land boundary or a portion of their building onto the existing government land or RoW is an encroacher.</w:t>
      </w:r>
    </w:p>
    <w:p w:rsidR="00C15A60" w:rsidRPr="00236AC8" w:rsidRDefault="00C15A60" w:rsidP="00D8299D">
      <w:pPr>
        <w:numPr>
          <w:ilvl w:val="0"/>
          <w:numId w:val="80"/>
        </w:numPr>
        <w:spacing w:after="0" w:line="240" w:lineRule="auto"/>
        <w:jc w:val="both"/>
        <w:rPr>
          <w:rFonts w:ascii="Times New Roman" w:hAnsi="Times New Roman"/>
          <w:szCs w:val="22"/>
        </w:rPr>
      </w:pPr>
      <w:r w:rsidRPr="00236AC8">
        <w:rPr>
          <w:rFonts w:ascii="Times New Roman" w:eastAsia="Trebuchet MS" w:hAnsi="Times New Roman"/>
          <w:szCs w:val="22"/>
        </w:rPr>
        <w:t>Kiosk:</w:t>
      </w:r>
      <w:r w:rsidRPr="00236AC8">
        <w:rPr>
          <w:rFonts w:ascii="Times New Roman" w:hAnsi="Times New Roman"/>
          <w:szCs w:val="22"/>
        </w:rPr>
        <w:t xml:space="preserve"> A kiosk is a booth/stall/cabin/cubicle made of wood or iron or any other building material which could be shifted to another location as a single unit without much damage and </w:t>
      </w:r>
      <w:r w:rsidRPr="00236AC8">
        <w:rPr>
          <w:rFonts w:ascii="Times New Roman" w:hAnsi="Times New Roman"/>
          <w:szCs w:val="22"/>
        </w:rPr>
        <w:lastRenderedPageBreak/>
        <w:t xml:space="preserve">is used for carrying out petty business/ commercial activities and has been in operation/existence prior to cut off date; </w:t>
      </w:r>
    </w:p>
    <w:p w:rsidR="00C15A60" w:rsidRPr="00236AC8" w:rsidRDefault="00C15A60" w:rsidP="00D8299D">
      <w:pPr>
        <w:numPr>
          <w:ilvl w:val="0"/>
          <w:numId w:val="80"/>
        </w:numPr>
        <w:spacing w:after="0" w:line="240" w:lineRule="auto"/>
        <w:jc w:val="both"/>
        <w:rPr>
          <w:rFonts w:ascii="Times New Roman" w:hAnsi="Times New Roman"/>
          <w:szCs w:val="22"/>
        </w:rPr>
      </w:pPr>
      <w:r w:rsidRPr="00236AC8">
        <w:rPr>
          <w:rFonts w:ascii="Times New Roman" w:hAnsi="Times New Roman"/>
          <w:szCs w:val="22"/>
        </w:rPr>
        <w:t xml:space="preserve">Landowner: A person who is an allottee or a grantee of any land under any scheme of the Government under which such allotment or grant is to mature into ownership, who has mortgaged his land (or any portion thereof) or who has permanent rights and interest in land; </w:t>
      </w:r>
    </w:p>
    <w:p w:rsidR="00C15A60" w:rsidRPr="00236AC8" w:rsidRDefault="00C15A60" w:rsidP="00D8299D">
      <w:pPr>
        <w:numPr>
          <w:ilvl w:val="0"/>
          <w:numId w:val="80"/>
        </w:numPr>
        <w:spacing w:after="0" w:line="240" w:lineRule="auto"/>
        <w:jc w:val="both"/>
        <w:rPr>
          <w:rFonts w:ascii="Times New Roman" w:hAnsi="Times New Roman"/>
          <w:szCs w:val="22"/>
        </w:rPr>
      </w:pPr>
      <w:r w:rsidRPr="00236AC8">
        <w:rPr>
          <w:rFonts w:ascii="Times New Roman" w:hAnsi="Times New Roman"/>
          <w:szCs w:val="22"/>
        </w:rPr>
        <w:t xml:space="preserve">Landless agricultural labourer: A person who does not hold any agricultural land and who has been deriving his main income by working on the lands of others as subtenant or as an agricultural labourer prior to the </w:t>
      </w:r>
      <w:r w:rsidR="007D1727" w:rsidRPr="00236AC8">
        <w:rPr>
          <w:rFonts w:ascii="Times New Roman" w:hAnsi="Times New Roman"/>
          <w:szCs w:val="22"/>
        </w:rPr>
        <w:t>cut-off</w:t>
      </w:r>
      <w:r w:rsidRPr="00236AC8">
        <w:rPr>
          <w:rFonts w:ascii="Times New Roman" w:hAnsi="Times New Roman"/>
          <w:szCs w:val="22"/>
        </w:rPr>
        <w:t xml:space="preserve"> date.</w:t>
      </w:r>
    </w:p>
    <w:p w:rsidR="00C15A60" w:rsidRPr="00236AC8" w:rsidRDefault="00C15A60" w:rsidP="00D8299D">
      <w:pPr>
        <w:pStyle w:val="ListParagraph"/>
        <w:numPr>
          <w:ilvl w:val="0"/>
          <w:numId w:val="80"/>
        </w:numPr>
        <w:jc w:val="both"/>
        <w:rPr>
          <w:sz w:val="22"/>
          <w:szCs w:val="22"/>
        </w:rPr>
      </w:pPr>
      <w:r w:rsidRPr="00236AC8">
        <w:rPr>
          <w:sz w:val="22"/>
          <w:szCs w:val="22"/>
        </w:rPr>
        <w:t>Livelihood losers: Persons losing their livelihood are individual members of the DHs, who are at least 18 years of age and are impacted by loss of primary occupation or source of income.</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hAnsi="Times New Roman"/>
          <w:szCs w:val="22"/>
        </w:rPr>
        <w:t xml:space="preserve">Non-agricultural labourer: means a person who is not an agricultural labourer but is primarily residing in the affected area for a period of not less than five years immediately before the declaration of the affected area and who does not hold any land under the affected area but who earns his livelihood mainly by manual labour or as a rural artisan immediately before such declaration and who has been deprived of earning his livelihood mainly by manual labour or as such artisan in the affected area; </w:t>
      </w:r>
    </w:p>
    <w:p w:rsidR="00C15A60" w:rsidRPr="00236AC8" w:rsidRDefault="00C15A60" w:rsidP="00D8299D">
      <w:pPr>
        <w:pStyle w:val="ListParagraph"/>
        <w:numPr>
          <w:ilvl w:val="0"/>
          <w:numId w:val="80"/>
        </w:numPr>
        <w:jc w:val="both"/>
        <w:rPr>
          <w:sz w:val="22"/>
          <w:szCs w:val="22"/>
        </w:rPr>
      </w:pPr>
      <w:r w:rsidRPr="00236AC8">
        <w:rPr>
          <w:sz w:val="22"/>
          <w:szCs w:val="22"/>
        </w:rPr>
        <w:t xml:space="preserve">Major Impact: The DPs suffering the following impacts and requiring relocating are categorized as Major Impacted DPs: (i) loss of place of dwelling, (ii) loss of place of business; (iii) loss of livelihood; (iv) loss of agricultural productive land of marginal farmers; those who become marginal farmers or landless after acquisition; </w:t>
      </w:r>
    </w:p>
    <w:p w:rsidR="00C15A60" w:rsidRPr="00236AC8" w:rsidRDefault="00C15A60" w:rsidP="00D8299D">
      <w:pPr>
        <w:pStyle w:val="ListParagraph"/>
        <w:numPr>
          <w:ilvl w:val="0"/>
          <w:numId w:val="80"/>
        </w:numPr>
        <w:autoSpaceDE w:val="0"/>
        <w:autoSpaceDN w:val="0"/>
        <w:adjustRightInd w:val="0"/>
        <w:jc w:val="both"/>
        <w:rPr>
          <w:sz w:val="22"/>
          <w:szCs w:val="22"/>
        </w:rPr>
      </w:pPr>
      <w:r w:rsidRPr="00236AC8">
        <w:rPr>
          <w:sz w:val="22"/>
          <w:szCs w:val="22"/>
        </w:rPr>
        <w:t>Marginal Farmer: A cultivator with an un-irrigated land holding up to one hectare or irrigated land holding up to one-half hectare;</w:t>
      </w:r>
    </w:p>
    <w:p w:rsidR="00C15A60" w:rsidRPr="00236AC8" w:rsidRDefault="00C15A60" w:rsidP="00D8299D">
      <w:pPr>
        <w:pStyle w:val="ListParagraph"/>
        <w:numPr>
          <w:ilvl w:val="0"/>
          <w:numId w:val="80"/>
        </w:numPr>
        <w:autoSpaceDE w:val="0"/>
        <w:autoSpaceDN w:val="0"/>
        <w:adjustRightInd w:val="0"/>
        <w:jc w:val="both"/>
        <w:rPr>
          <w:sz w:val="22"/>
          <w:szCs w:val="22"/>
        </w:rPr>
      </w:pPr>
      <w:r w:rsidRPr="00236AC8">
        <w:rPr>
          <w:sz w:val="22"/>
          <w:szCs w:val="22"/>
        </w:rPr>
        <w:t>Market value means the value of land determined in accordance with section 26 of RFCLARR Act 2013;</w:t>
      </w:r>
    </w:p>
    <w:p w:rsidR="00C15A60" w:rsidRPr="00236AC8" w:rsidRDefault="00C15A60" w:rsidP="00D8299D">
      <w:pPr>
        <w:pStyle w:val="ListParagraph"/>
        <w:numPr>
          <w:ilvl w:val="0"/>
          <w:numId w:val="80"/>
        </w:numPr>
        <w:jc w:val="both"/>
        <w:rPr>
          <w:sz w:val="22"/>
          <w:szCs w:val="22"/>
        </w:rPr>
      </w:pPr>
      <w:r w:rsidRPr="00236AC8">
        <w:rPr>
          <w:sz w:val="22"/>
          <w:szCs w:val="22"/>
        </w:rPr>
        <w:t xml:space="preserve">Minor Impact: A PAP suffering minor impact is one who is affected to a lesser degree than the major impacts defined above. </w:t>
      </w:r>
    </w:p>
    <w:p w:rsidR="00C15A60" w:rsidRPr="00236AC8" w:rsidRDefault="00C15A60" w:rsidP="00D8299D">
      <w:pPr>
        <w:pStyle w:val="ListParagraph"/>
        <w:numPr>
          <w:ilvl w:val="0"/>
          <w:numId w:val="80"/>
        </w:numPr>
        <w:jc w:val="both"/>
        <w:rPr>
          <w:sz w:val="22"/>
          <w:szCs w:val="22"/>
        </w:rPr>
      </w:pPr>
      <w:r w:rsidRPr="00236AC8">
        <w:rPr>
          <w:sz w:val="22"/>
          <w:szCs w:val="22"/>
        </w:rPr>
        <w:t xml:space="preserve">Minimum Wages means the minimum wage of a person for his/her services/labor by type of trade per day as stipulated by Department of Labor of the project state. </w:t>
      </w:r>
    </w:p>
    <w:p w:rsidR="00C15A60" w:rsidRPr="00236AC8" w:rsidRDefault="00C15A60" w:rsidP="00D8299D">
      <w:pPr>
        <w:pStyle w:val="ListParagraph"/>
        <w:numPr>
          <w:ilvl w:val="0"/>
          <w:numId w:val="80"/>
        </w:numPr>
        <w:jc w:val="both"/>
        <w:rPr>
          <w:sz w:val="22"/>
          <w:szCs w:val="22"/>
        </w:rPr>
      </w:pPr>
      <w:r w:rsidRPr="00236AC8">
        <w:rPr>
          <w:sz w:val="22"/>
          <w:szCs w:val="22"/>
        </w:rPr>
        <w:t xml:space="preserve">Non-Perennial Crop: Any plant species, either grown naturally or through cultivation that lives for a season and perishes with harvesting of its yields has been considered as a non-perennial crop in the project. </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hAnsi="Times New Roman"/>
          <w:szCs w:val="22"/>
        </w:rPr>
        <w:t xml:space="preserve">Non-titleholder: Non-titleholders include Affected persons/families/ households such as encroachers, squatters,etc.; with no legal title to the land, structures and other assets adversely affected by the project. </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hAnsi="Times New Roman"/>
          <w:szCs w:val="22"/>
        </w:rPr>
        <w:t>Occupier: means a member of a Scheduled Tribes community in possession of forest land prior to the 13</w:t>
      </w:r>
      <w:r w:rsidRPr="00236AC8">
        <w:rPr>
          <w:rFonts w:ascii="Times New Roman" w:hAnsi="Times New Roman"/>
          <w:szCs w:val="22"/>
          <w:vertAlign w:val="superscript"/>
        </w:rPr>
        <w:t>th</w:t>
      </w:r>
      <w:r w:rsidRPr="00236AC8">
        <w:rPr>
          <w:rFonts w:ascii="Times New Roman" w:hAnsi="Times New Roman"/>
          <w:szCs w:val="22"/>
        </w:rPr>
        <w:t xml:space="preserve"> day of December, 2005;</w:t>
      </w:r>
    </w:p>
    <w:p w:rsidR="00C15A60" w:rsidRPr="00236AC8" w:rsidRDefault="00C15A60" w:rsidP="00D8299D">
      <w:pPr>
        <w:pStyle w:val="ListParagraph"/>
        <w:numPr>
          <w:ilvl w:val="0"/>
          <w:numId w:val="80"/>
        </w:numPr>
        <w:spacing w:after="5"/>
        <w:jc w:val="both"/>
        <w:rPr>
          <w:sz w:val="22"/>
          <w:szCs w:val="22"/>
        </w:rPr>
      </w:pPr>
      <w:r w:rsidRPr="00236AC8">
        <w:rPr>
          <w:sz w:val="22"/>
          <w:szCs w:val="22"/>
        </w:rPr>
        <w:t>Project: Project refers to the Second Dam Rehabilitation and Improvement Project</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hAnsi="Times New Roman"/>
          <w:szCs w:val="22"/>
        </w:rPr>
        <w:t xml:space="preserve">Project Affected Area: Refers to the area of village or locality under a project for which land will be acquired under RFCTLARR Act 2013 through declaration by Notification in the Official Gazette by the appropriate Government or for which land belonging to the Government will be cleared from obstructions; </w:t>
      </w:r>
    </w:p>
    <w:p w:rsidR="00C15A60" w:rsidRPr="00236AC8" w:rsidRDefault="00C15A60" w:rsidP="00D8299D">
      <w:pPr>
        <w:pStyle w:val="ListParagraph"/>
        <w:numPr>
          <w:ilvl w:val="0"/>
          <w:numId w:val="80"/>
        </w:numPr>
        <w:spacing w:after="5"/>
        <w:jc w:val="both"/>
        <w:rPr>
          <w:sz w:val="22"/>
          <w:szCs w:val="22"/>
        </w:rPr>
      </w:pPr>
      <w:r w:rsidRPr="00236AC8">
        <w:rPr>
          <w:sz w:val="22"/>
          <w:szCs w:val="22"/>
        </w:rPr>
        <w:t xml:space="preserve">Project Affected Person (PAP): Any tenure holder, tenant, Government lessee or owner of other property, or non-titleholder who on account of the project has been affected from such land including plot in the </w:t>
      </w:r>
      <w:r w:rsidRPr="00236AC8">
        <w:rPr>
          <w:i/>
          <w:sz w:val="22"/>
          <w:szCs w:val="22"/>
        </w:rPr>
        <w:t>abadi</w:t>
      </w:r>
      <w:r w:rsidRPr="00236AC8">
        <w:rPr>
          <w:sz w:val="22"/>
          <w:szCs w:val="22"/>
        </w:rPr>
        <w:t xml:space="preserve"> or other property in the affected area will be considered as PAP;</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hAnsi="Times New Roman"/>
          <w:szCs w:val="22"/>
        </w:rPr>
        <w:t>Project Affected Household (PAH): A social unit consisting of a family and/or non-family members living together, and is affected by the project negatively and/or positively;</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hAnsi="Times New Roman"/>
          <w:szCs w:val="22"/>
        </w:rPr>
        <w:t xml:space="preserve">Project Displaced Person (PDP): Any tenure holder, tenant, Government lessee or owner of other property, or non-titleholder who on account of the project has been involuntarily displaced from such land including plot in the abadi or other property will be considered as PDP. A displaced will always be a PAP but all PAP may not be PDP; </w:t>
      </w:r>
    </w:p>
    <w:p w:rsidR="00C15A60" w:rsidRPr="00236AC8" w:rsidRDefault="00C15A60" w:rsidP="00D8299D">
      <w:pPr>
        <w:pStyle w:val="ListParagraph"/>
        <w:numPr>
          <w:ilvl w:val="0"/>
          <w:numId w:val="80"/>
        </w:numPr>
        <w:jc w:val="both"/>
        <w:rPr>
          <w:sz w:val="22"/>
          <w:szCs w:val="22"/>
        </w:rPr>
      </w:pPr>
      <w:r w:rsidRPr="00236AC8">
        <w:rPr>
          <w:sz w:val="22"/>
          <w:szCs w:val="22"/>
        </w:rPr>
        <w:lastRenderedPageBreak/>
        <w:t>Perennial Crop: Any plant species that live for years and yields its products after a certain age of maturity is a perennial crop. Generally, trees, either grown naturally or horticulturally and yield fruits or timber have been considered as perennial crop in the project. For example, tamarind, coconut, mango, teak, neem etc. are perennial crops.</w:t>
      </w:r>
    </w:p>
    <w:p w:rsidR="00C15A60" w:rsidRPr="00236AC8" w:rsidRDefault="00C15A60" w:rsidP="00D8299D">
      <w:pPr>
        <w:pStyle w:val="ListParagraph"/>
        <w:numPr>
          <w:ilvl w:val="0"/>
          <w:numId w:val="80"/>
        </w:numPr>
        <w:jc w:val="both"/>
        <w:rPr>
          <w:sz w:val="22"/>
          <w:szCs w:val="22"/>
        </w:rPr>
      </w:pPr>
      <w:r w:rsidRPr="00236AC8">
        <w:rPr>
          <w:sz w:val="22"/>
          <w:szCs w:val="22"/>
        </w:rPr>
        <w:t>Permanent Buildings or Pucca Structure: Buildings of a permanent construction type with reinforced concrete.</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hAnsi="Times New Roman"/>
          <w:szCs w:val="22"/>
        </w:rPr>
        <w:t>Replacement Cost: A replacement cost/value of any land or other asset is the cost/value equivalent to or sufficient to replace/purchase the same land or other asset; and has been provided in the Entitlements;</w:t>
      </w:r>
    </w:p>
    <w:p w:rsidR="00C15A60" w:rsidRPr="00236AC8" w:rsidRDefault="00C15A60" w:rsidP="00D8299D">
      <w:pPr>
        <w:pStyle w:val="ListParagraph"/>
        <w:numPr>
          <w:ilvl w:val="0"/>
          <w:numId w:val="80"/>
        </w:numPr>
        <w:autoSpaceDE w:val="0"/>
        <w:autoSpaceDN w:val="0"/>
        <w:adjustRightInd w:val="0"/>
        <w:jc w:val="both"/>
        <w:rPr>
          <w:sz w:val="22"/>
          <w:szCs w:val="22"/>
        </w:rPr>
      </w:pPr>
      <w:r w:rsidRPr="00236AC8">
        <w:rPr>
          <w:sz w:val="22"/>
          <w:szCs w:val="22"/>
        </w:rPr>
        <w:t>Resettlement Area means an area where the affected families who have been displaced because of land acquisition, are resettled by the project authority/appropriate Government;</w:t>
      </w:r>
    </w:p>
    <w:p w:rsidR="00C15A60" w:rsidRPr="00236AC8" w:rsidRDefault="00C15A60" w:rsidP="00D8299D">
      <w:pPr>
        <w:pStyle w:val="ListParagraph"/>
        <w:numPr>
          <w:ilvl w:val="0"/>
          <w:numId w:val="80"/>
        </w:numPr>
        <w:jc w:val="both"/>
        <w:rPr>
          <w:sz w:val="22"/>
          <w:szCs w:val="22"/>
        </w:rPr>
      </w:pPr>
      <w:r w:rsidRPr="00236AC8">
        <w:rPr>
          <w:sz w:val="22"/>
          <w:szCs w:val="22"/>
        </w:rPr>
        <w:t>Residual Land: Residual land can be defined as the remaining portion of land left with the owner of the holding after acquisition of land by the project.</w:t>
      </w:r>
    </w:p>
    <w:p w:rsidR="00C15A60" w:rsidRPr="00236AC8" w:rsidRDefault="00C15A60" w:rsidP="00D8299D">
      <w:pPr>
        <w:numPr>
          <w:ilvl w:val="0"/>
          <w:numId w:val="80"/>
        </w:numPr>
        <w:spacing w:after="0" w:line="276" w:lineRule="auto"/>
        <w:jc w:val="both"/>
        <w:rPr>
          <w:rFonts w:ascii="Times New Roman" w:hAnsi="Times New Roman"/>
          <w:szCs w:val="22"/>
        </w:rPr>
      </w:pPr>
      <w:r w:rsidRPr="00236AC8">
        <w:rPr>
          <w:rFonts w:ascii="Times New Roman" w:hAnsi="Times New Roman"/>
          <w:szCs w:val="22"/>
        </w:rPr>
        <w:t>Sharecroppers: Persons who cultivate land of a titleholder on terms of sharing income there from with the titleholder.</w:t>
      </w:r>
    </w:p>
    <w:p w:rsidR="00C15A60" w:rsidRPr="00236AC8" w:rsidRDefault="00C15A60" w:rsidP="00D8299D">
      <w:pPr>
        <w:pStyle w:val="ListParagraph"/>
        <w:numPr>
          <w:ilvl w:val="0"/>
          <w:numId w:val="80"/>
        </w:numPr>
        <w:jc w:val="both"/>
        <w:rPr>
          <w:sz w:val="22"/>
          <w:szCs w:val="22"/>
        </w:rPr>
      </w:pPr>
      <w:r w:rsidRPr="00236AC8">
        <w:rPr>
          <w:sz w:val="22"/>
          <w:szCs w:val="22"/>
        </w:rPr>
        <w:t>Small Farmer: A cultivator with an un-irrigated land holding up to two hectares or with an irrigated land holding up to one hectare, but more than the holding of a marginal farmer.</w:t>
      </w:r>
    </w:p>
    <w:p w:rsidR="00C15A60" w:rsidRPr="00236AC8" w:rsidRDefault="00C15A60" w:rsidP="00D8299D">
      <w:pPr>
        <w:pStyle w:val="ListParagraph"/>
        <w:numPr>
          <w:ilvl w:val="0"/>
          <w:numId w:val="80"/>
        </w:numPr>
        <w:jc w:val="both"/>
        <w:rPr>
          <w:sz w:val="22"/>
          <w:szCs w:val="22"/>
        </w:rPr>
      </w:pPr>
      <w:r w:rsidRPr="00236AC8">
        <w:rPr>
          <w:sz w:val="22"/>
          <w:szCs w:val="22"/>
        </w:rPr>
        <w:t>Semi-Permanent Building or structure: Buildings of a semi-permanent type with tiled roof and walls not of concrete or permanent brickwork.</w:t>
      </w:r>
    </w:p>
    <w:p w:rsidR="00C15A60" w:rsidRPr="00236AC8" w:rsidRDefault="00C15A60" w:rsidP="00D8299D">
      <w:pPr>
        <w:pStyle w:val="ListParagraph"/>
        <w:numPr>
          <w:ilvl w:val="0"/>
          <w:numId w:val="80"/>
        </w:numPr>
        <w:jc w:val="both"/>
        <w:rPr>
          <w:sz w:val="22"/>
          <w:szCs w:val="22"/>
        </w:rPr>
      </w:pPr>
      <w:r w:rsidRPr="00236AC8">
        <w:rPr>
          <w:sz w:val="22"/>
          <w:szCs w:val="22"/>
        </w:rPr>
        <w:t xml:space="preserve">Scheduled Areas means the Scheduled Areas as defined in the constitution; includes both Schedule V and VI areas in the country. </w:t>
      </w:r>
    </w:p>
    <w:p w:rsidR="00C15A60" w:rsidRPr="00236AC8" w:rsidRDefault="00C15A60" w:rsidP="00D8299D">
      <w:pPr>
        <w:numPr>
          <w:ilvl w:val="0"/>
          <w:numId w:val="80"/>
        </w:numPr>
        <w:spacing w:after="0" w:line="240" w:lineRule="auto"/>
        <w:jc w:val="both"/>
        <w:rPr>
          <w:rFonts w:ascii="Times New Roman" w:hAnsi="Times New Roman"/>
          <w:szCs w:val="22"/>
        </w:rPr>
      </w:pPr>
      <w:r w:rsidRPr="00236AC8">
        <w:rPr>
          <w:rFonts w:ascii="Times New Roman" w:eastAsia="Trebuchet MS" w:hAnsi="Times New Roman"/>
          <w:szCs w:val="22"/>
        </w:rPr>
        <w:t>Squatter:</w:t>
      </w:r>
      <w:r w:rsidRPr="00236AC8">
        <w:rPr>
          <w:rFonts w:ascii="Times New Roman" w:hAnsi="Times New Roman"/>
          <w:szCs w:val="22"/>
        </w:rPr>
        <w:t xml:space="preserve"> A person who has settled on public/government land, land belonging to institutions, trust, etc. and or someone else’s land illegally for residential, business and or other purposes and/or has been occupying land and building/asset without authority;</w:t>
      </w:r>
    </w:p>
    <w:p w:rsidR="00C15A60" w:rsidRPr="00236AC8" w:rsidRDefault="00C15A60" w:rsidP="00D8299D">
      <w:pPr>
        <w:numPr>
          <w:ilvl w:val="0"/>
          <w:numId w:val="80"/>
        </w:numPr>
        <w:spacing w:after="0" w:line="240" w:lineRule="auto"/>
        <w:jc w:val="both"/>
        <w:rPr>
          <w:rFonts w:ascii="Times New Roman" w:hAnsi="Times New Roman"/>
          <w:szCs w:val="22"/>
        </w:rPr>
      </w:pPr>
      <w:r w:rsidRPr="00236AC8">
        <w:rPr>
          <w:rFonts w:ascii="Times New Roman" w:eastAsia="Trebuchet MS" w:hAnsi="Times New Roman"/>
          <w:szCs w:val="22"/>
        </w:rPr>
        <w:t xml:space="preserve">Tenant: </w:t>
      </w:r>
      <w:r w:rsidRPr="00236AC8">
        <w:rPr>
          <w:rFonts w:ascii="Times New Roman" w:hAnsi="Times New Roman"/>
          <w:szCs w:val="22"/>
        </w:rPr>
        <w:t xml:space="preserve">A person who holds/occupies land-/structure of another person and (but for a special contract) would be liable to pay rent for that land/structure. This arrangement includes the predecessor and successor-in-interest of the tenant but does not include mortgage of the rights of a landowner or a person to whom holding has been transferred; or an estate/holding has been let in farm for the recovery of an arrear of land revenue; or of a sum recoverable as such an arrear or a person who takes from Government a lease of unoccupied land for the purpose of subletting it; </w:t>
      </w:r>
    </w:p>
    <w:p w:rsidR="00C15A60" w:rsidRPr="00236AC8" w:rsidRDefault="00C15A60" w:rsidP="00D8299D">
      <w:pPr>
        <w:pStyle w:val="ListParagraph"/>
        <w:numPr>
          <w:ilvl w:val="0"/>
          <w:numId w:val="80"/>
        </w:numPr>
        <w:jc w:val="both"/>
        <w:rPr>
          <w:sz w:val="22"/>
          <w:szCs w:val="22"/>
        </w:rPr>
      </w:pPr>
      <w:r w:rsidRPr="00236AC8">
        <w:rPr>
          <w:sz w:val="22"/>
          <w:szCs w:val="22"/>
        </w:rPr>
        <w:t xml:space="preserve">Temporary Building/Kutcha structure: Temporary building or structure means a temporary type of structure, which includes buildings with roofs constructed of thatch, galvanized iron or asbestos. </w:t>
      </w:r>
    </w:p>
    <w:p w:rsidR="00C15A60" w:rsidRPr="00236AC8" w:rsidRDefault="00C15A60" w:rsidP="00D8299D">
      <w:pPr>
        <w:pStyle w:val="ListParagraph"/>
        <w:numPr>
          <w:ilvl w:val="0"/>
          <w:numId w:val="80"/>
        </w:numPr>
        <w:jc w:val="both"/>
        <w:rPr>
          <w:sz w:val="22"/>
          <w:szCs w:val="22"/>
        </w:rPr>
      </w:pPr>
      <w:r w:rsidRPr="00236AC8">
        <w:rPr>
          <w:sz w:val="22"/>
          <w:szCs w:val="22"/>
        </w:rPr>
        <w:t xml:space="preserve">Women Headed Household (WHH): A household that is headed by a woman and does not have an adult male earning member is a Woman Headed Household. This woman may be a widowed, separated or deserted person. </w:t>
      </w:r>
    </w:p>
    <w:p w:rsidR="00C15A60" w:rsidRPr="00236AC8" w:rsidRDefault="00C15A60" w:rsidP="00D8299D">
      <w:pPr>
        <w:numPr>
          <w:ilvl w:val="0"/>
          <w:numId w:val="80"/>
        </w:numPr>
        <w:spacing w:after="5" w:line="240" w:lineRule="auto"/>
        <w:jc w:val="both"/>
        <w:rPr>
          <w:rFonts w:ascii="Times New Roman" w:hAnsi="Times New Roman"/>
          <w:szCs w:val="22"/>
        </w:rPr>
      </w:pPr>
      <w:r w:rsidRPr="00236AC8">
        <w:rPr>
          <w:rFonts w:ascii="Times New Roman" w:eastAsia="Trebuchet MS" w:hAnsi="Times New Roman"/>
          <w:szCs w:val="22"/>
        </w:rPr>
        <w:t>Vulnerable group:</w:t>
      </w:r>
      <w:r w:rsidRPr="00236AC8">
        <w:rPr>
          <w:rFonts w:ascii="Times New Roman" w:hAnsi="Times New Roman"/>
          <w:szCs w:val="22"/>
        </w:rPr>
        <w:t xml:space="preserve"> This includes Scheduled Caste. ST, family/household headed by women/female, disabled, handicapped, Below Poverty Line (BPL) families; widows; and persons above the age of 65 years </w:t>
      </w:r>
      <w:r w:rsidRPr="00236AC8">
        <w:rPr>
          <w:rFonts w:ascii="Times New Roman" w:eastAsia="Trebuchet MS" w:hAnsi="Times New Roman"/>
          <w:szCs w:val="22"/>
        </w:rPr>
        <w:t>irrespective of their status of title</w:t>
      </w:r>
      <w:r w:rsidRPr="00236AC8">
        <w:rPr>
          <w:rFonts w:ascii="Times New Roman" w:hAnsi="Times New Roman"/>
          <w:szCs w:val="22"/>
        </w:rPr>
        <w:t xml:space="preserve"> (ownership). Vulnerable groups would also include those farmers who (after acquisition of land) become small/marginal farmers. For such cases, total land holding of the landowner in that particular revenue village will be considered in which land has been acquired;</w:t>
      </w:r>
    </w:p>
    <w:p w:rsidR="00C15A60" w:rsidRPr="00236AC8" w:rsidRDefault="00C15A60" w:rsidP="00D8299D">
      <w:pPr>
        <w:numPr>
          <w:ilvl w:val="0"/>
          <w:numId w:val="80"/>
        </w:numPr>
        <w:spacing w:after="5" w:line="240" w:lineRule="auto"/>
        <w:jc w:val="both"/>
        <w:rPr>
          <w:rFonts w:ascii="Times New Roman" w:hAnsi="Times New Roman"/>
        </w:rPr>
      </w:pPr>
      <w:r w:rsidRPr="00236AC8">
        <w:rPr>
          <w:rFonts w:ascii="Times New Roman" w:hAnsi="Times New Roman"/>
          <w:szCs w:val="22"/>
        </w:rPr>
        <w:t>Wage earner: Wage earners are those whose livelihood would be affected due to the displacement of the employer. The person must be in continuous employment for at least six months prior to the cut-off date with the said employer and must have reliable documentary evidence to prove his/her employment.</w:t>
      </w:r>
    </w:p>
    <w:p w:rsidR="00C15A60" w:rsidRPr="00236AC8" w:rsidRDefault="00C15A60" w:rsidP="000C233A">
      <w:pPr>
        <w:spacing w:after="5" w:line="240" w:lineRule="auto"/>
        <w:ind w:left="360"/>
        <w:jc w:val="both"/>
        <w:rPr>
          <w:rFonts w:ascii="Times New Roman" w:hAnsi="Times New Roman"/>
        </w:rPr>
      </w:pPr>
    </w:p>
    <w:p w:rsidR="009673A8" w:rsidRDefault="009673A8" w:rsidP="000C233A">
      <w:pPr>
        <w:pStyle w:val="BodyText"/>
        <w:rPr>
          <w:b/>
          <w:sz w:val="22"/>
        </w:rPr>
      </w:pPr>
      <w:bookmarkStart w:id="455" w:name="_Toc27670993"/>
      <w:bookmarkStart w:id="456" w:name="_Toc35597422"/>
      <w:bookmarkStart w:id="457" w:name="_Toc35598784"/>
      <w:bookmarkStart w:id="458" w:name="_Toc35598936"/>
      <w:bookmarkStart w:id="459" w:name="_Toc35600199"/>
      <w:bookmarkStart w:id="460" w:name="_Toc35603753"/>
    </w:p>
    <w:p w:rsidR="009673A8" w:rsidRDefault="009673A8" w:rsidP="000C233A">
      <w:pPr>
        <w:pStyle w:val="BodyText"/>
        <w:rPr>
          <w:b/>
          <w:sz w:val="22"/>
        </w:rPr>
      </w:pPr>
    </w:p>
    <w:p w:rsidR="009673A8" w:rsidRDefault="009673A8" w:rsidP="000C233A">
      <w:pPr>
        <w:pStyle w:val="BodyText"/>
        <w:rPr>
          <w:b/>
          <w:sz w:val="22"/>
        </w:rPr>
      </w:pPr>
    </w:p>
    <w:p w:rsidR="009673A8" w:rsidRDefault="009673A8" w:rsidP="000C233A">
      <w:pPr>
        <w:pStyle w:val="BodyText"/>
        <w:rPr>
          <w:b/>
          <w:sz w:val="22"/>
        </w:rPr>
      </w:pPr>
    </w:p>
    <w:p w:rsidR="00C15A60" w:rsidRDefault="00C15A60" w:rsidP="000C233A">
      <w:pPr>
        <w:pStyle w:val="BodyText"/>
        <w:rPr>
          <w:b/>
          <w:sz w:val="22"/>
        </w:rPr>
      </w:pPr>
      <w:r w:rsidRPr="00236AC8">
        <w:rPr>
          <w:b/>
          <w:sz w:val="22"/>
        </w:rPr>
        <w:lastRenderedPageBreak/>
        <w:t>Entitlement Matrix</w:t>
      </w:r>
      <w:bookmarkEnd w:id="455"/>
      <w:bookmarkEnd w:id="456"/>
      <w:bookmarkEnd w:id="457"/>
      <w:bookmarkEnd w:id="458"/>
      <w:bookmarkEnd w:id="459"/>
      <w:bookmarkEnd w:id="460"/>
    </w:p>
    <w:p w:rsidR="009673A8" w:rsidRPr="00236AC8" w:rsidRDefault="009673A8" w:rsidP="000C233A">
      <w:pPr>
        <w:pStyle w:val="BodyText"/>
        <w:rPr>
          <w:b/>
          <w:sz w:val="22"/>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Under this </w:t>
      </w:r>
      <w:r w:rsidR="007D1727" w:rsidRPr="00236AC8">
        <w:rPr>
          <w:rFonts w:ascii="Times New Roman" w:hAnsi="Times New Roman"/>
        </w:rPr>
        <w:t>RPF, adopted</w:t>
      </w:r>
      <w:r w:rsidRPr="00236AC8">
        <w:rPr>
          <w:rFonts w:ascii="Times New Roman" w:hAnsi="Times New Roman"/>
        </w:rPr>
        <w:t xml:space="preserve"> for the project, several categories of project affected persons are recognized with varying eligibility </w:t>
      </w:r>
      <w:r w:rsidR="0045360C" w:rsidRPr="00236AC8">
        <w:rPr>
          <w:rFonts w:ascii="Times New Roman" w:hAnsi="Times New Roman"/>
        </w:rPr>
        <w:t>for compensation</w:t>
      </w:r>
      <w:r w:rsidRPr="00236AC8">
        <w:rPr>
          <w:rFonts w:ascii="Times New Roman" w:hAnsi="Times New Roman"/>
        </w:rPr>
        <w:t xml:space="preserve"> and assistance packages in the entitlement matrix below </w:t>
      </w:r>
      <w:r w:rsidRPr="00236AC8">
        <w:rPr>
          <w:rFonts w:ascii="Times New Roman" w:hAnsi="Times New Roman"/>
          <w:b/>
        </w:rPr>
        <w:t>Table 1.</w:t>
      </w:r>
    </w:p>
    <w:p w:rsidR="00C15A60" w:rsidRPr="00236AC8" w:rsidRDefault="00C15A60" w:rsidP="000C233A">
      <w:pPr>
        <w:spacing w:after="0" w:line="240" w:lineRule="auto"/>
        <w:ind w:left="360"/>
        <w:jc w:val="both"/>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In accordance with the principles of this resettlement policy framework, all displaced households and persons will be entitled to a combination of compensation packages and resettlement assistance depending on the nature of ownership rights on lost assets and scope of the impacts including socio-economic vulnerability of the displaced persons and measures to support livelihood restoration</w:t>
      </w:r>
      <w:r w:rsidR="007D1727" w:rsidRPr="00236AC8">
        <w:rPr>
          <w:rFonts w:ascii="Times New Roman" w:hAnsi="Times New Roman"/>
        </w:rPr>
        <w:t xml:space="preserve">. </w:t>
      </w:r>
      <w:r w:rsidRPr="00236AC8">
        <w:rPr>
          <w:rFonts w:ascii="Times New Roman" w:hAnsi="Times New Roman"/>
        </w:rPr>
        <w:t>The affected persons will be entitled to the following five types of compensation and assistance packages:</w:t>
      </w:r>
    </w:p>
    <w:p w:rsidR="00C15A60" w:rsidRPr="00236AC8" w:rsidRDefault="00C15A60" w:rsidP="00D8299D">
      <w:pPr>
        <w:numPr>
          <w:ilvl w:val="0"/>
          <w:numId w:val="86"/>
        </w:numPr>
        <w:spacing w:after="7" w:line="248" w:lineRule="auto"/>
        <w:jc w:val="both"/>
        <w:rPr>
          <w:rFonts w:ascii="Times New Roman" w:hAnsi="Times New Roman"/>
        </w:rPr>
      </w:pPr>
      <w:r w:rsidRPr="00236AC8">
        <w:rPr>
          <w:rFonts w:ascii="Times New Roman" w:hAnsi="Times New Roman"/>
        </w:rPr>
        <w:t>Compensation for the loss of land, crops/ trees at their replacement cost;</w:t>
      </w:r>
    </w:p>
    <w:p w:rsidR="00C15A60" w:rsidRPr="00236AC8" w:rsidRDefault="00C15A60" w:rsidP="00D8299D">
      <w:pPr>
        <w:numPr>
          <w:ilvl w:val="0"/>
          <w:numId w:val="86"/>
        </w:numPr>
        <w:spacing w:after="7" w:line="248" w:lineRule="auto"/>
        <w:jc w:val="both"/>
        <w:rPr>
          <w:rFonts w:ascii="Times New Roman" w:hAnsi="Times New Roman"/>
        </w:rPr>
      </w:pPr>
      <w:r w:rsidRPr="00236AC8">
        <w:rPr>
          <w:rFonts w:ascii="Times New Roman" w:hAnsi="Times New Roman"/>
        </w:rPr>
        <w:t>Compensation for structures (residential/ commercial) and other immovable assets at their replacement cost;</w:t>
      </w:r>
    </w:p>
    <w:p w:rsidR="00C15A60" w:rsidRPr="00236AC8" w:rsidRDefault="00C15A60" w:rsidP="00D8299D">
      <w:pPr>
        <w:numPr>
          <w:ilvl w:val="0"/>
          <w:numId w:val="86"/>
        </w:numPr>
        <w:spacing w:after="7" w:line="248" w:lineRule="auto"/>
        <w:jc w:val="both"/>
        <w:rPr>
          <w:rFonts w:ascii="Times New Roman" w:hAnsi="Times New Roman"/>
        </w:rPr>
      </w:pPr>
      <w:r w:rsidRPr="00236AC8">
        <w:rPr>
          <w:rFonts w:ascii="Times New Roman" w:hAnsi="Times New Roman"/>
        </w:rPr>
        <w:t>Alternative housing in case of physical displacement;</w:t>
      </w:r>
    </w:p>
    <w:p w:rsidR="00C15A60" w:rsidRPr="00236AC8" w:rsidRDefault="00C15A60" w:rsidP="00D8299D">
      <w:pPr>
        <w:numPr>
          <w:ilvl w:val="0"/>
          <w:numId w:val="86"/>
        </w:numPr>
        <w:spacing w:after="7" w:line="248" w:lineRule="auto"/>
        <w:jc w:val="both"/>
        <w:rPr>
          <w:rFonts w:ascii="Times New Roman" w:hAnsi="Times New Roman"/>
        </w:rPr>
      </w:pPr>
      <w:r w:rsidRPr="00236AC8">
        <w:rPr>
          <w:rFonts w:ascii="Times New Roman" w:hAnsi="Times New Roman"/>
        </w:rPr>
        <w:t>Assistance in lieu of the loss of business/ wage income, loss of agriculture livelihoods and income restoration assistance;</w:t>
      </w:r>
    </w:p>
    <w:p w:rsidR="00C15A60" w:rsidRPr="00236AC8" w:rsidRDefault="00C15A60" w:rsidP="00D8299D">
      <w:pPr>
        <w:numPr>
          <w:ilvl w:val="0"/>
          <w:numId w:val="86"/>
        </w:numPr>
        <w:spacing w:after="7" w:line="248" w:lineRule="auto"/>
        <w:jc w:val="both"/>
      </w:pPr>
      <w:r w:rsidRPr="00236AC8">
        <w:rPr>
          <w:rFonts w:ascii="Times New Roman" w:hAnsi="Times New Roman"/>
        </w:rPr>
        <w:t xml:space="preserve">Assistance for shifting and provision for the relocation site (if required), and </w:t>
      </w:r>
    </w:p>
    <w:p w:rsidR="00C15A60" w:rsidRPr="00236AC8" w:rsidRDefault="00C15A60" w:rsidP="00D8299D">
      <w:pPr>
        <w:numPr>
          <w:ilvl w:val="0"/>
          <w:numId w:val="86"/>
        </w:numPr>
        <w:spacing w:after="7" w:line="248" w:lineRule="auto"/>
        <w:jc w:val="both"/>
      </w:pPr>
      <w:r w:rsidRPr="00236AC8">
        <w:rPr>
          <w:rFonts w:ascii="Times New Roman" w:hAnsi="Times New Roman"/>
        </w:rPr>
        <w:t xml:space="preserve">Rebuilding and/ or restoration of community or common property resources/facilities.  </w:t>
      </w:r>
    </w:p>
    <w:p w:rsidR="00C15A60" w:rsidRPr="00236AC8" w:rsidRDefault="00C15A60" w:rsidP="000C233A">
      <w:pPr>
        <w:autoSpaceDE w:val="0"/>
        <w:autoSpaceDN w:val="0"/>
        <w:adjustRightInd w:val="0"/>
        <w:spacing w:after="0" w:line="240" w:lineRule="auto"/>
        <w:ind w:left="360"/>
        <w:jc w:val="both"/>
      </w:pPr>
    </w:p>
    <w:p w:rsidR="00C15A60" w:rsidRPr="00236AC8" w:rsidRDefault="00C15A60" w:rsidP="00D8299D">
      <w:pPr>
        <w:numPr>
          <w:ilvl w:val="0"/>
          <w:numId w:val="159"/>
        </w:numPr>
        <w:autoSpaceDE w:val="0"/>
        <w:autoSpaceDN w:val="0"/>
        <w:adjustRightInd w:val="0"/>
        <w:spacing w:after="0" w:line="240" w:lineRule="auto"/>
        <w:jc w:val="both"/>
        <w:rPr>
          <w:rFonts w:ascii="Times New Roman" w:hAnsi="Times New Roman"/>
        </w:rPr>
      </w:pPr>
      <w:r w:rsidRPr="00236AC8">
        <w:rPr>
          <w:rFonts w:ascii="Times New Roman" w:hAnsi="Times New Roman"/>
        </w:rPr>
        <w:t xml:space="preserve">In case where a State Government through any Act or Gazette Notification or as approved by any authority of State Government (duly authorized for the purpose) as per their approved procedure has fixed a rate for compensation of land and is higher than the provisions under the project, the same may be adopted by the Competent Authority in determining the compensation for land.   Similarly, in case where a State Government through any Act or Gazette Notification or as approved by any authority of State Government (duly authorized for the purpose) as per their approved procedure has fixed a rate for resettlement and rehabilitation assistance and is higher than the provisions under the project, the same may be adopted by the Project Authority. </w:t>
      </w:r>
    </w:p>
    <w:p w:rsidR="00C15A60" w:rsidRPr="00236AC8" w:rsidRDefault="00C15A60" w:rsidP="000C233A">
      <w:pPr>
        <w:spacing w:after="426" w:line="248" w:lineRule="auto"/>
        <w:ind w:left="720"/>
        <w:jc w:val="both"/>
        <w:rPr>
          <w:rFonts w:ascii="Times New Roman" w:hAnsi="Times New Roman"/>
        </w:rPr>
      </w:pPr>
    </w:p>
    <w:p w:rsidR="00C15A60" w:rsidRDefault="00C15A60" w:rsidP="000C233A">
      <w:pPr>
        <w:pStyle w:val="BodyText"/>
        <w:jc w:val="center"/>
        <w:rPr>
          <w:b/>
          <w:sz w:val="22"/>
        </w:rPr>
      </w:pPr>
      <w:r w:rsidRPr="00236AC8">
        <w:br w:type="page"/>
      </w:r>
      <w:r w:rsidRPr="00236AC8">
        <w:rPr>
          <w:b/>
          <w:sz w:val="22"/>
        </w:rPr>
        <w:lastRenderedPageBreak/>
        <w:t>Table 1: Entitlement Matrix</w:t>
      </w:r>
    </w:p>
    <w:p w:rsidR="009673A8" w:rsidRPr="00236AC8" w:rsidRDefault="009673A8" w:rsidP="000C233A">
      <w:pPr>
        <w:pStyle w:val="BodyTex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507"/>
        <w:gridCol w:w="2404"/>
        <w:gridCol w:w="4798"/>
      </w:tblGrid>
      <w:tr w:rsidR="00C15A60" w:rsidRPr="005E084A" w:rsidTr="000C233A">
        <w:trPr>
          <w:tblHeader/>
        </w:trPr>
        <w:tc>
          <w:tcPr>
            <w:tcW w:w="533" w:type="dxa"/>
          </w:tcPr>
          <w:p w:rsidR="00C15A60" w:rsidRPr="005E084A" w:rsidRDefault="00C15A60" w:rsidP="000C233A">
            <w:pPr>
              <w:spacing w:after="0" w:line="240" w:lineRule="auto"/>
              <w:jc w:val="center"/>
              <w:rPr>
                <w:rFonts w:ascii="Times New Roman" w:hAnsi="Times New Roman"/>
                <w:b/>
                <w:sz w:val="20"/>
              </w:rPr>
            </w:pPr>
            <w:bookmarkStart w:id="461" w:name="_Hlk27663695"/>
            <w:r w:rsidRPr="005E084A">
              <w:rPr>
                <w:rFonts w:ascii="Times New Roman" w:hAnsi="Times New Roman"/>
                <w:b/>
                <w:sz w:val="20"/>
              </w:rPr>
              <w:t>Sl.</w:t>
            </w:r>
          </w:p>
          <w:p w:rsidR="00C15A60" w:rsidRPr="005E084A" w:rsidRDefault="00C15A60" w:rsidP="000C233A">
            <w:pPr>
              <w:spacing w:after="0" w:line="240" w:lineRule="auto"/>
              <w:jc w:val="center"/>
              <w:rPr>
                <w:rFonts w:ascii="Times New Roman" w:hAnsi="Times New Roman"/>
                <w:b/>
                <w:sz w:val="20"/>
              </w:rPr>
            </w:pPr>
            <w:r w:rsidRPr="005E084A">
              <w:rPr>
                <w:rFonts w:ascii="Times New Roman" w:hAnsi="Times New Roman"/>
                <w:b/>
                <w:sz w:val="20"/>
              </w:rPr>
              <w:t>No.</w:t>
            </w:r>
          </w:p>
        </w:tc>
        <w:tc>
          <w:tcPr>
            <w:tcW w:w="1507" w:type="dxa"/>
          </w:tcPr>
          <w:p w:rsidR="00C15A60" w:rsidRPr="005E084A" w:rsidRDefault="00C15A60" w:rsidP="000C233A">
            <w:pPr>
              <w:spacing w:after="0" w:line="240" w:lineRule="auto"/>
              <w:jc w:val="center"/>
              <w:rPr>
                <w:rFonts w:ascii="Times New Roman" w:hAnsi="Times New Roman"/>
                <w:b/>
                <w:sz w:val="20"/>
              </w:rPr>
            </w:pPr>
            <w:r w:rsidRPr="005E084A">
              <w:rPr>
                <w:rFonts w:ascii="Times New Roman" w:hAnsi="Times New Roman"/>
                <w:b/>
                <w:sz w:val="20"/>
              </w:rPr>
              <w:t>Impact</w:t>
            </w:r>
          </w:p>
        </w:tc>
        <w:tc>
          <w:tcPr>
            <w:tcW w:w="2404" w:type="dxa"/>
          </w:tcPr>
          <w:p w:rsidR="00C15A60" w:rsidRPr="005E084A" w:rsidRDefault="00C15A60" w:rsidP="000C233A">
            <w:pPr>
              <w:spacing w:after="0" w:line="240" w:lineRule="auto"/>
              <w:jc w:val="center"/>
              <w:rPr>
                <w:rFonts w:ascii="Times New Roman" w:hAnsi="Times New Roman"/>
                <w:b/>
                <w:sz w:val="20"/>
              </w:rPr>
            </w:pPr>
            <w:r w:rsidRPr="005E084A">
              <w:rPr>
                <w:rFonts w:ascii="Times New Roman" w:hAnsi="Times New Roman"/>
                <w:b/>
                <w:sz w:val="20"/>
              </w:rPr>
              <w:t xml:space="preserve"> Entitled Unit</w:t>
            </w:r>
          </w:p>
        </w:tc>
        <w:tc>
          <w:tcPr>
            <w:tcW w:w="4798" w:type="dxa"/>
          </w:tcPr>
          <w:p w:rsidR="00C15A60" w:rsidRPr="005E084A" w:rsidRDefault="00C15A60" w:rsidP="000C233A">
            <w:pPr>
              <w:spacing w:after="0" w:line="240" w:lineRule="auto"/>
              <w:jc w:val="center"/>
              <w:rPr>
                <w:rFonts w:ascii="Times New Roman" w:hAnsi="Times New Roman"/>
                <w:b/>
                <w:sz w:val="20"/>
              </w:rPr>
            </w:pPr>
            <w:r w:rsidRPr="005E084A">
              <w:rPr>
                <w:rFonts w:ascii="Times New Roman" w:hAnsi="Times New Roman"/>
                <w:b/>
                <w:sz w:val="20"/>
              </w:rPr>
              <w:t>Entitlement Details</w:t>
            </w:r>
          </w:p>
        </w:tc>
      </w:tr>
      <w:tr w:rsidR="00C15A60" w:rsidRPr="005E084A" w:rsidTr="000C233A">
        <w:tc>
          <w:tcPr>
            <w:tcW w:w="9242" w:type="dxa"/>
            <w:gridSpan w:val="4"/>
          </w:tcPr>
          <w:p w:rsidR="00C15A60" w:rsidRPr="005E084A" w:rsidRDefault="00C15A60" w:rsidP="000C233A">
            <w:pPr>
              <w:spacing w:after="0"/>
              <w:rPr>
                <w:rFonts w:ascii="Times New Roman" w:hAnsi="Times New Roman"/>
                <w:sz w:val="20"/>
              </w:rPr>
            </w:pPr>
            <w:r w:rsidRPr="005E084A">
              <w:rPr>
                <w:rFonts w:ascii="Times New Roman" w:eastAsia="Trebuchet MS" w:hAnsi="Times New Roman"/>
                <w:b/>
                <w:sz w:val="20"/>
              </w:rPr>
              <w:t xml:space="preserve">A. Loss of Private Agricultural, Home-Stead&amp; Commercial Land </w:t>
            </w:r>
          </w:p>
        </w:tc>
      </w:tr>
      <w:tr w:rsidR="00C15A60" w:rsidRPr="005E084A" w:rsidTr="000C233A">
        <w:tc>
          <w:tcPr>
            <w:tcW w:w="533" w:type="dxa"/>
          </w:tcPr>
          <w:p w:rsidR="00C15A60" w:rsidRPr="005E084A" w:rsidRDefault="00C15A60" w:rsidP="000C233A">
            <w:pPr>
              <w:spacing w:after="0"/>
              <w:jc w:val="center"/>
              <w:rPr>
                <w:rFonts w:ascii="Times New Roman" w:hAnsi="Times New Roman"/>
                <w:sz w:val="20"/>
              </w:rPr>
            </w:pPr>
            <w:r w:rsidRPr="005E084A">
              <w:rPr>
                <w:rFonts w:ascii="Times New Roman" w:hAnsi="Times New Roman"/>
                <w:sz w:val="20"/>
              </w:rPr>
              <w:t>1</w:t>
            </w:r>
          </w:p>
        </w:tc>
        <w:tc>
          <w:tcPr>
            <w:tcW w:w="1507" w:type="dxa"/>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 xml:space="preserve">Loss of Land </w:t>
            </w:r>
          </w:p>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(agricultural, homestead, commercial or otherwise)</w:t>
            </w:r>
          </w:p>
          <w:p w:rsidR="00C15A60" w:rsidRPr="005E084A" w:rsidRDefault="00C15A60" w:rsidP="000C233A">
            <w:pPr>
              <w:spacing w:after="0"/>
              <w:jc w:val="both"/>
              <w:rPr>
                <w:rFonts w:ascii="Times New Roman" w:hAnsi="Times New Roman"/>
                <w:sz w:val="20"/>
              </w:rPr>
            </w:pPr>
          </w:p>
        </w:tc>
        <w:tc>
          <w:tcPr>
            <w:tcW w:w="2404" w:type="dxa"/>
          </w:tcPr>
          <w:p w:rsidR="00C15A60" w:rsidRPr="005E084A" w:rsidRDefault="00C15A60" w:rsidP="000C233A">
            <w:pPr>
              <w:spacing w:after="0"/>
              <w:ind w:right="213"/>
              <w:jc w:val="both"/>
              <w:rPr>
                <w:rFonts w:ascii="Times New Roman" w:hAnsi="Times New Roman"/>
                <w:sz w:val="20"/>
              </w:rPr>
            </w:pPr>
            <w:r w:rsidRPr="005E084A">
              <w:rPr>
                <w:rFonts w:ascii="Times New Roman" w:hAnsi="Times New Roman"/>
                <w:sz w:val="20"/>
              </w:rPr>
              <w:t>Affected family (Land owner/Titleholder family and families with traditional land right/occupiers)</w:t>
            </w:r>
          </w:p>
        </w:tc>
        <w:tc>
          <w:tcPr>
            <w:tcW w:w="4798" w:type="dxa"/>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 xml:space="preserve">For all land acquired through RFCTL&amp;RR Act,2013; or land taken through Private Negotiation, </w:t>
            </w:r>
          </w:p>
          <w:p w:rsidR="00C15A60" w:rsidRPr="005E084A" w:rsidRDefault="00C15A60" w:rsidP="000C233A">
            <w:pPr>
              <w:spacing w:after="0" w:line="240" w:lineRule="auto"/>
              <w:jc w:val="both"/>
              <w:rPr>
                <w:rFonts w:ascii="Times New Roman" w:hAnsi="Times New Roman"/>
                <w:sz w:val="20"/>
              </w:rPr>
            </w:pPr>
          </w:p>
          <w:p w:rsidR="00C15A60" w:rsidRPr="005E084A" w:rsidRDefault="00C15A60" w:rsidP="00D8299D">
            <w:pPr>
              <w:pStyle w:val="ListParagraph"/>
              <w:numPr>
                <w:ilvl w:val="0"/>
                <w:numId w:val="95"/>
              </w:numPr>
              <w:ind w:left="236" w:hanging="90"/>
              <w:jc w:val="both"/>
              <w:rPr>
                <w:rFonts w:cs="Times New Roman"/>
                <w:sz w:val="20"/>
                <w:szCs w:val="20"/>
                <w:lang w:val="en-US" w:bidi="ar-SA"/>
              </w:rPr>
            </w:pPr>
            <w:r w:rsidRPr="005E084A">
              <w:rPr>
                <w:rFonts w:cs="Times New Roman"/>
                <w:sz w:val="20"/>
                <w:szCs w:val="20"/>
                <w:lang w:val="en-US" w:bidi="ar-SA"/>
              </w:rPr>
              <w:t>Compensation/lease amount shall be calculated and payable in accordance with Sections 26 to 30 and Schedule I</w:t>
            </w:r>
            <w:r w:rsidRPr="005E084A">
              <w:rPr>
                <w:rStyle w:val="FootnoteReference"/>
                <w:rFonts w:cs="Times New Roman"/>
                <w:lang w:val="en-US" w:bidi="ar-SA"/>
              </w:rPr>
              <w:footnoteReference w:id="55"/>
            </w:r>
            <w:r w:rsidRPr="005E084A">
              <w:rPr>
                <w:rFonts w:cs="Times New Roman"/>
                <w:sz w:val="20"/>
                <w:szCs w:val="20"/>
                <w:lang w:val="en-US" w:bidi="ar-SA"/>
              </w:rPr>
              <w:t xml:space="preserve"> of RFCTLARR Act 2013</w:t>
            </w:r>
            <w:r w:rsidRPr="005E084A">
              <w:rPr>
                <w:rStyle w:val="FootnoteReference"/>
                <w:rFonts w:cs="Times New Roman"/>
                <w:lang w:val="en-US" w:bidi="ar-SA"/>
              </w:rPr>
              <w:footnoteReference w:id="56"/>
            </w:r>
          </w:p>
          <w:p w:rsidR="00C15A60" w:rsidRPr="005E084A" w:rsidRDefault="00C15A60" w:rsidP="000C233A">
            <w:pPr>
              <w:pStyle w:val="ListParagraph"/>
              <w:ind w:left="360"/>
              <w:jc w:val="both"/>
              <w:rPr>
                <w:rFonts w:cs="Times New Roman"/>
                <w:sz w:val="20"/>
                <w:szCs w:val="20"/>
                <w:lang w:val="en-US" w:bidi="ar-SA"/>
              </w:rPr>
            </w:pPr>
          </w:p>
          <w:p w:rsidR="00C15A60" w:rsidRPr="005E084A" w:rsidRDefault="00C15A60" w:rsidP="00D8299D">
            <w:pPr>
              <w:pStyle w:val="ListParagraph"/>
              <w:numPr>
                <w:ilvl w:val="0"/>
                <w:numId w:val="95"/>
              </w:numPr>
              <w:ind w:left="236" w:hanging="90"/>
              <w:jc w:val="both"/>
              <w:rPr>
                <w:rFonts w:cs="Times New Roman"/>
                <w:sz w:val="20"/>
                <w:szCs w:val="20"/>
                <w:lang w:val="en-US" w:bidi="ar-SA"/>
              </w:rPr>
            </w:pPr>
            <w:r w:rsidRPr="005E084A">
              <w:rPr>
                <w:rFonts w:cs="Times New Roman"/>
                <w:b/>
                <w:sz w:val="20"/>
                <w:szCs w:val="20"/>
                <w:lang w:val="en-US" w:bidi="ar-SA"/>
              </w:rPr>
              <w:t>Partial Impact on Land:</w:t>
            </w:r>
            <w:r w:rsidRPr="005E084A">
              <w:rPr>
                <w:rFonts w:cs="Times New Roman"/>
                <w:sz w:val="20"/>
                <w:szCs w:val="20"/>
                <w:lang w:val="en-US" w:bidi="ar-SA"/>
              </w:rPr>
              <w:t xml:space="preserve"> In case only part of any land plot is affected, and its owner desires the whole plot be acquired on grounds that the plot has become uneconomic or has been severed due to LA (under Section 94), the competent authority can award compensation for remaining part of the plot or award 25% of actual value upto of the remaining land holding as additional compensation, allowing the owner to retain the remaining land plot, if agreeable. </w:t>
            </w:r>
          </w:p>
          <w:p w:rsidR="00C15A60" w:rsidRPr="005E084A" w:rsidRDefault="00C15A60" w:rsidP="000C233A">
            <w:pPr>
              <w:pStyle w:val="ListParagraph"/>
              <w:ind w:left="236"/>
              <w:jc w:val="both"/>
              <w:rPr>
                <w:rFonts w:cs="Times New Roman"/>
                <w:sz w:val="20"/>
                <w:szCs w:val="20"/>
                <w:lang w:val="en-US" w:bidi="ar-SA"/>
              </w:rPr>
            </w:pPr>
          </w:p>
          <w:p w:rsidR="00C15A60" w:rsidRPr="005E084A" w:rsidRDefault="00C15A60" w:rsidP="00D8299D">
            <w:pPr>
              <w:pStyle w:val="ListParagraph"/>
              <w:numPr>
                <w:ilvl w:val="0"/>
                <w:numId w:val="95"/>
              </w:numPr>
              <w:ind w:hanging="190"/>
              <w:jc w:val="both"/>
              <w:rPr>
                <w:rFonts w:cs="Times New Roman"/>
                <w:sz w:val="20"/>
                <w:szCs w:val="20"/>
                <w:lang w:val="en-US" w:bidi="ar-SA"/>
              </w:rPr>
            </w:pPr>
            <w:r w:rsidRPr="005E084A">
              <w:rPr>
                <w:rFonts w:cs="Times New Roman"/>
                <w:sz w:val="20"/>
                <w:szCs w:val="20"/>
                <w:lang w:val="en-US" w:bidi="ar-SA"/>
              </w:rPr>
              <w:t>For all land acquired RFCTLARR Act, 2013 Rehabilitation and Resettlement Assistances shall be as per Schedule II of Act 2013</w:t>
            </w:r>
          </w:p>
          <w:p w:rsidR="00C15A60" w:rsidRPr="005E084A" w:rsidRDefault="00C15A60" w:rsidP="000C233A">
            <w:pPr>
              <w:pStyle w:val="ListParagraph"/>
              <w:rPr>
                <w:rFonts w:cs="Times New Roman"/>
                <w:sz w:val="20"/>
                <w:szCs w:val="20"/>
                <w:lang w:val="en-US" w:bidi="ar-SA"/>
              </w:rPr>
            </w:pPr>
          </w:p>
          <w:p w:rsidR="00C15A60" w:rsidRPr="005E084A" w:rsidRDefault="00C15A60" w:rsidP="00D8299D">
            <w:pPr>
              <w:pStyle w:val="ListParagraph"/>
              <w:numPr>
                <w:ilvl w:val="0"/>
                <w:numId w:val="95"/>
              </w:numPr>
              <w:ind w:hanging="190"/>
              <w:jc w:val="both"/>
              <w:rPr>
                <w:rFonts w:cs="Times New Roman"/>
                <w:sz w:val="20"/>
                <w:szCs w:val="20"/>
                <w:lang w:val="en-US" w:bidi="ar-SA"/>
              </w:rPr>
            </w:pPr>
            <w:r w:rsidRPr="005E084A">
              <w:rPr>
                <w:rFonts w:cs="Times New Roman"/>
                <w:sz w:val="20"/>
                <w:szCs w:val="20"/>
                <w:lang w:val="en-US" w:bidi="ar-SA"/>
              </w:rPr>
              <w:t>Each affected family shall be given a one-time "Resettlement Allowance" of Rs. 50,000/- only.</w:t>
            </w:r>
          </w:p>
          <w:p w:rsidR="00C15A60" w:rsidRPr="005E084A" w:rsidRDefault="00C15A60" w:rsidP="000C233A">
            <w:pPr>
              <w:pStyle w:val="ListParagraph"/>
              <w:ind w:left="360"/>
              <w:jc w:val="both"/>
              <w:rPr>
                <w:rFonts w:cs="Times New Roman"/>
                <w:sz w:val="20"/>
                <w:szCs w:val="20"/>
                <w:lang w:val="en-US" w:bidi="ar-SA"/>
              </w:rPr>
            </w:pPr>
          </w:p>
          <w:p w:rsidR="00C15A60" w:rsidRPr="005E084A" w:rsidRDefault="00C15A60" w:rsidP="00D8299D">
            <w:pPr>
              <w:pStyle w:val="ListParagraph"/>
              <w:numPr>
                <w:ilvl w:val="0"/>
                <w:numId w:val="95"/>
              </w:numPr>
              <w:ind w:hanging="190"/>
              <w:jc w:val="both"/>
              <w:rPr>
                <w:rFonts w:cs="Times New Roman"/>
                <w:sz w:val="20"/>
                <w:szCs w:val="20"/>
                <w:lang w:val="en-US" w:bidi="ar-SA"/>
              </w:rPr>
            </w:pPr>
            <w:r w:rsidRPr="005E084A">
              <w:rPr>
                <w:rFonts w:cs="Times New Roman"/>
                <w:sz w:val="20"/>
                <w:szCs w:val="20"/>
                <w:lang w:val="en-US" w:bidi="ar-SA"/>
              </w:rPr>
              <w:t>If as a result of land acquisition, the Affected family becomes landless</w:t>
            </w:r>
            <w:r w:rsidRPr="005E084A">
              <w:rPr>
                <w:rStyle w:val="FootnoteReference"/>
                <w:rFonts w:cs="Times New Roman"/>
                <w:lang w:val="en-US" w:bidi="ar-SA"/>
              </w:rPr>
              <w:footnoteReference w:id="57"/>
            </w:r>
            <w:r w:rsidRPr="005E084A">
              <w:rPr>
                <w:rFonts w:cs="Times New Roman"/>
                <w:sz w:val="20"/>
                <w:szCs w:val="20"/>
                <w:lang w:val="en-US" w:bidi="ar-SA"/>
              </w:rPr>
              <w:t xml:space="preserve"> or is reduced to the status of a “small” or “marginal” farmer, following shall be payable</w:t>
            </w:r>
          </w:p>
          <w:p w:rsidR="00C15A60" w:rsidRPr="005E084A" w:rsidRDefault="00C15A60" w:rsidP="00D8299D">
            <w:pPr>
              <w:pStyle w:val="ListParagraph"/>
              <w:numPr>
                <w:ilvl w:val="0"/>
                <w:numId w:val="97"/>
              </w:numPr>
              <w:rPr>
                <w:rFonts w:cs="Times New Roman"/>
                <w:sz w:val="20"/>
                <w:szCs w:val="20"/>
                <w:lang w:val="en-US" w:bidi="ar-SA"/>
              </w:rPr>
            </w:pPr>
            <w:r w:rsidRPr="005E084A">
              <w:rPr>
                <w:rFonts w:cs="Times New Roman"/>
                <w:sz w:val="20"/>
                <w:szCs w:val="20"/>
                <w:lang w:val="en-US" w:bidi="ar-SA"/>
              </w:rPr>
              <w:t>assistance amount of Rs. 5.0 lakhs;</w:t>
            </w:r>
          </w:p>
          <w:p w:rsidR="00C15A60" w:rsidRPr="005E084A" w:rsidRDefault="00C15A60" w:rsidP="000C233A">
            <w:pPr>
              <w:pStyle w:val="ListParagraph"/>
              <w:rPr>
                <w:rFonts w:cs="Times New Roman"/>
                <w:sz w:val="20"/>
                <w:szCs w:val="20"/>
                <w:lang w:val="en-US" w:bidi="ar-SA"/>
              </w:rPr>
            </w:pPr>
            <w:r w:rsidRPr="005E084A">
              <w:rPr>
                <w:rFonts w:cs="Times New Roman"/>
                <w:sz w:val="20"/>
                <w:szCs w:val="20"/>
                <w:lang w:val="en-US" w:bidi="ar-SA"/>
              </w:rPr>
              <w:t>OR</w:t>
            </w:r>
          </w:p>
          <w:p w:rsidR="00C15A60" w:rsidRPr="005E084A" w:rsidRDefault="00C15A60" w:rsidP="00D8299D">
            <w:pPr>
              <w:pStyle w:val="ListParagraph"/>
              <w:numPr>
                <w:ilvl w:val="0"/>
                <w:numId w:val="97"/>
              </w:numPr>
              <w:rPr>
                <w:rFonts w:cs="Times New Roman"/>
                <w:sz w:val="20"/>
                <w:szCs w:val="20"/>
                <w:lang w:val="en-US" w:bidi="ar-SA"/>
              </w:rPr>
            </w:pPr>
            <w:r w:rsidRPr="005E084A">
              <w:rPr>
                <w:rFonts w:cs="Times New Roman"/>
                <w:sz w:val="20"/>
                <w:szCs w:val="20"/>
                <w:lang w:val="en-US" w:bidi="ar-SA"/>
              </w:rPr>
              <w:t xml:space="preserve">annuity policies that shall pay not less than two thousand rupees per month Per family for twenty years </w:t>
            </w:r>
          </w:p>
          <w:p w:rsidR="00C15A60" w:rsidRPr="005E084A" w:rsidRDefault="00C15A60" w:rsidP="000C233A">
            <w:pPr>
              <w:pStyle w:val="ListParagraph"/>
              <w:rPr>
                <w:rFonts w:cs="Times New Roman"/>
                <w:sz w:val="20"/>
                <w:szCs w:val="20"/>
                <w:lang w:val="en-US" w:bidi="ar-SA"/>
              </w:rPr>
            </w:pPr>
          </w:p>
          <w:p w:rsidR="00C15A60" w:rsidRPr="005E084A" w:rsidRDefault="00C15A60" w:rsidP="00D8299D">
            <w:pPr>
              <w:pStyle w:val="ListParagraph"/>
              <w:numPr>
                <w:ilvl w:val="0"/>
                <w:numId w:val="95"/>
              </w:numPr>
              <w:ind w:hanging="190"/>
              <w:jc w:val="both"/>
              <w:rPr>
                <w:rFonts w:cs="Times New Roman"/>
                <w:sz w:val="20"/>
                <w:szCs w:val="20"/>
                <w:lang w:val="en-US" w:bidi="ar-SA"/>
              </w:rPr>
            </w:pPr>
            <w:r w:rsidRPr="005E084A">
              <w:rPr>
                <w:rFonts w:cs="Times New Roman"/>
                <w:sz w:val="20"/>
                <w:szCs w:val="20"/>
                <w:lang w:val="en-US" w:bidi="ar-SA"/>
              </w:rPr>
              <w:t xml:space="preserve">Support for livelihood restoration/enhancement: Counselling, skill development/Training support shall be imparted through by RAP implementing agency, based on needs assessments This assistance includes cost of training and financial assistance for travel/conveyance and food. Project work opportunities too would be explored. </w:t>
            </w:r>
          </w:p>
          <w:p w:rsidR="00C15A60" w:rsidRPr="005E084A" w:rsidRDefault="00C15A60" w:rsidP="000C233A">
            <w:pPr>
              <w:pStyle w:val="ListParagraph"/>
              <w:rPr>
                <w:rFonts w:cs="Times New Roman"/>
                <w:sz w:val="20"/>
                <w:szCs w:val="20"/>
                <w:lang w:val="en-US" w:bidi="ar-SA"/>
              </w:rPr>
            </w:pPr>
          </w:p>
          <w:p w:rsidR="00C15A60" w:rsidRPr="005E084A" w:rsidRDefault="00C15A60" w:rsidP="00D8299D">
            <w:pPr>
              <w:pStyle w:val="ListParagraph"/>
              <w:numPr>
                <w:ilvl w:val="0"/>
                <w:numId w:val="95"/>
              </w:numPr>
              <w:ind w:hanging="190"/>
              <w:jc w:val="both"/>
              <w:rPr>
                <w:rFonts w:cs="Times New Roman"/>
                <w:sz w:val="20"/>
                <w:szCs w:val="20"/>
                <w:lang w:val="en-US" w:bidi="ar-SA"/>
              </w:rPr>
            </w:pPr>
            <w:r w:rsidRPr="005E084A">
              <w:rPr>
                <w:rFonts w:cs="Times New Roman"/>
                <w:sz w:val="20"/>
                <w:szCs w:val="20"/>
                <w:lang w:val="en-US" w:bidi="ar-SA"/>
              </w:rPr>
              <w:t xml:space="preserve">Refund of stamp duty and registration charges </w:t>
            </w:r>
            <w:r w:rsidRPr="005E084A">
              <w:rPr>
                <w:rFonts w:cs="Times New Roman"/>
                <w:sz w:val="20"/>
                <w:szCs w:val="20"/>
                <w:lang w:val="en-US" w:bidi="ar-SA"/>
              </w:rPr>
              <w:lastRenderedPageBreak/>
              <w:t xml:space="preserve">incurred for replacement land to be paid by the project; replacement land must be bought within a year from the date of payment of compensation to project affected persons </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sz w:val="20"/>
              </w:rPr>
            </w:pPr>
            <w:r w:rsidRPr="005E084A">
              <w:rPr>
                <w:rFonts w:ascii="Times New Roman" w:eastAsia="Trebuchet MS" w:hAnsi="Times New Roman"/>
                <w:b/>
                <w:sz w:val="20"/>
              </w:rPr>
              <w:lastRenderedPageBreak/>
              <w:t>B. Loss of Private Structures (Residential/Commercial)</w:t>
            </w:r>
          </w:p>
        </w:tc>
      </w:tr>
      <w:tr w:rsidR="00C15A60" w:rsidRPr="005E084A" w:rsidTr="000C233A">
        <w:tc>
          <w:tcPr>
            <w:tcW w:w="533" w:type="dxa"/>
          </w:tcPr>
          <w:p w:rsidR="00C15A60" w:rsidRPr="005E084A" w:rsidRDefault="00C15A60" w:rsidP="000C233A">
            <w:pPr>
              <w:spacing w:after="0"/>
              <w:jc w:val="center"/>
              <w:rPr>
                <w:rFonts w:ascii="Times New Roman" w:hAnsi="Times New Roman"/>
                <w:sz w:val="20"/>
              </w:rPr>
            </w:pPr>
            <w:r w:rsidRPr="005E084A">
              <w:rPr>
                <w:rFonts w:ascii="Times New Roman" w:hAnsi="Times New Roman"/>
                <w:sz w:val="20"/>
              </w:rPr>
              <w:t>2</w:t>
            </w:r>
          </w:p>
        </w:tc>
        <w:tc>
          <w:tcPr>
            <w:tcW w:w="1507"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 xml:space="preserve">Structure within the Corridor of </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Impact (CoI) </w:t>
            </w:r>
          </w:p>
        </w:tc>
        <w:tc>
          <w:tcPr>
            <w:tcW w:w="2404"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Title Holder/ Owner </w:t>
            </w:r>
          </w:p>
        </w:tc>
        <w:tc>
          <w:tcPr>
            <w:tcW w:w="4798" w:type="dxa"/>
          </w:tcPr>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Compensation in accordance with Sections 26 to 30 and Schedule I of RFCTLARR Act 2013</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 xml:space="preserve">Right to salvage material from affected structures </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Three months advance notice to vacate structure</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 xml:space="preserve">For those losing cattle shed, a one-time assistance of Rs. 25,000/-would be payable </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For each affected family of an artisan or self-employed or own non-agricultural land, that is displaced and must relocate, a one-time assistance of Rs. 25,000/- would be payable; and</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One-time subsistence grant of Rs. 36,000/- for each affected family who are displaced and require to relocate;</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 xml:space="preserve">One-time financial assistance of Rs. 50,000/-for each displaced family towards shifting/transportation cost for shifting of the family, building materials, belongings and cattle </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 xml:space="preserve">Refund of stamp duty and registration charges for purchase of new alternative houses/shops at prevailing rates on the market value as determined. Alternative houses/shops must be bought within a year from the date of payment of compensation </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In case of partial impact, 25% additional award to be paid on compensation award for the affected part of the structure to enable damage repair, where the owner/occupier of his/her own is interested to retain the remaining part of the structure, provided the unimpaired continuous use of such structure is possible without hazards</w:t>
            </w:r>
          </w:p>
          <w:p w:rsidR="00C15A60" w:rsidRPr="005E084A" w:rsidRDefault="00C15A60" w:rsidP="00D8299D">
            <w:pPr>
              <w:pStyle w:val="ListParagraph"/>
              <w:numPr>
                <w:ilvl w:val="0"/>
                <w:numId w:val="92"/>
              </w:numPr>
              <w:ind w:hanging="124"/>
              <w:jc w:val="both"/>
              <w:rPr>
                <w:rFonts w:cs="Times New Roman"/>
                <w:sz w:val="20"/>
                <w:szCs w:val="20"/>
                <w:lang w:val="en-US" w:bidi="ar-SA"/>
              </w:rPr>
            </w:pPr>
            <w:r w:rsidRPr="005E084A">
              <w:rPr>
                <w:rFonts w:cs="Times New Roman"/>
                <w:sz w:val="20"/>
                <w:szCs w:val="20"/>
                <w:lang w:val="en-US" w:bidi="ar-SA"/>
              </w:rPr>
              <w:t xml:space="preserve">For commercial PAPs, Support for livelihood restoration/enhancement: Counselling, skill development/Training support shall be imparted through by RAP implementing agency, based on needs assessments This assistance includes cost of training and financial assistance for travel/conveyance and food. Project work opportunities too would be explored. </w:t>
            </w:r>
          </w:p>
        </w:tc>
      </w:tr>
      <w:tr w:rsidR="00C15A60" w:rsidRPr="005E084A" w:rsidTr="000C233A">
        <w:tc>
          <w:tcPr>
            <w:tcW w:w="533" w:type="dxa"/>
          </w:tcPr>
          <w:p w:rsidR="00C15A60" w:rsidRPr="005E084A" w:rsidRDefault="00C15A60" w:rsidP="000C233A">
            <w:pPr>
              <w:spacing w:after="0" w:line="240" w:lineRule="auto"/>
              <w:jc w:val="center"/>
              <w:rPr>
                <w:rFonts w:ascii="Times New Roman" w:hAnsi="Times New Roman"/>
                <w:sz w:val="20"/>
              </w:rPr>
            </w:pPr>
            <w:r w:rsidRPr="005E084A">
              <w:rPr>
                <w:rFonts w:ascii="Times New Roman" w:hAnsi="Times New Roman"/>
                <w:sz w:val="20"/>
              </w:rPr>
              <w:t>3</w:t>
            </w:r>
          </w:p>
        </w:tc>
        <w:tc>
          <w:tcPr>
            <w:tcW w:w="1507"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Structure within the </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Corridor of Impact (CoI) </w:t>
            </w:r>
          </w:p>
        </w:tc>
        <w:tc>
          <w:tcPr>
            <w:tcW w:w="2404"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Tenants/ </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Lease Holders </w:t>
            </w:r>
          </w:p>
        </w:tc>
        <w:tc>
          <w:tcPr>
            <w:tcW w:w="4798" w:type="dxa"/>
          </w:tcPr>
          <w:p w:rsidR="00C15A60" w:rsidRPr="005E084A" w:rsidRDefault="00C15A60" w:rsidP="00D8299D">
            <w:pPr>
              <w:pStyle w:val="ListParagraph"/>
              <w:numPr>
                <w:ilvl w:val="0"/>
                <w:numId w:val="90"/>
              </w:numPr>
              <w:ind w:hanging="280"/>
              <w:jc w:val="both"/>
              <w:rPr>
                <w:rFonts w:cs="Times New Roman"/>
                <w:sz w:val="20"/>
                <w:szCs w:val="20"/>
                <w:lang w:val="en-US" w:bidi="ar-SA"/>
              </w:rPr>
            </w:pPr>
            <w:r w:rsidRPr="005E084A">
              <w:rPr>
                <w:rFonts w:cs="Times New Roman"/>
                <w:sz w:val="20"/>
                <w:szCs w:val="20"/>
                <w:lang w:val="en-US" w:bidi="ar-SA"/>
              </w:rPr>
              <w:t xml:space="preserve">Registered lessees will be entitled to an apportionment of the compensation payable to structure owner as per applicable local laws. </w:t>
            </w:r>
          </w:p>
          <w:p w:rsidR="00C15A60" w:rsidRPr="005E084A" w:rsidRDefault="00C15A60" w:rsidP="00D8299D">
            <w:pPr>
              <w:pStyle w:val="ListParagraph"/>
              <w:numPr>
                <w:ilvl w:val="0"/>
                <w:numId w:val="90"/>
              </w:numPr>
              <w:ind w:hanging="230"/>
              <w:jc w:val="both"/>
              <w:rPr>
                <w:rFonts w:cs="Times New Roman"/>
                <w:sz w:val="20"/>
                <w:szCs w:val="20"/>
                <w:lang w:val="en-US" w:bidi="ar-SA"/>
              </w:rPr>
            </w:pPr>
            <w:r w:rsidRPr="005E084A">
              <w:rPr>
                <w:rFonts w:cs="Times New Roman"/>
                <w:sz w:val="20"/>
                <w:szCs w:val="20"/>
                <w:lang w:val="en-US" w:bidi="ar-SA"/>
              </w:rPr>
              <w:t>One-time financial assistance of Rs. 50,000/- as transportation and relocation cost. In case of tenants, three months written notice will be provided to vacate. In case three months’ notice to vacate structures is not provided, then three months’ rental allowance will be provided in lieu of notice.</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sz w:val="20"/>
              </w:rPr>
            </w:pPr>
            <w:r w:rsidRPr="005E084A">
              <w:rPr>
                <w:rFonts w:ascii="Times New Roman" w:eastAsia="Trebuchet MS" w:hAnsi="Times New Roman"/>
                <w:b/>
                <w:sz w:val="20"/>
              </w:rPr>
              <w:t>C. Loss of Trees and Crops</w:t>
            </w:r>
          </w:p>
        </w:tc>
      </w:tr>
      <w:tr w:rsidR="00C15A60" w:rsidRPr="005E084A" w:rsidTr="000C233A">
        <w:tc>
          <w:tcPr>
            <w:tcW w:w="533" w:type="dxa"/>
          </w:tcPr>
          <w:p w:rsidR="00C15A60" w:rsidRPr="005E084A" w:rsidRDefault="00C15A60" w:rsidP="000C233A">
            <w:pPr>
              <w:spacing w:after="0" w:line="240" w:lineRule="auto"/>
              <w:jc w:val="center"/>
              <w:rPr>
                <w:rFonts w:ascii="Times New Roman" w:hAnsi="Times New Roman"/>
                <w:sz w:val="20"/>
              </w:rPr>
            </w:pPr>
            <w:r w:rsidRPr="005E084A">
              <w:rPr>
                <w:rFonts w:ascii="Times New Roman" w:hAnsi="Times New Roman"/>
                <w:sz w:val="20"/>
              </w:rPr>
              <w:t>4</w:t>
            </w:r>
          </w:p>
        </w:tc>
        <w:tc>
          <w:tcPr>
            <w:tcW w:w="1507"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Standing </w:t>
            </w:r>
          </w:p>
          <w:p w:rsidR="00C15A60" w:rsidRPr="005E084A" w:rsidRDefault="00C15A60" w:rsidP="000C233A">
            <w:pPr>
              <w:spacing w:after="0" w:line="240" w:lineRule="auto"/>
              <w:ind w:right="159"/>
              <w:rPr>
                <w:rFonts w:ascii="Times New Roman" w:hAnsi="Times New Roman"/>
                <w:sz w:val="20"/>
              </w:rPr>
            </w:pPr>
            <w:r w:rsidRPr="005E084A">
              <w:rPr>
                <w:rFonts w:ascii="Times New Roman" w:hAnsi="Times New Roman"/>
                <w:sz w:val="20"/>
              </w:rPr>
              <w:t xml:space="preserve">Trees, Crops </w:t>
            </w:r>
            <w:r w:rsidRPr="005E084A">
              <w:rPr>
                <w:rFonts w:ascii="Times New Roman" w:hAnsi="Times New Roman"/>
                <w:sz w:val="20"/>
              </w:rPr>
              <w:lastRenderedPageBreak/>
              <w:t xml:space="preserve">within the Corridor of Impact </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(CoI) </w:t>
            </w:r>
          </w:p>
        </w:tc>
        <w:tc>
          <w:tcPr>
            <w:tcW w:w="2404" w:type="dxa"/>
          </w:tcPr>
          <w:p w:rsidR="00C15A60" w:rsidRPr="005E084A" w:rsidRDefault="00C15A60" w:rsidP="000C233A">
            <w:pPr>
              <w:spacing w:after="1" w:line="239" w:lineRule="auto"/>
              <w:rPr>
                <w:rFonts w:ascii="Times New Roman" w:hAnsi="Times New Roman"/>
                <w:sz w:val="20"/>
              </w:rPr>
            </w:pPr>
            <w:r w:rsidRPr="005E084A">
              <w:rPr>
                <w:rFonts w:ascii="Times New Roman" w:hAnsi="Times New Roman"/>
                <w:sz w:val="20"/>
              </w:rPr>
              <w:lastRenderedPageBreak/>
              <w:t xml:space="preserve">Owners and beneficiaries (Registered/ Un-registered </w:t>
            </w:r>
            <w:r w:rsidRPr="005E084A">
              <w:rPr>
                <w:rFonts w:ascii="Times New Roman" w:hAnsi="Times New Roman"/>
                <w:sz w:val="20"/>
              </w:rPr>
              <w:lastRenderedPageBreak/>
              <w:t xml:space="preserve">tenants, contract cultivators, leaseholders </w:t>
            </w:r>
          </w:p>
          <w:p w:rsidR="00C15A60" w:rsidRPr="005E084A" w:rsidRDefault="00C15A60" w:rsidP="000C233A">
            <w:pPr>
              <w:spacing w:after="0"/>
              <w:rPr>
                <w:rFonts w:ascii="Times New Roman" w:hAnsi="Times New Roman"/>
                <w:sz w:val="20"/>
              </w:rPr>
            </w:pPr>
            <w:r w:rsidRPr="005E084A">
              <w:rPr>
                <w:rFonts w:ascii="Times New Roman" w:hAnsi="Times New Roman"/>
                <w:sz w:val="20"/>
              </w:rPr>
              <w:t>&amp;</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sharecroppers </w:t>
            </w:r>
          </w:p>
          <w:p w:rsidR="00C15A60" w:rsidRPr="005E084A" w:rsidRDefault="00C15A60" w:rsidP="000C233A">
            <w:pPr>
              <w:spacing w:after="0"/>
              <w:rPr>
                <w:rFonts w:ascii="Times New Roman" w:hAnsi="Times New Roman"/>
                <w:sz w:val="20"/>
              </w:rPr>
            </w:pPr>
          </w:p>
        </w:tc>
        <w:tc>
          <w:tcPr>
            <w:tcW w:w="4798" w:type="dxa"/>
          </w:tcPr>
          <w:p w:rsidR="00C15A60" w:rsidRPr="005E084A" w:rsidRDefault="00C15A60" w:rsidP="00D8299D">
            <w:pPr>
              <w:pStyle w:val="ListParagraph"/>
              <w:numPr>
                <w:ilvl w:val="0"/>
                <w:numId w:val="91"/>
              </w:numPr>
              <w:ind w:hanging="190"/>
              <w:jc w:val="both"/>
              <w:rPr>
                <w:rFonts w:cs="Times New Roman"/>
                <w:sz w:val="20"/>
                <w:szCs w:val="20"/>
                <w:lang w:val="en-US" w:bidi="ar-SA"/>
              </w:rPr>
            </w:pPr>
            <w:r w:rsidRPr="005E084A">
              <w:rPr>
                <w:rFonts w:cs="Times New Roman"/>
                <w:sz w:val="20"/>
                <w:szCs w:val="20"/>
                <w:lang w:val="en-US" w:bidi="ar-SA"/>
              </w:rPr>
              <w:lastRenderedPageBreak/>
              <w:t>Cash compensation as estimated under Section 29(3) of Act</w:t>
            </w:r>
            <w:r w:rsidRPr="005E084A">
              <w:rPr>
                <w:rStyle w:val="FootnoteReference"/>
                <w:rFonts w:cs="Times New Roman"/>
                <w:lang w:val="en-US" w:bidi="ar-SA"/>
              </w:rPr>
              <w:footnoteReference w:id="58"/>
            </w:r>
            <w:r w:rsidRPr="005E084A">
              <w:rPr>
                <w:rFonts w:cs="Times New Roman"/>
                <w:sz w:val="20"/>
                <w:szCs w:val="20"/>
                <w:lang w:val="en-US" w:bidi="ar-SA"/>
              </w:rPr>
              <w:t xml:space="preserve"> to be paid at the rate estimated by: </w:t>
            </w:r>
          </w:p>
          <w:p w:rsidR="00C15A60" w:rsidRPr="005E084A" w:rsidRDefault="00C15A60" w:rsidP="00D8299D">
            <w:pPr>
              <w:pStyle w:val="ListParagraph"/>
              <w:numPr>
                <w:ilvl w:val="0"/>
                <w:numId w:val="82"/>
              </w:numPr>
              <w:jc w:val="both"/>
              <w:rPr>
                <w:rFonts w:cs="Times New Roman"/>
                <w:sz w:val="20"/>
                <w:szCs w:val="20"/>
                <w:lang w:val="en-US" w:bidi="ar-SA"/>
              </w:rPr>
            </w:pPr>
            <w:r w:rsidRPr="005E084A">
              <w:rPr>
                <w:rFonts w:cs="Times New Roman"/>
                <w:sz w:val="20"/>
                <w:szCs w:val="20"/>
                <w:lang w:val="en-US" w:bidi="ar-SA"/>
              </w:rPr>
              <w:lastRenderedPageBreak/>
              <w:t xml:space="preserve">The Forest Department for timber trees </w:t>
            </w:r>
          </w:p>
          <w:p w:rsidR="00C15A60" w:rsidRPr="005E084A" w:rsidRDefault="00C15A60" w:rsidP="00D8299D">
            <w:pPr>
              <w:pStyle w:val="ListParagraph"/>
              <w:numPr>
                <w:ilvl w:val="0"/>
                <w:numId w:val="82"/>
              </w:numPr>
              <w:jc w:val="both"/>
              <w:rPr>
                <w:rFonts w:cs="Times New Roman"/>
                <w:sz w:val="20"/>
                <w:szCs w:val="20"/>
                <w:lang w:val="en-US" w:bidi="ar-SA"/>
              </w:rPr>
            </w:pPr>
            <w:r w:rsidRPr="005E084A">
              <w:rPr>
                <w:rFonts w:cs="Times New Roman"/>
                <w:sz w:val="20"/>
                <w:szCs w:val="20"/>
                <w:lang w:val="en-US" w:bidi="ar-SA"/>
              </w:rPr>
              <w:t xml:space="preserve">The State Agriculture Extension Department for crops </w:t>
            </w:r>
          </w:p>
          <w:p w:rsidR="00C15A60" w:rsidRPr="005E084A" w:rsidRDefault="00C15A60" w:rsidP="00D8299D">
            <w:pPr>
              <w:pStyle w:val="ListParagraph"/>
              <w:numPr>
                <w:ilvl w:val="0"/>
                <w:numId w:val="82"/>
              </w:numPr>
              <w:jc w:val="both"/>
              <w:rPr>
                <w:rFonts w:cs="Times New Roman"/>
                <w:sz w:val="20"/>
                <w:szCs w:val="20"/>
                <w:lang w:val="en-US" w:bidi="ar-SA"/>
              </w:rPr>
            </w:pPr>
            <w:r w:rsidRPr="005E084A">
              <w:rPr>
                <w:rFonts w:cs="Times New Roman"/>
                <w:sz w:val="20"/>
                <w:szCs w:val="20"/>
                <w:lang w:val="en-US" w:bidi="ar-SA"/>
              </w:rPr>
              <w:t xml:space="preserve">The Horticulture Department for fruit/flower bearing trees. </w:t>
            </w:r>
          </w:p>
          <w:p w:rsidR="00C15A60" w:rsidRPr="005E084A" w:rsidRDefault="00C15A60" w:rsidP="000C233A">
            <w:pPr>
              <w:pStyle w:val="Default"/>
              <w:rPr>
                <w:sz w:val="20"/>
                <w:szCs w:val="20"/>
              </w:rPr>
            </w:pPr>
          </w:p>
          <w:p w:rsidR="00C15A60" w:rsidRPr="005E084A" w:rsidRDefault="00C15A60" w:rsidP="00D8299D">
            <w:pPr>
              <w:pStyle w:val="ListParagraph"/>
              <w:numPr>
                <w:ilvl w:val="0"/>
                <w:numId w:val="91"/>
              </w:numPr>
              <w:ind w:hanging="230"/>
              <w:jc w:val="both"/>
              <w:rPr>
                <w:rFonts w:cs="Times New Roman"/>
                <w:sz w:val="20"/>
                <w:szCs w:val="20"/>
                <w:lang w:val="en-US" w:bidi="ar-SA"/>
              </w:rPr>
            </w:pPr>
            <w:r w:rsidRPr="005E084A">
              <w:rPr>
                <w:rFonts w:cs="Times New Roman"/>
                <w:sz w:val="20"/>
                <w:szCs w:val="20"/>
                <w:lang w:val="en-US" w:bidi="ar-SA"/>
              </w:rPr>
              <w:t>Three months advance notice to project affected persons to harvest fruits, standing crops and removal of trees, or compensation in lieu as determined above.</w:t>
            </w:r>
          </w:p>
          <w:p w:rsidR="00C15A60" w:rsidRPr="005E084A" w:rsidRDefault="00C15A60" w:rsidP="000C233A">
            <w:pPr>
              <w:spacing w:after="0" w:line="240" w:lineRule="auto"/>
              <w:jc w:val="both"/>
              <w:rPr>
                <w:rFonts w:ascii="Times New Roman" w:hAnsi="Times New Roman"/>
                <w:sz w:val="20"/>
              </w:rPr>
            </w:pPr>
          </w:p>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 xml:space="preserve">Registered tenants, contract cultivators &amp; leaseholders &amp; sharecroppers will be eligible for compensation for trees and crops as per the agreement document between the owner and the beneficiaries. </w:t>
            </w:r>
          </w:p>
          <w:p w:rsidR="00C15A60" w:rsidRPr="005E084A" w:rsidRDefault="00C15A60" w:rsidP="000C233A">
            <w:pPr>
              <w:spacing w:after="0" w:line="240" w:lineRule="auto"/>
              <w:jc w:val="both"/>
              <w:rPr>
                <w:rFonts w:ascii="Times New Roman" w:hAnsi="Times New Roman"/>
                <w:sz w:val="20"/>
              </w:rPr>
            </w:pPr>
          </w:p>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Un-registered tenants, contract cultivators, leaseholders &amp; sharecroppers will be eligible for compensation for trees and crops as per mutual understanding between the owner and the beneficiaries</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sz w:val="20"/>
              </w:rPr>
            </w:pPr>
            <w:r w:rsidRPr="005E084A">
              <w:rPr>
                <w:rFonts w:ascii="Times New Roman" w:eastAsia="Trebuchet MS" w:hAnsi="Times New Roman"/>
                <w:b/>
                <w:sz w:val="20"/>
              </w:rPr>
              <w:lastRenderedPageBreak/>
              <w:t>D. Loss of Residential/ Commercial Structures to Non-Title Holders</w:t>
            </w:r>
          </w:p>
        </w:tc>
      </w:tr>
      <w:tr w:rsidR="00C15A60" w:rsidRPr="005E084A" w:rsidTr="000C233A">
        <w:tc>
          <w:tcPr>
            <w:tcW w:w="533" w:type="dxa"/>
          </w:tcPr>
          <w:p w:rsidR="00C15A60" w:rsidRPr="005E084A" w:rsidRDefault="00C15A60" w:rsidP="000C233A">
            <w:pPr>
              <w:spacing w:after="0" w:line="240" w:lineRule="auto"/>
              <w:jc w:val="center"/>
              <w:rPr>
                <w:rFonts w:ascii="Times New Roman" w:hAnsi="Times New Roman"/>
                <w:sz w:val="20"/>
              </w:rPr>
            </w:pPr>
            <w:r w:rsidRPr="005E084A">
              <w:rPr>
                <w:rFonts w:ascii="Times New Roman" w:hAnsi="Times New Roman"/>
                <w:sz w:val="20"/>
              </w:rPr>
              <w:t>5</w:t>
            </w:r>
          </w:p>
        </w:tc>
        <w:tc>
          <w:tcPr>
            <w:tcW w:w="1507"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Structures within the Corridor of Impact (CoI) or Govt. land </w:t>
            </w:r>
          </w:p>
        </w:tc>
        <w:tc>
          <w:tcPr>
            <w:tcW w:w="2404"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Owners of </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Structures or Occupants of structures (Encroachers, Squatters) identified as per Project Census Survey </w:t>
            </w:r>
          </w:p>
        </w:tc>
        <w:tc>
          <w:tcPr>
            <w:tcW w:w="4798" w:type="dxa"/>
          </w:tcPr>
          <w:p w:rsidR="00C15A60" w:rsidRPr="005E084A" w:rsidRDefault="00C15A60" w:rsidP="000C233A">
            <w:pPr>
              <w:spacing w:after="0" w:line="240" w:lineRule="auto"/>
              <w:jc w:val="both"/>
              <w:rPr>
                <w:rFonts w:ascii="Times New Roman" w:hAnsi="Times New Roman"/>
                <w:b/>
                <w:sz w:val="20"/>
              </w:rPr>
            </w:pPr>
            <w:r w:rsidRPr="005E084A">
              <w:rPr>
                <w:rFonts w:ascii="Times New Roman" w:hAnsi="Times New Roman"/>
                <w:b/>
                <w:sz w:val="20"/>
              </w:rPr>
              <w:t xml:space="preserve">For loss of House </w:t>
            </w:r>
          </w:p>
          <w:p w:rsidR="00C15A60" w:rsidRPr="005E084A" w:rsidRDefault="00C15A60" w:rsidP="00D8299D">
            <w:pPr>
              <w:pStyle w:val="ListParagraph"/>
              <w:numPr>
                <w:ilvl w:val="0"/>
                <w:numId w:val="93"/>
              </w:numPr>
              <w:ind w:hanging="190"/>
              <w:jc w:val="both"/>
              <w:rPr>
                <w:rFonts w:cs="Times New Roman"/>
                <w:sz w:val="20"/>
                <w:szCs w:val="20"/>
                <w:lang w:val="en-US" w:bidi="ar-SA"/>
              </w:rPr>
            </w:pPr>
            <w:bookmarkStart w:id="462" w:name="_Hlk27762741"/>
            <w:r w:rsidRPr="005E084A">
              <w:rPr>
                <w:rFonts w:cs="Times New Roman"/>
                <w:sz w:val="20"/>
                <w:szCs w:val="20"/>
                <w:lang w:val="en-US" w:bidi="ar-SA"/>
              </w:rPr>
              <w:t xml:space="preserve">Compensation at PWD BSR without depreciation for structure </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 xml:space="preserve">One-time subsistence grant of Rs. 36,000 (Rs. 3000 x 12) or Rs. 36,000/- payable over a period of 12 months/ one year   </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 xml:space="preserve">Shifting/transportation assistance of Rs.50,000/- </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 xml:space="preserve">Encroachers shall be given three months’ notice to vacate occupied land. </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Right to salvage the affected materials</w:t>
            </w:r>
          </w:p>
          <w:bookmarkEnd w:id="462"/>
          <w:p w:rsidR="00C15A60" w:rsidRPr="005E084A" w:rsidRDefault="00C15A60" w:rsidP="000C233A">
            <w:pPr>
              <w:spacing w:after="120" w:line="240" w:lineRule="auto"/>
              <w:jc w:val="both"/>
              <w:rPr>
                <w:rFonts w:ascii="Times New Roman" w:hAnsi="Times New Roman"/>
                <w:b/>
                <w:sz w:val="20"/>
              </w:rPr>
            </w:pPr>
          </w:p>
          <w:p w:rsidR="00C15A60" w:rsidRPr="005E084A" w:rsidRDefault="00C15A60" w:rsidP="000C233A">
            <w:pPr>
              <w:spacing w:after="120" w:line="240" w:lineRule="auto"/>
              <w:jc w:val="both"/>
              <w:rPr>
                <w:rFonts w:ascii="Times New Roman" w:hAnsi="Times New Roman"/>
                <w:b/>
                <w:sz w:val="20"/>
              </w:rPr>
            </w:pPr>
            <w:r w:rsidRPr="005E084A">
              <w:rPr>
                <w:rFonts w:ascii="Times New Roman" w:hAnsi="Times New Roman"/>
                <w:b/>
                <w:sz w:val="20"/>
              </w:rPr>
              <w:t>For loss of shop</w:t>
            </w:r>
            <w:r w:rsidRPr="005E084A">
              <w:rPr>
                <w:rStyle w:val="FootnoteReference"/>
                <w:b/>
              </w:rPr>
              <w:footnoteReference w:id="59"/>
            </w:r>
            <w:r w:rsidRPr="005E084A">
              <w:rPr>
                <w:rFonts w:ascii="Times New Roman" w:hAnsi="Times New Roman"/>
                <w:b/>
                <w:sz w:val="20"/>
              </w:rPr>
              <w:t>/cattle shed or work shed</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Compensation at PWD BSR without depreciation for structure</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 xml:space="preserve">One-time subsistence grant of Rs. 36,000 (Rs. 3000 x 12) or Rs. 36,000/- payable over a period of 12 months/ one year   </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One-time rehabilitation grant of Rs. 25,000/- for reconstruction of affected shop given to artisans</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 xml:space="preserve">Shifting/transportation assistance of Rs.50,000/- </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 xml:space="preserve">Encroachers /Squatters shall be given three months’ notice to vacate occupied land </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Right to salvage the affected materials</w:t>
            </w:r>
          </w:p>
          <w:p w:rsidR="00C15A60" w:rsidRPr="005E084A" w:rsidRDefault="00C15A60" w:rsidP="00D8299D">
            <w:pPr>
              <w:pStyle w:val="ListParagraph"/>
              <w:numPr>
                <w:ilvl w:val="0"/>
                <w:numId w:val="93"/>
              </w:numPr>
              <w:ind w:hanging="190"/>
              <w:jc w:val="both"/>
              <w:rPr>
                <w:rFonts w:cs="Times New Roman"/>
                <w:sz w:val="20"/>
                <w:szCs w:val="20"/>
                <w:lang w:val="en-US" w:bidi="ar-SA"/>
              </w:rPr>
            </w:pPr>
            <w:r w:rsidRPr="005E084A">
              <w:rPr>
                <w:rFonts w:cs="Times New Roman"/>
                <w:sz w:val="20"/>
                <w:szCs w:val="20"/>
                <w:lang w:val="en-US" w:bidi="ar-SA"/>
              </w:rPr>
              <w:t xml:space="preserve">Support for livelihood restoration/enhancement: Counselling, skill development/Training support shall be imparted through by RAP implementing agency, based on needs assessments This assistance includes cost of training and financial assistance for travel/conveyance and food. Project work opportunities too would be explored. </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b/>
                <w:sz w:val="20"/>
              </w:rPr>
            </w:pPr>
            <w:r w:rsidRPr="005E084A">
              <w:rPr>
                <w:rFonts w:ascii="Times New Roman" w:hAnsi="Times New Roman"/>
                <w:b/>
                <w:sz w:val="20"/>
              </w:rPr>
              <w:t>E.</w:t>
            </w:r>
            <w:r w:rsidRPr="005E084A">
              <w:rPr>
                <w:rFonts w:ascii="Times New Roman" w:eastAsia="Trebuchet MS" w:hAnsi="Times New Roman"/>
                <w:b/>
                <w:sz w:val="20"/>
              </w:rPr>
              <w:t xml:space="preserve"> Loss of Livelihood</w:t>
            </w:r>
          </w:p>
        </w:tc>
      </w:tr>
      <w:tr w:rsidR="00C15A60" w:rsidRPr="005E084A" w:rsidTr="000C233A">
        <w:tc>
          <w:tcPr>
            <w:tcW w:w="533"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lastRenderedPageBreak/>
              <w:t>6</w:t>
            </w:r>
          </w:p>
        </w:tc>
        <w:tc>
          <w:tcPr>
            <w:tcW w:w="1507"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Loss of employment in non-agricultural activities or daily agricultural wages or other wage earners</w:t>
            </w:r>
          </w:p>
        </w:tc>
        <w:tc>
          <w:tcPr>
            <w:tcW w:w="2404"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Livelihood loser</w:t>
            </w:r>
          </w:p>
          <w:p w:rsidR="00C15A60" w:rsidRPr="005E084A" w:rsidRDefault="00C15A60" w:rsidP="000C233A">
            <w:pPr>
              <w:spacing w:after="0" w:line="240" w:lineRule="auto"/>
              <w:rPr>
                <w:rFonts w:ascii="Times New Roman" w:hAnsi="Times New Roman"/>
                <w:sz w:val="20"/>
              </w:rPr>
            </w:pPr>
          </w:p>
        </w:tc>
        <w:tc>
          <w:tcPr>
            <w:tcW w:w="4798" w:type="dxa"/>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Subsistence allowance equivalent to Minimum Wages/Minimum Agricultural Wages</w:t>
            </w:r>
            <w:r w:rsidRPr="005E084A">
              <w:rPr>
                <w:rStyle w:val="FootnoteReference"/>
              </w:rPr>
              <w:footnoteReference w:id="60"/>
            </w:r>
            <w:r w:rsidRPr="005E084A">
              <w:rPr>
                <w:rFonts w:ascii="Times New Roman" w:hAnsi="Times New Roman"/>
                <w:sz w:val="20"/>
              </w:rPr>
              <w:t xml:space="preserve"> for 3 months</w:t>
            </w:r>
          </w:p>
          <w:p w:rsidR="00C15A60" w:rsidRPr="005E084A" w:rsidRDefault="00C15A60" w:rsidP="000C233A">
            <w:pPr>
              <w:spacing w:after="0" w:line="240" w:lineRule="auto"/>
              <w:jc w:val="both"/>
              <w:rPr>
                <w:rFonts w:ascii="Times New Roman" w:hAnsi="Times New Roman"/>
                <w:sz w:val="20"/>
              </w:rPr>
            </w:pPr>
          </w:p>
          <w:p w:rsidR="00C15A60" w:rsidRPr="005E084A" w:rsidRDefault="00C15A60" w:rsidP="000C233A">
            <w:pPr>
              <w:spacing w:after="0" w:line="240" w:lineRule="auto"/>
              <w:jc w:val="both"/>
              <w:rPr>
                <w:rFonts w:ascii="Times New Roman" w:hAnsi="Times New Roman"/>
                <w:i/>
                <w:sz w:val="20"/>
              </w:rPr>
            </w:pPr>
            <w:r w:rsidRPr="005E084A">
              <w:rPr>
                <w:rFonts w:ascii="Times New Roman" w:hAnsi="Times New Roman"/>
                <w:sz w:val="20"/>
              </w:rPr>
              <w:t xml:space="preserve">Only agricultural labourers who are in fulltime / permanent employment of the land owner, or those affected full time employees of the business, will be eligible for this assistance. </w:t>
            </w:r>
            <w:r w:rsidRPr="005E084A">
              <w:rPr>
                <w:rFonts w:ascii="Times New Roman" w:hAnsi="Times New Roman"/>
                <w:i/>
                <w:sz w:val="20"/>
              </w:rPr>
              <w:t>Seasonal agricultural labourers will not be entitled for this assistance.</w:t>
            </w:r>
          </w:p>
        </w:tc>
      </w:tr>
      <w:tr w:rsidR="00C15A60" w:rsidRPr="005E084A" w:rsidTr="000C233A">
        <w:tc>
          <w:tcPr>
            <w:tcW w:w="533" w:type="dxa"/>
          </w:tcPr>
          <w:p w:rsidR="00C15A60" w:rsidRPr="005E084A" w:rsidRDefault="00C15A60" w:rsidP="000C233A">
            <w:pPr>
              <w:pStyle w:val="ListParagraph"/>
              <w:ind w:left="0"/>
              <w:jc w:val="both"/>
              <w:rPr>
                <w:rFonts w:cs="Times New Roman"/>
                <w:sz w:val="20"/>
                <w:szCs w:val="20"/>
                <w:lang w:val="en-US" w:bidi="ar-SA"/>
              </w:rPr>
            </w:pPr>
            <w:r w:rsidRPr="005E084A">
              <w:rPr>
                <w:rFonts w:cs="Times New Roman"/>
                <w:sz w:val="20"/>
                <w:szCs w:val="20"/>
                <w:lang w:val="en-US" w:bidi="ar-SA"/>
              </w:rPr>
              <w:t>7</w:t>
            </w:r>
          </w:p>
        </w:tc>
        <w:tc>
          <w:tcPr>
            <w:tcW w:w="1507" w:type="dxa"/>
          </w:tcPr>
          <w:p w:rsidR="00C15A60" w:rsidRPr="005E084A" w:rsidRDefault="00C15A60" w:rsidP="000C233A">
            <w:pPr>
              <w:pStyle w:val="ListParagraph"/>
              <w:ind w:left="0"/>
              <w:jc w:val="both"/>
              <w:rPr>
                <w:rFonts w:cs="Times New Roman"/>
                <w:sz w:val="20"/>
                <w:szCs w:val="20"/>
                <w:lang w:val="en-US" w:bidi="ar-SA"/>
              </w:rPr>
            </w:pPr>
            <w:r w:rsidRPr="005E084A">
              <w:rPr>
                <w:rFonts w:cs="Times New Roman"/>
                <w:sz w:val="20"/>
                <w:szCs w:val="20"/>
                <w:lang w:val="en-US" w:bidi="ar-SA"/>
              </w:rPr>
              <w:t>Temporary loss of business</w:t>
            </w:r>
          </w:p>
        </w:tc>
        <w:tc>
          <w:tcPr>
            <w:tcW w:w="2404" w:type="dxa"/>
          </w:tcPr>
          <w:p w:rsidR="00C15A60" w:rsidRPr="005E084A" w:rsidRDefault="00C15A60" w:rsidP="000C233A">
            <w:pPr>
              <w:pStyle w:val="ListParagraph"/>
              <w:ind w:left="0"/>
              <w:jc w:val="both"/>
              <w:rPr>
                <w:rFonts w:cs="Times New Roman"/>
                <w:sz w:val="20"/>
                <w:szCs w:val="20"/>
                <w:lang w:val="en-US" w:bidi="ar-SA"/>
              </w:rPr>
            </w:pPr>
            <w:r w:rsidRPr="005E084A">
              <w:rPr>
                <w:rFonts w:cs="Times New Roman"/>
                <w:sz w:val="20"/>
                <w:szCs w:val="20"/>
                <w:lang w:val="en-US" w:bidi="ar-SA"/>
              </w:rPr>
              <w:t>Business owners</w:t>
            </w:r>
          </w:p>
        </w:tc>
        <w:tc>
          <w:tcPr>
            <w:tcW w:w="4798" w:type="dxa"/>
          </w:tcPr>
          <w:p w:rsidR="00C15A60" w:rsidRPr="005E084A" w:rsidRDefault="00C15A60" w:rsidP="000C233A">
            <w:pPr>
              <w:pStyle w:val="ListParagraph"/>
              <w:ind w:left="0"/>
              <w:jc w:val="both"/>
              <w:rPr>
                <w:rFonts w:cs="Times New Roman"/>
                <w:sz w:val="20"/>
                <w:szCs w:val="20"/>
                <w:lang w:val="en-US" w:bidi="ar-SA"/>
              </w:rPr>
            </w:pPr>
            <w:r w:rsidRPr="005E084A">
              <w:rPr>
                <w:rFonts w:cs="Times New Roman"/>
                <w:sz w:val="20"/>
                <w:szCs w:val="20"/>
                <w:lang w:val="en-US" w:bidi="ar-SA"/>
              </w:rPr>
              <w:t>Compensation for temporary loss of income due to loss of access shall be determined as per data on income collected during SIA, and paid commensurate to the period of loss of income</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sz w:val="20"/>
              </w:rPr>
            </w:pPr>
            <w:r w:rsidRPr="005E084A">
              <w:rPr>
                <w:rFonts w:ascii="Times New Roman" w:eastAsia="Trebuchet MS" w:hAnsi="Times New Roman"/>
                <w:b/>
                <w:sz w:val="20"/>
              </w:rPr>
              <w:t>F. Additional Support to Vulnerable Group</w:t>
            </w:r>
          </w:p>
        </w:tc>
      </w:tr>
      <w:tr w:rsidR="00C15A60" w:rsidRPr="005E084A" w:rsidTr="000C233A">
        <w:trPr>
          <w:trHeight w:val="782"/>
        </w:trPr>
        <w:tc>
          <w:tcPr>
            <w:tcW w:w="533"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8</w:t>
            </w:r>
          </w:p>
        </w:tc>
        <w:tc>
          <w:tcPr>
            <w:tcW w:w="1507"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 xml:space="preserve">Families within the Corridor of </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Impact (CoI) </w:t>
            </w:r>
          </w:p>
        </w:tc>
        <w:tc>
          <w:tcPr>
            <w:tcW w:w="2404"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Vulnerable affected families </w:t>
            </w:r>
          </w:p>
        </w:tc>
        <w:tc>
          <w:tcPr>
            <w:tcW w:w="4798" w:type="dxa"/>
          </w:tcPr>
          <w:p w:rsidR="00C15A60" w:rsidRPr="005E084A" w:rsidRDefault="00C15A60" w:rsidP="00D8299D">
            <w:pPr>
              <w:pStyle w:val="ListParagraph"/>
              <w:numPr>
                <w:ilvl w:val="0"/>
                <w:numId w:val="96"/>
              </w:numPr>
              <w:ind w:hanging="190"/>
              <w:jc w:val="both"/>
              <w:rPr>
                <w:rFonts w:cs="Times New Roman"/>
                <w:sz w:val="20"/>
                <w:szCs w:val="20"/>
                <w:lang w:val="en-US" w:bidi="ar-SA"/>
              </w:rPr>
            </w:pPr>
            <w:bookmarkStart w:id="463" w:name="_Hlk27763009"/>
            <w:r w:rsidRPr="005E084A">
              <w:rPr>
                <w:rFonts w:cs="Times New Roman"/>
                <w:sz w:val="20"/>
                <w:szCs w:val="20"/>
                <w:lang w:val="en-US" w:bidi="ar-SA"/>
              </w:rPr>
              <w:t xml:space="preserve">One-time Resettlement Allowance of Rs. 50,000/- </w:t>
            </w:r>
          </w:p>
          <w:p w:rsidR="00C15A60" w:rsidRPr="005E084A" w:rsidRDefault="00C15A60" w:rsidP="00D8299D">
            <w:pPr>
              <w:pStyle w:val="ListParagraph"/>
              <w:numPr>
                <w:ilvl w:val="0"/>
                <w:numId w:val="96"/>
              </w:numPr>
              <w:ind w:hanging="190"/>
              <w:jc w:val="both"/>
              <w:rPr>
                <w:rFonts w:cs="Times New Roman"/>
                <w:sz w:val="20"/>
                <w:szCs w:val="20"/>
                <w:lang w:val="en-US" w:bidi="ar-SA"/>
              </w:rPr>
            </w:pPr>
            <w:r w:rsidRPr="005E084A">
              <w:rPr>
                <w:rFonts w:cs="Times New Roman"/>
                <w:sz w:val="20"/>
                <w:szCs w:val="20"/>
                <w:lang w:val="en-US" w:bidi="ar-SA"/>
              </w:rPr>
              <w:t xml:space="preserve">Support for livelihood restoration/enhancement: Counselling, skill development/Training support shall be imparted through by RAP implementing agency, based on needs assessments This assistance includes cost of training and financial assistance for travel/conveyance and food. Project work opportunities too would be explored. </w:t>
            </w:r>
          </w:p>
          <w:p w:rsidR="00C15A60" w:rsidRPr="005E084A" w:rsidRDefault="00C15A60" w:rsidP="00D8299D">
            <w:pPr>
              <w:pStyle w:val="ListParagraph"/>
              <w:numPr>
                <w:ilvl w:val="0"/>
                <w:numId w:val="96"/>
              </w:numPr>
              <w:ind w:hanging="190"/>
              <w:jc w:val="both"/>
              <w:rPr>
                <w:rFonts w:cs="Times New Roman"/>
                <w:sz w:val="20"/>
                <w:szCs w:val="20"/>
                <w:lang w:val="en-US" w:bidi="ar-SA"/>
              </w:rPr>
            </w:pPr>
            <w:r w:rsidRPr="005E084A">
              <w:rPr>
                <w:rFonts w:cs="Times New Roman"/>
                <w:sz w:val="20"/>
                <w:szCs w:val="20"/>
                <w:lang w:val="en-US" w:bidi="ar-SA"/>
              </w:rPr>
              <w:t xml:space="preserve">Additional Subsistence Grant of Rs. 50,000/- for displaced families belonging to </w:t>
            </w:r>
            <w:r w:rsidRPr="005E084A">
              <w:rPr>
                <w:rFonts w:cs="Times New Roman"/>
                <w:b/>
                <w:sz w:val="20"/>
                <w:szCs w:val="20"/>
                <w:lang w:val="en-US" w:bidi="ar-SA"/>
              </w:rPr>
              <w:t>Scheduled Caste and Scheduled Tribe category</w:t>
            </w:r>
          </w:p>
          <w:bookmarkEnd w:id="463"/>
          <w:p w:rsidR="00C15A60" w:rsidRPr="005E084A" w:rsidRDefault="00C15A60" w:rsidP="00D8299D">
            <w:pPr>
              <w:pStyle w:val="ListParagraph"/>
              <w:numPr>
                <w:ilvl w:val="0"/>
                <w:numId w:val="96"/>
              </w:numPr>
              <w:ind w:hanging="190"/>
              <w:jc w:val="both"/>
              <w:rPr>
                <w:rFonts w:cs="Times New Roman"/>
                <w:sz w:val="20"/>
                <w:szCs w:val="20"/>
                <w:lang w:val="en-US" w:bidi="ar-SA"/>
              </w:rPr>
            </w:pPr>
            <w:r w:rsidRPr="005E084A">
              <w:rPr>
                <w:rFonts w:cs="Times New Roman"/>
                <w:sz w:val="20"/>
                <w:szCs w:val="20"/>
                <w:lang w:val="en-US" w:bidi="ar-SA"/>
              </w:rPr>
              <w:t>Displaced vulnerable households will be linked to the government welfare schemes, if found eligible and not having availed the scheme benefit till date.</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sz w:val="20"/>
              </w:rPr>
            </w:pPr>
            <w:r w:rsidRPr="005E084A">
              <w:rPr>
                <w:rFonts w:ascii="Times New Roman" w:eastAsia="Trebuchet MS" w:hAnsi="Times New Roman"/>
                <w:b/>
                <w:sz w:val="20"/>
              </w:rPr>
              <w:t>G. Loss of Community Infrastructure/Common Property Resources</w:t>
            </w:r>
          </w:p>
        </w:tc>
      </w:tr>
      <w:tr w:rsidR="00C15A60" w:rsidRPr="005E084A" w:rsidTr="000C233A">
        <w:trPr>
          <w:trHeight w:val="1907"/>
        </w:trPr>
        <w:tc>
          <w:tcPr>
            <w:tcW w:w="533"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8</w:t>
            </w:r>
          </w:p>
        </w:tc>
        <w:tc>
          <w:tcPr>
            <w:tcW w:w="1507"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 xml:space="preserve">Structures &amp; other resources </w:t>
            </w:r>
          </w:p>
          <w:p w:rsidR="00C15A60" w:rsidRPr="005E084A" w:rsidRDefault="00C15A60" w:rsidP="000C233A">
            <w:pPr>
              <w:spacing w:after="12" w:line="244" w:lineRule="auto"/>
              <w:rPr>
                <w:rFonts w:ascii="Times New Roman" w:hAnsi="Times New Roman"/>
                <w:sz w:val="20"/>
              </w:rPr>
            </w:pPr>
            <w:r w:rsidRPr="005E084A">
              <w:rPr>
                <w:rFonts w:ascii="Times New Roman" w:hAnsi="Times New Roman"/>
                <w:sz w:val="20"/>
              </w:rPr>
              <w:t xml:space="preserve">(e.g. land, water, access to structures etc.) within the Corridor of Impact (CoI) </w:t>
            </w:r>
          </w:p>
        </w:tc>
        <w:tc>
          <w:tcPr>
            <w:tcW w:w="2404" w:type="dxa"/>
          </w:tcPr>
          <w:p w:rsidR="00C15A60" w:rsidRPr="005E084A" w:rsidRDefault="00C15A60" w:rsidP="000C233A">
            <w:pPr>
              <w:spacing w:after="0"/>
              <w:ind w:right="287"/>
              <w:rPr>
                <w:rFonts w:ascii="Times New Roman" w:hAnsi="Times New Roman"/>
                <w:sz w:val="20"/>
              </w:rPr>
            </w:pPr>
            <w:r w:rsidRPr="005E084A">
              <w:rPr>
                <w:rFonts w:ascii="Times New Roman" w:hAnsi="Times New Roman"/>
                <w:sz w:val="20"/>
              </w:rPr>
              <w:t xml:space="preserve">Affected communities and groups </w:t>
            </w:r>
          </w:p>
        </w:tc>
        <w:tc>
          <w:tcPr>
            <w:tcW w:w="4798"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Reconstruction of community structure and common property resources, will be done in consultation with community</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sz w:val="20"/>
              </w:rPr>
            </w:pPr>
            <w:r w:rsidRPr="005E084A">
              <w:rPr>
                <w:rFonts w:ascii="Times New Roman" w:eastAsia="Trebuchet MS" w:hAnsi="Times New Roman"/>
                <w:b/>
                <w:sz w:val="20"/>
              </w:rPr>
              <w:t>I. Temporary Impact During Construction</w:t>
            </w:r>
          </w:p>
        </w:tc>
      </w:tr>
      <w:tr w:rsidR="00C15A60" w:rsidRPr="005E084A" w:rsidTr="000C233A">
        <w:tc>
          <w:tcPr>
            <w:tcW w:w="533"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12</w:t>
            </w:r>
          </w:p>
        </w:tc>
        <w:tc>
          <w:tcPr>
            <w:tcW w:w="1507"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 xml:space="preserve">Land and assets temporarily impacted during construction </w:t>
            </w:r>
          </w:p>
        </w:tc>
        <w:tc>
          <w:tcPr>
            <w:tcW w:w="2404" w:type="dxa"/>
          </w:tcPr>
          <w:p w:rsidR="00C15A60" w:rsidRPr="005E084A" w:rsidRDefault="00C15A60" w:rsidP="000C233A">
            <w:pPr>
              <w:spacing w:after="0" w:line="240" w:lineRule="auto"/>
              <w:ind w:right="287"/>
              <w:rPr>
                <w:rFonts w:ascii="Times New Roman" w:hAnsi="Times New Roman"/>
                <w:sz w:val="20"/>
              </w:rPr>
            </w:pPr>
            <w:r w:rsidRPr="005E084A">
              <w:rPr>
                <w:rFonts w:ascii="Times New Roman" w:hAnsi="Times New Roman"/>
                <w:sz w:val="20"/>
              </w:rPr>
              <w:t>Owners of land and assets</w:t>
            </w:r>
          </w:p>
        </w:tc>
        <w:tc>
          <w:tcPr>
            <w:tcW w:w="4798" w:type="dxa"/>
          </w:tcPr>
          <w:p w:rsidR="00C15A60" w:rsidRPr="005E084A" w:rsidRDefault="00C15A60" w:rsidP="000C233A">
            <w:pPr>
              <w:pStyle w:val="ListParagraph"/>
              <w:ind w:left="0"/>
              <w:jc w:val="both"/>
              <w:rPr>
                <w:rFonts w:cs="Times New Roman"/>
                <w:sz w:val="20"/>
                <w:szCs w:val="20"/>
                <w:lang w:val="en-US" w:bidi="ar-SA"/>
              </w:rPr>
            </w:pPr>
            <w:r w:rsidRPr="005E084A">
              <w:rPr>
                <w:rFonts w:cs="Times New Roman"/>
                <w:sz w:val="20"/>
                <w:szCs w:val="20"/>
                <w:lang w:val="en-US" w:bidi="ar-SA"/>
              </w:rPr>
              <w:t>Temporary losses incurred during construction will be paid by the contractor as determined below:</w:t>
            </w:r>
          </w:p>
          <w:p w:rsidR="00C15A60" w:rsidRPr="005E084A" w:rsidRDefault="00C15A60" w:rsidP="00D8299D">
            <w:pPr>
              <w:pStyle w:val="ListParagraph"/>
              <w:numPr>
                <w:ilvl w:val="0"/>
                <w:numId w:val="94"/>
              </w:numPr>
              <w:ind w:hanging="124"/>
              <w:jc w:val="both"/>
              <w:rPr>
                <w:rFonts w:cs="Times New Roman"/>
                <w:sz w:val="20"/>
                <w:szCs w:val="20"/>
                <w:lang w:val="en-US" w:bidi="ar-SA"/>
              </w:rPr>
            </w:pPr>
            <w:r w:rsidRPr="005E084A">
              <w:rPr>
                <w:rFonts w:cs="Times New Roman"/>
                <w:sz w:val="20"/>
                <w:szCs w:val="20"/>
                <w:lang w:val="en-US" w:bidi="ar-SA"/>
              </w:rPr>
              <w:t>Damaged structure: Compensation will be estimated as per latest Basic Schedule of Rates (BSR) of Public Works Department, without depreciation</w:t>
            </w:r>
          </w:p>
          <w:p w:rsidR="00C15A60" w:rsidRPr="005E084A" w:rsidRDefault="00C15A60" w:rsidP="00D8299D">
            <w:pPr>
              <w:pStyle w:val="ListParagraph"/>
              <w:numPr>
                <w:ilvl w:val="0"/>
                <w:numId w:val="94"/>
              </w:numPr>
              <w:ind w:hanging="124"/>
              <w:jc w:val="both"/>
              <w:rPr>
                <w:rFonts w:cs="Times New Roman"/>
                <w:sz w:val="20"/>
                <w:szCs w:val="20"/>
                <w:lang w:val="en-US" w:bidi="ar-SA"/>
              </w:rPr>
            </w:pPr>
            <w:r w:rsidRPr="005E084A">
              <w:rPr>
                <w:rFonts w:cs="Times New Roman"/>
                <w:sz w:val="20"/>
                <w:szCs w:val="20"/>
                <w:lang w:val="en-US" w:bidi="ar-SA"/>
              </w:rPr>
              <w:t>Crops and Trees: Compensation for crops &amp; tree damages will be estimated as per Section 29(3) of RFCTLARR Act</w:t>
            </w:r>
            <w:r w:rsidRPr="005E084A">
              <w:rPr>
                <w:rStyle w:val="FootnoteReference"/>
                <w:rFonts w:cs="Times New Roman"/>
                <w:lang w:val="en-US" w:bidi="ar-SA"/>
              </w:rPr>
              <w:footnoteReference w:id="61"/>
            </w:r>
            <w:r w:rsidRPr="005E084A">
              <w:rPr>
                <w:rFonts w:cs="Times New Roman"/>
                <w:sz w:val="20"/>
                <w:szCs w:val="20"/>
                <w:lang w:val="en-US" w:bidi="ar-SA"/>
              </w:rPr>
              <w:t xml:space="preserve">. </w:t>
            </w:r>
          </w:p>
          <w:p w:rsidR="00C15A60" w:rsidRPr="005E084A" w:rsidRDefault="00C15A60" w:rsidP="000C233A">
            <w:pPr>
              <w:pStyle w:val="ListParagraph"/>
              <w:ind w:left="0"/>
              <w:jc w:val="both"/>
              <w:rPr>
                <w:rFonts w:cs="Times New Roman"/>
                <w:sz w:val="20"/>
                <w:szCs w:val="20"/>
                <w:lang w:val="en-US" w:bidi="ar-SA"/>
              </w:rPr>
            </w:pPr>
            <w:r w:rsidRPr="005E084A">
              <w:rPr>
                <w:rFonts w:cs="Times New Roman"/>
                <w:sz w:val="20"/>
                <w:szCs w:val="20"/>
                <w:lang w:val="en-US" w:bidi="ar-SA"/>
              </w:rPr>
              <w:t>All temporary use of land outside ROW, would be done based on written / prior approval of landowner and contractor</w:t>
            </w:r>
          </w:p>
        </w:tc>
      </w:tr>
      <w:tr w:rsidR="00C15A60" w:rsidRPr="005E084A" w:rsidTr="000C233A">
        <w:tc>
          <w:tcPr>
            <w:tcW w:w="9242" w:type="dxa"/>
            <w:gridSpan w:val="4"/>
          </w:tcPr>
          <w:p w:rsidR="00C15A60" w:rsidRPr="005E084A" w:rsidRDefault="00C15A60" w:rsidP="000C233A">
            <w:pPr>
              <w:spacing w:after="0" w:line="240" w:lineRule="auto"/>
              <w:rPr>
                <w:rFonts w:ascii="Times New Roman" w:hAnsi="Times New Roman"/>
                <w:sz w:val="20"/>
              </w:rPr>
            </w:pPr>
            <w:r w:rsidRPr="005E084A">
              <w:rPr>
                <w:rFonts w:ascii="Times New Roman" w:eastAsia="Trebuchet MS" w:hAnsi="Times New Roman"/>
                <w:b/>
                <w:sz w:val="20"/>
              </w:rPr>
              <w:t>J. Provisions at Resettlement Sites/Vendor Markets</w:t>
            </w:r>
          </w:p>
        </w:tc>
      </w:tr>
      <w:tr w:rsidR="00C15A60" w:rsidRPr="005E084A" w:rsidTr="000C233A">
        <w:tc>
          <w:tcPr>
            <w:tcW w:w="533" w:type="dxa"/>
          </w:tcPr>
          <w:p w:rsidR="00C15A60" w:rsidRPr="005E084A" w:rsidRDefault="00C15A60" w:rsidP="000C233A">
            <w:pPr>
              <w:spacing w:after="0" w:line="240" w:lineRule="auto"/>
              <w:rPr>
                <w:rFonts w:ascii="Times New Roman" w:hAnsi="Times New Roman"/>
                <w:sz w:val="20"/>
              </w:rPr>
            </w:pPr>
            <w:r w:rsidRPr="005E084A">
              <w:rPr>
                <w:rFonts w:ascii="Times New Roman" w:hAnsi="Times New Roman"/>
                <w:sz w:val="20"/>
              </w:rPr>
              <w:t>12</w:t>
            </w:r>
          </w:p>
        </w:tc>
        <w:tc>
          <w:tcPr>
            <w:tcW w:w="1507" w:type="dxa"/>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Loss of residential and </w:t>
            </w:r>
            <w:r w:rsidRPr="005E084A">
              <w:rPr>
                <w:rFonts w:ascii="Times New Roman" w:hAnsi="Times New Roman"/>
                <w:sz w:val="20"/>
              </w:rPr>
              <w:lastRenderedPageBreak/>
              <w:t xml:space="preserve">commercial structures </w:t>
            </w:r>
          </w:p>
        </w:tc>
        <w:tc>
          <w:tcPr>
            <w:tcW w:w="2404" w:type="dxa"/>
          </w:tcPr>
          <w:p w:rsidR="00C15A60" w:rsidRPr="005E084A" w:rsidRDefault="00C15A60" w:rsidP="000C233A">
            <w:pPr>
              <w:spacing w:after="0"/>
              <w:ind w:right="4"/>
              <w:rPr>
                <w:rFonts w:ascii="Times New Roman" w:hAnsi="Times New Roman"/>
                <w:sz w:val="20"/>
              </w:rPr>
            </w:pPr>
            <w:r w:rsidRPr="005E084A">
              <w:rPr>
                <w:rFonts w:ascii="Times New Roman" w:hAnsi="Times New Roman"/>
                <w:sz w:val="20"/>
              </w:rPr>
              <w:lastRenderedPageBreak/>
              <w:t xml:space="preserve">Displaced titleholders and non-titleholders </w:t>
            </w:r>
          </w:p>
        </w:tc>
        <w:tc>
          <w:tcPr>
            <w:tcW w:w="4798" w:type="dxa"/>
          </w:tcPr>
          <w:p w:rsidR="00C15A60" w:rsidRPr="005E084A" w:rsidRDefault="00C15A60" w:rsidP="00D8299D">
            <w:pPr>
              <w:pStyle w:val="ListParagraph"/>
              <w:numPr>
                <w:ilvl w:val="0"/>
                <w:numId w:val="89"/>
              </w:numPr>
              <w:ind w:hanging="280"/>
              <w:jc w:val="both"/>
              <w:rPr>
                <w:rFonts w:cs="Times New Roman"/>
                <w:sz w:val="20"/>
                <w:szCs w:val="20"/>
                <w:lang w:val="en-US" w:bidi="ar-SA"/>
              </w:rPr>
            </w:pPr>
            <w:r w:rsidRPr="005E084A">
              <w:rPr>
                <w:rFonts w:cs="Times New Roman"/>
                <w:sz w:val="20"/>
                <w:szCs w:val="20"/>
                <w:lang w:val="en-US" w:bidi="ar-SA"/>
              </w:rPr>
              <w:t xml:space="preserve">Appropriate permanent housing with minimum specified floor area at resettlement sites providing </w:t>
            </w:r>
            <w:r w:rsidRPr="005E084A">
              <w:rPr>
                <w:rFonts w:cs="Times New Roman"/>
                <w:sz w:val="20"/>
                <w:szCs w:val="20"/>
                <w:lang w:val="en-US" w:bidi="ar-SA"/>
              </w:rPr>
              <w:lastRenderedPageBreak/>
              <w:t xml:space="preserve">basic services and other provisions laid down in Schedule III (that details the type of infrastructure amenities at resettlement colonies) of RFCLTARR Act, 2013 </w:t>
            </w:r>
          </w:p>
          <w:p w:rsidR="00C15A60" w:rsidRPr="005E084A" w:rsidRDefault="00C15A60" w:rsidP="000C233A">
            <w:pPr>
              <w:pStyle w:val="ListParagraph"/>
              <w:ind w:left="360"/>
              <w:jc w:val="both"/>
              <w:rPr>
                <w:rFonts w:cs="Times New Roman"/>
                <w:sz w:val="20"/>
                <w:szCs w:val="20"/>
                <w:lang w:val="en-US" w:bidi="ar-SA"/>
              </w:rPr>
            </w:pPr>
          </w:p>
          <w:p w:rsidR="00C15A60" w:rsidRPr="005E084A" w:rsidRDefault="00C15A60" w:rsidP="00D8299D">
            <w:pPr>
              <w:pStyle w:val="ListParagraph"/>
              <w:numPr>
                <w:ilvl w:val="0"/>
                <w:numId w:val="89"/>
              </w:numPr>
              <w:ind w:hanging="230"/>
              <w:jc w:val="both"/>
              <w:rPr>
                <w:rFonts w:cs="Times New Roman"/>
                <w:sz w:val="20"/>
                <w:szCs w:val="20"/>
                <w:lang w:val="en-US" w:bidi="ar-SA"/>
              </w:rPr>
            </w:pPr>
            <w:r w:rsidRPr="005E084A">
              <w:rPr>
                <w:rFonts w:cs="Times New Roman"/>
                <w:b/>
                <w:sz w:val="20"/>
                <w:szCs w:val="20"/>
                <w:lang w:val="en-US" w:bidi="ar-SA"/>
              </w:rPr>
              <w:t>For a house is lost in rural areas</w:t>
            </w:r>
            <w:r w:rsidRPr="005E084A">
              <w:rPr>
                <w:rFonts w:cs="Times New Roman"/>
                <w:sz w:val="20"/>
                <w:szCs w:val="20"/>
                <w:lang w:val="en-US" w:bidi="ar-SA"/>
              </w:rPr>
              <w:t>, a constructed house shall be provided as per the Pradhan Mantri Awas Yojana specifications or equivalent cost of the constructed house in lieu, shall be payable, but not less than Rs. 1.3 Lakh</w:t>
            </w:r>
            <w:r w:rsidRPr="005E084A">
              <w:rPr>
                <w:rStyle w:val="FootnoteReference"/>
                <w:rFonts w:cs="Times New Roman"/>
                <w:lang w:val="en-US" w:bidi="ar-SA"/>
              </w:rPr>
              <w:footnoteReference w:id="62"/>
            </w:r>
            <w:r w:rsidRPr="005E084A">
              <w:rPr>
                <w:rFonts w:cs="Times New Roman"/>
                <w:sz w:val="20"/>
                <w:szCs w:val="20"/>
                <w:lang w:val="en-US" w:bidi="ar-SA"/>
              </w:rPr>
              <w:t>.</w:t>
            </w:r>
          </w:p>
          <w:p w:rsidR="00C15A60" w:rsidRPr="005E084A" w:rsidRDefault="00C15A60" w:rsidP="000C233A">
            <w:pPr>
              <w:pStyle w:val="ListParagraph"/>
              <w:ind w:left="360"/>
              <w:jc w:val="both"/>
              <w:rPr>
                <w:rFonts w:cs="Times New Roman"/>
                <w:sz w:val="20"/>
                <w:szCs w:val="20"/>
                <w:lang w:val="en-US" w:bidi="ar-SA"/>
              </w:rPr>
            </w:pPr>
          </w:p>
          <w:p w:rsidR="00C15A60" w:rsidRPr="005E084A" w:rsidRDefault="00C15A60" w:rsidP="000C233A">
            <w:pPr>
              <w:pStyle w:val="ListParagraph"/>
              <w:ind w:left="360"/>
              <w:jc w:val="both"/>
              <w:rPr>
                <w:rFonts w:cs="Times New Roman"/>
                <w:sz w:val="20"/>
                <w:szCs w:val="20"/>
                <w:lang w:val="en-US" w:bidi="ar-SA"/>
              </w:rPr>
            </w:pPr>
            <w:r w:rsidRPr="005E084A">
              <w:rPr>
                <w:rFonts w:cs="Times New Roman"/>
                <w:b/>
                <w:sz w:val="20"/>
                <w:szCs w:val="20"/>
                <w:lang w:val="en-US" w:bidi="ar-SA"/>
              </w:rPr>
              <w:t>for a house lost in urban areas,</w:t>
            </w:r>
            <w:r w:rsidRPr="005E084A">
              <w:rPr>
                <w:rFonts w:cs="Times New Roman"/>
                <w:sz w:val="20"/>
                <w:szCs w:val="20"/>
                <w:lang w:val="en-US" w:bidi="ar-SA"/>
              </w:rPr>
              <w:t xml:space="preserve"> a constructed house shall be provided, which will be not less than 50 sq mts in plinth area, OR if the family opts not to take the house offered, shall get a one-time financial assistance for house construction, which shall not be less than Rs. 1.5 lakhs.</w:t>
            </w:r>
          </w:p>
          <w:p w:rsidR="00C15A60" w:rsidRPr="005E084A" w:rsidRDefault="00C15A60" w:rsidP="00D8299D">
            <w:pPr>
              <w:pStyle w:val="ListParagraph"/>
              <w:numPr>
                <w:ilvl w:val="0"/>
                <w:numId w:val="89"/>
              </w:numPr>
              <w:ind w:hanging="140"/>
              <w:jc w:val="both"/>
              <w:rPr>
                <w:rFonts w:cs="Times New Roman"/>
                <w:sz w:val="20"/>
                <w:szCs w:val="20"/>
                <w:lang w:val="en-US" w:bidi="ar-SA"/>
              </w:rPr>
            </w:pPr>
            <w:r w:rsidRPr="005E084A">
              <w:rPr>
                <w:rFonts w:cs="Times New Roman"/>
                <w:sz w:val="20"/>
                <w:szCs w:val="20"/>
                <w:lang w:val="en-US" w:bidi="ar-SA"/>
              </w:rPr>
              <w:t>This provision in lieu of provision of alternative house shall be provided to all displaced families without discrimination including resident owners, occupant land assignees, long term lessees and displaced squatters</w:t>
            </w:r>
          </w:p>
          <w:p w:rsidR="00C15A60" w:rsidRPr="005E084A" w:rsidRDefault="00C15A60" w:rsidP="00D8299D">
            <w:pPr>
              <w:pStyle w:val="ListParagraph"/>
              <w:numPr>
                <w:ilvl w:val="0"/>
                <w:numId w:val="89"/>
              </w:numPr>
              <w:ind w:hanging="140"/>
              <w:jc w:val="both"/>
              <w:rPr>
                <w:rFonts w:cs="Times New Roman"/>
                <w:sz w:val="20"/>
                <w:szCs w:val="20"/>
                <w:lang w:val="en-US" w:bidi="ar-SA"/>
              </w:rPr>
            </w:pPr>
            <w:r w:rsidRPr="005E084A">
              <w:rPr>
                <w:rFonts w:cs="Times New Roman"/>
                <w:sz w:val="20"/>
                <w:szCs w:val="20"/>
                <w:lang w:val="en-US" w:bidi="ar-SA"/>
              </w:rPr>
              <w:t xml:space="preserve">The benefits listed above shall also be extended to any affected family which is without homestead land and which has been residing in the area as identified during Census survey </w:t>
            </w:r>
          </w:p>
          <w:p w:rsidR="00C15A60" w:rsidRPr="005E084A" w:rsidRDefault="00C15A60" w:rsidP="00D8299D">
            <w:pPr>
              <w:pStyle w:val="ListParagraph"/>
              <w:numPr>
                <w:ilvl w:val="0"/>
                <w:numId w:val="89"/>
              </w:numPr>
              <w:ind w:hanging="140"/>
              <w:jc w:val="both"/>
              <w:rPr>
                <w:rFonts w:cs="Times New Roman"/>
                <w:sz w:val="20"/>
                <w:szCs w:val="20"/>
                <w:lang w:val="en-US" w:bidi="ar-SA"/>
              </w:rPr>
            </w:pPr>
            <w:r w:rsidRPr="005E084A">
              <w:rPr>
                <w:rFonts w:cs="Times New Roman"/>
                <w:sz w:val="20"/>
                <w:szCs w:val="20"/>
                <w:lang w:val="en-US" w:bidi="ar-SA"/>
              </w:rPr>
              <w:t>One displaced family will be eligible for only one land plot at resettlement site and only one shop in the vendor market</w:t>
            </w:r>
          </w:p>
          <w:p w:rsidR="00C15A60" w:rsidRPr="005E084A" w:rsidRDefault="00C15A60" w:rsidP="00D8299D">
            <w:pPr>
              <w:pStyle w:val="ListParagraph"/>
              <w:numPr>
                <w:ilvl w:val="0"/>
                <w:numId w:val="89"/>
              </w:numPr>
              <w:ind w:hanging="140"/>
              <w:jc w:val="both"/>
              <w:rPr>
                <w:rFonts w:cs="Times New Roman"/>
                <w:sz w:val="20"/>
                <w:szCs w:val="20"/>
                <w:lang w:val="en-US" w:bidi="ar-SA"/>
              </w:rPr>
            </w:pPr>
            <w:r w:rsidRPr="005E084A">
              <w:rPr>
                <w:rFonts w:cs="Times New Roman"/>
                <w:sz w:val="20"/>
                <w:szCs w:val="20"/>
                <w:lang w:val="en-US" w:bidi="ar-SA"/>
              </w:rPr>
              <w:t xml:space="preserve">Vulnerable PAPs will be given preference in allotment of shops in vendor market. </w:t>
            </w:r>
          </w:p>
          <w:p w:rsidR="00C15A60" w:rsidRPr="005E084A" w:rsidRDefault="00C15A60" w:rsidP="00D8299D">
            <w:pPr>
              <w:pStyle w:val="ListParagraph"/>
              <w:numPr>
                <w:ilvl w:val="0"/>
                <w:numId w:val="89"/>
              </w:numPr>
              <w:ind w:hanging="140"/>
              <w:jc w:val="both"/>
              <w:rPr>
                <w:rFonts w:cs="Times New Roman"/>
                <w:sz w:val="20"/>
                <w:szCs w:val="20"/>
                <w:lang w:val="en-US" w:bidi="ar-SA"/>
              </w:rPr>
            </w:pPr>
            <w:r w:rsidRPr="005E084A">
              <w:rPr>
                <w:rFonts w:cs="Times New Roman"/>
                <w:sz w:val="20"/>
                <w:szCs w:val="20"/>
                <w:lang w:val="en-US" w:bidi="ar-SA"/>
              </w:rPr>
              <w:t xml:space="preserve">The provision shall be extendable to mixed use structures fulfilling residential and commercial purposes in owner as well as untitled categories. </w:t>
            </w:r>
          </w:p>
          <w:p w:rsidR="00C15A60" w:rsidRPr="005E084A" w:rsidRDefault="00C15A60" w:rsidP="000C233A">
            <w:pPr>
              <w:spacing w:after="0" w:line="240" w:lineRule="auto"/>
              <w:jc w:val="both"/>
              <w:rPr>
                <w:rFonts w:ascii="Times New Roman" w:hAnsi="Times New Roman"/>
                <w:sz w:val="20"/>
              </w:rPr>
            </w:pPr>
          </w:p>
        </w:tc>
      </w:tr>
    </w:tbl>
    <w:bookmarkEnd w:id="461"/>
    <w:p w:rsidR="00C15A60" w:rsidRPr="00236AC8" w:rsidRDefault="00C15A60" w:rsidP="000C233A">
      <w:pPr>
        <w:rPr>
          <w:rFonts w:ascii="Times New Roman" w:hAnsi="Times New Roman"/>
          <w:b/>
          <w:i/>
          <w:sz w:val="18"/>
          <w:szCs w:val="18"/>
        </w:rPr>
      </w:pPr>
      <w:r w:rsidRPr="00236AC8">
        <w:rPr>
          <w:rFonts w:ascii="Times New Roman" w:hAnsi="Times New Roman"/>
          <w:b/>
          <w:i/>
          <w:sz w:val="18"/>
          <w:szCs w:val="18"/>
        </w:rPr>
        <w:lastRenderedPageBreak/>
        <w:t>Note: All unit costs will be updated to 2020 prices or revised to the year of payment, prior to payment</w:t>
      </w: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Besides the provisions listed above to address construction stage impacts, mitigation measures with specific responsibilities will be provided in the corridor specific ESMPs for mitigating construction stage impacts.</w:t>
      </w:r>
    </w:p>
    <w:p w:rsidR="00C15A60" w:rsidRPr="00236AC8" w:rsidRDefault="00C15A60" w:rsidP="000C233A">
      <w:pPr>
        <w:pStyle w:val="BodyText"/>
        <w:rPr>
          <w:b/>
          <w:sz w:val="22"/>
        </w:rPr>
      </w:pPr>
    </w:p>
    <w:p w:rsidR="00C15A60" w:rsidRDefault="00C15A60" w:rsidP="000C233A">
      <w:pPr>
        <w:pStyle w:val="BodyText"/>
        <w:rPr>
          <w:b/>
          <w:sz w:val="22"/>
        </w:rPr>
      </w:pPr>
      <w:bookmarkStart w:id="464" w:name="_Toc27670995"/>
      <w:bookmarkStart w:id="465" w:name="_Toc35597423"/>
      <w:bookmarkStart w:id="466" w:name="_Toc35598785"/>
      <w:bookmarkStart w:id="467" w:name="_Toc35598937"/>
      <w:bookmarkStart w:id="468" w:name="_Toc35600200"/>
      <w:bookmarkStart w:id="469" w:name="_Toc35603754"/>
      <w:r w:rsidRPr="00236AC8">
        <w:rPr>
          <w:b/>
          <w:sz w:val="22"/>
        </w:rPr>
        <w:t>Updated Resettlement unit costs</w:t>
      </w:r>
      <w:bookmarkEnd w:id="464"/>
      <w:bookmarkEnd w:id="465"/>
      <w:bookmarkEnd w:id="466"/>
      <w:bookmarkEnd w:id="467"/>
      <w:bookmarkEnd w:id="468"/>
      <w:bookmarkEnd w:id="469"/>
    </w:p>
    <w:p w:rsidR="009673A8" w:rsidRPr="00236AC8" w:rsidRDefault="009673A8" w:rsidP="000C233A">
      <w:pPr>
        <w:pStyle w:val="BodyText"/>
        <w:rPr>
          <w:b/>
          <w:sz w:val="22"/>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The project has adopted the unit costs for R&amp;R assistance as available in LARR Act, 2013. All these unit have been updated</w:t>
      </w:r>
      <w:bookmarkStart w:id="470" w:name="_Hlk27667404"/>
      <w:r w:rsidRPr="00236AC8">
        <w:rPr>
          <w:rFonts w:ascii="Times New Roman" w:hAnsi="Times New Roman"/>
        </w:rPr>
        <w:t xml:space="preserve"> based on the Consumer Price Index for Agricultural labourer’s (CPIAL)</w:t>
      </w:r>
      <w:r w:rsidRPr="00236AC8">
        <w:rPr>
          <w:rStyle w:val="FootnoteReference"/>
        </w:rPr>
        <w:footnoteReference w:id="63"/>
      </w:r>
      <w:r w:rsidRPr="00236AC8">
        <w:rPr>
          <w:rFonts w:ascii="Times New Roman" w:hAnsi="Times New Roman"/>
        </w:rPr>
        <w:t xml:space="preserve"> for India during the period between January 2014 to March 2020</w:t>
      </w:r>
      <w:bookmarkEnd w:id="470"/>
      <w:r w:rsidRPr="00236AC8">
        <w:rPr>
          <w:rFonts w:ascii="Times New Roman" w:hAnsi="Times New Roman"/>
        </w:rPr>
        <w:t xml:space="preserve"> and are presented in </w:t>
      </w:r>
      <w:r w:rsidRPr="00236AC8">
        <w:rPr>
          <w:rFonts w:ascii="Times New Roman" w:hAnsi="Times New Roman"/>
          <w:b/>
        </w:rPr>
        <w:t>Table 2.</w:t>
      </w:r>
    </w:p>
    <w:p w:rsidR="00C15A60" w:rsidRDefault="00C15A60" w:rsidP="000C233A">
      <w:pPr>
        <w:spacing w:after="0" w:line="240" w:lineRule="auto"/>
        <w:ind w:left="360"/>
        <w:jc w:val="both"/>
        <w:rPr>
          <w:rFonts w:ascii="Times New Roman" w:hAnsi="Times New Roman"/>
        </w:rPr>
      </w:pPr>
    </w:p>
    <w:p w:rsidR="00922C62" w:rsidRDefault="00922C62" w:rsidP="000C233A">
      <w:pPr>
        <w:spacing w:after="0" w:line="240" w:lineRule="auto"/>
        <w:ind w:left="360"/>
        <w:jc w:val="both"/>
        <w:rPr>
          <w:rFonts w:ascii="Times New Roman" w:hAnsi="Times New Roman"/>
        </w:rPr>
      </w:pPr>
    </w:p>
    <w:p w:rsidR="00922C62" w:rsidRDefault="00922C62" w:rsidP="000C233A">
      <w:pPr>
        <w:spacing w:after="0" w:line="240" w:lineRule="auto"/>
        <w:ind w:left="360"/>
        <w:jc w:val="both"/>
        <w:rPr>
          <w:rFonts w:ascii="Times New Roman" w:hAnsi="Times New Roman"/>
        </w:rPr>
      </w:pPr>
    </w:p>
    <w:p w:rsidR="00922C62" w:rsidRPr="00236AC8" w:rsidRDefault="00922C62" w:rsidP="000C233A">
      <w:pPr>
        <w:spacing w:after="0" w:line="240" w:lineRule="auto"/>
        <w:ind w:left="360"/>
        <w:jc w:val="both"/>
        <w:rPr>
          <w:rFonts w:ascii="Times New Roman" w:hAnsi="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765"/>
        <w:gridCol w:w="2700"/>
        <w:gridCol w:w="2307"/>
      </w:tblGrid>
      <w:tr w:rsidR="00C15A60" w:rsidRPr="005E084A" w:rsidTr="000C233A">
        <w:trPr>
          <w:trHeight w:val="20"/>
          <w:tblHeader/>
        </w:trPr>
        <w:tc>
          <w:tcPr>
            <w:tcW w:w="9322" w:type="dxa"/>
            <w:gridSpan w:val="4"/>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line="240" w:lineRule="auto"/>
              <w:jc w:val="center"/>
              <w:rPr>
                <w:rFonts w:ascii="Times New Roman" w:hAnsi="Times New Roman"/>
                <w:b/>
                <w:bCs/>
                <w:sz w:val="20"/>
              </w:rPr>
            </w:pPr>
            <w:r w:rsidRPr="005E084A">
              <w:rPr>
                <w:rFonts w:ascii="Times New Roman" w:hAnsi="Times New Roman"/>
                <w:b/>
                <w:bCs/>
                <w:sz w:val="20"/>
              </w:rPr>
              <w:t xml:space="preserve"> Table 2: Unit rates and revised as of December 2019</w:t>
            </w:r>
          </w:p>
        </w:tc>
      </w:tr>
      <w:tr w:rsidR="00C15A60" w:rsidRPr="005E084A" w:rsidTr="000C233A">
        <w:trPr>
          <w:trHeight w:val="20"/>
          <w:tblHeader/>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b/>
                <w:bCs/>
                <w:sz w:val="20"/>
              </w:rPr>
              <w:t>No</w:t>
            </w:r>
          </w:p>
        </w:tc>
        <w:tc>
          <w:tcPr>
            <w:tcW w:w="376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b/>
                <w:bCs/>
                <w:sz w:val="20"/>
              </w:rPr>
              <w:t>Entitlement</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sz w:val="20"/>
              </w:rPr>
            </w:pPr>
            <w:r w:rsidRPr="005E084A">
              <w:rPr>
                <w:rFonts w:ascii="Times New Roman" w:hAnsi="Times New Roman"/>
                <w:b/>
                <w:bCs/>
                <w:sz w:val="20"/>
              </w:rPr>
              <w:t>Unit rates as of January 2014 (in INR)</w:t>
            </w:r>
          </w:p>
        </w:tc>
        <w:tc>
          <w:tcPr>
            <w:tcW w:w="2307"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after="0" w:line="240" w:lineRule="auto"/>
              <w:jc w:val="center"/>
              <w:rPr>
                <w:rFonts w:ascii="Times New Roman" w:hAnsi="Times New Roman"/>
                <w:b/>
                <w:bCs/>
                <w:sz w:val="20"/>
              </w:rPr>
            </w:pPr>
            <w:r w:rsidRPr="005E084A">
              <w:rPr>
                <w:rFonts w:ascii="Times New Roman" w:hAnsi="Times New Roman"/>
                <w:b/>
                <w:bCs/>
                <w:sz w:val="20"/>
              </w:rPr>
              <w:t>Revised as of December 2019 (rounded off to nearest INR)</w:t>
            </w:r>
          </w:p>
        </w:tc>
      </w:tr>
      <w:tr w:rsidR="00C15A60" w:rsidRPr="005E084A" w:rsidTr="000C233A">
        <w:trPr>
          <w:trHeight w:val="20"/>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1</w:t>
            </w:r>
          </w:p>
        </w:tc>
        <w:tc>
          <w:tcPr>
            <w:tcW w:w="376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rPr>
                <w:rFonts w:ascii="Times New Roman" w:hAnsi="Times New Roman"/>
                <w:b/>
                <w:bCs/>
                <w:i/>
                <w:iCs/>
                <w:sz w:val="20"/>
              </w:rPr>
            </w:pPr>
            <w:r w:rsidRPr="005E084A">
              <w:rPr>
                <w:rFonts w:ascii="Times New Roman" w:hAnsi="Times New Roman"/>
                <w:sz w:val="20"/>
              </w:rPr>
              <w:t>Livelihood assistance (Lump sum)</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5,00,000</w:t>
            </w:r>
          </w:p>
        </w:tc>
        <w:tc>
          <w:tcPr>
            <w:tcW w:w="2307"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670000</w:t>
            </w:r>
          </w:p>
          <w:p w:rsidR="00C15A60" w:rsidRPr="005E084A" w:rsidRDefault="00C15A60" w:rsidP="000C233A">
            <w:pPr>
              <w:spacing w:line="240" w:lineRule="auto"/>
              <w:jc w:val="right"/>
              <w:rPr>
                <w:rFonts w:ascii="Times New Roman" w:hAnsi="Times New Roman"/>
                <w:sz w:val="20"/>
              </w:rPr>
            </w:pPr>
          </w:p>
        </w:tc>
      </w:tr>
      <w:tr w:rsidR="00C15A60" w:rsidRPr="005E084A" w:rsidTr="000C233A">
        <w:trPr>
          <w:trHeight w:val="20"/>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2</w:t>
            </w:r>
          </w:p>
        </w:tc>
        <w:tc>
          <w:tcPr>
            <w:tcW w:w="376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rPr>
                <w:rFonts w:ascii="Times New Roman" w:hAnsi="Times New Roman"/>
                <w:b/>
                <w:bCs/>
                <w:i/>
                <w:iCs/>
                <w:sz w:val="20"/>
              </w:rPr>
            </w:pPr>
            <w:r w:rsidRPr="005E084A">
              <w:rPr>
                <w:rFonts w:ascii="Times New Roman" w:hAnsi="Times New Roman"/>
                <w:sz w:val="20"/>
              </w:rPr>
              <w:t>Livelihood assistance (Annuity)</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2,000/per month for 12 months x 20 years</w:t>
            </w:r>
          </w:p>
        </w:tc>
        <w:tc>
          <w:tcPr>
            <w:tcW w:w="2307"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2,000/per month for 12 months x 20 years (to be adjusted every year as per CPIAL index</w:t>
            </w:r>
          </w:p>
        </w:tc>
      </w:tr>
      <w:tr w:rsidR="00C15A60" w:rsidRPr="005E084A" w:rsidTr="000C233A">
        <w:trPr>
          <w:trHeight w:val="20"/>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3</w:t>
            </w:r>
          </w:p>
        </w:tc>
        <w:tc>
          <w:tcPr>
            <w:tcW w:w="376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after="0" w:line="240" w:lineRule="auto"/>
              <w:rPr>
                <w:rFonts w:ascii="Times New Roman" w:hAnsi="Times New Roman"/>
                <w:b/>
                <w:bCs/>
                <w:i/>
                <w:iCs/>
                <w:sz w:val="20"/>
              </w:rPr>
            </w:pPr>
            <w:r w:rsidRPr="005E084A">
              <w:rPr>
                <w:rFonts w:ascii="Times New Roman" w:hAnsi="Times New Roman"/>
                <w:sz w:val="20"/>
              </w:rPr>
              <w:t>One-time assistance for loss of Cattle shed/petty shop</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25,000</w:t>
            </w:r>
          </w:p>
        </w:tc>
        <w:tc>
          <w:tcPr>
            <w:tcW w:w="2307" w:type="dxa"/>
            <w:tcBorders>
              <w:top w:val="single" w:sz="4" w:space="0" w:color="auto"/>
              <w:left w:val="single" w:sz="4" w:space="0" w:color="auto"/>
              <w:bottom w:val="single" w:sz="4" w:space="0" w:color="auto"/>
              <w:right w:val="single" w:sz="4" w:space="0" w:color="auto"/>
            </w:tcBorders>
            <w:vAlign w:val="bottom"/>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33250</w:t>
            </w:r>
          </w:p>
        </w:tc>
      </w:tr>
      <w:tr w:rsidR="00C15A60" w:rsidRPr="005E084A" w:rsidTr="000C233A">
        <w:trPr>
          <w:trHeight w:val="20"/>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4</w:t>
            </w:r>
          </w:p>
        </w:tc>
        <w:tc>
          <w:tcPr>
            <w:tcW w:w="376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after="0" w:line="240" w:lineRule="auto"/>
              <w:rPr>
                <w:rFonts w:ascii="Times New Roman" w:hAnsi="Times New Roman"/>
                <w:b/>
                <w:bCs/>
                <w:i/>
                <w:iCs/>
                <w:sz w:val="20"/>
              </w:rPr>
            </w:pPr>
            <w:r w:rsidRPr="005E084A">
              <w:rPr>
                <w:rFonts w:ascii="Times New Roman" w:hAnsi="Times New Roman"/>
                <w:sz w:val="20"/>
              </w:rPr>
              <w:t>One-time assistance for displaced artisan/small traders/small shops</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25,000</w:t>
            </w:r>
          </w:p>
        </w:tc>
        <w:tc>
          <w:tcPr>
            <w:tcW w:w="2307"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33250</w:t>
            </w:r>
          </w:p>
        </w:tc>
      </w:tr>
      <w:tr w:rsidR="00C15A60" w:rsidRPr="005E084A" w:rsidTr="000C233A">
        <w:trPr>
          <w:trHeight w:val="20"/>
        </w:trPr>
        <w:tc>
          <w:tcPr>
            <w:tcW w:w="550" w:type="dxa"/>
            <w:vMerge w:val="restart"/>
            <w:tcBorders>
              <w:top w:val="single" w:sz="4" w:space="0" w:color="auto"/>
              <w:left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5</w:t>
            </w:r>
          </w:p>
        </w:tc>
        <w:tc>
          <w:tcPr>
            <w:tcW w:w="3765"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rPr>
                <w:rFonts w:ascii="Times New Roman" w:hAnsi="Times New Roman"/>
                <w:b/>
                <w:bCs/>
                <w:i/>
                <w:iCs/>
                <w:sz w:val="20"/>
              </w:rPr>
            </w:pPr>
            <w:r w:rsidRPr="005E084A">
              <w:rPr>
                <w:rFonts w:ascii="Times New Roman" w:hAnsi="Times New Roman"/>
                <w:sz w:val="20"/>
              </w:rPr>
              <w:t xml:space="preserve">Cash in lieu of house, if opted (as per indexed and updated figures at time of payment) </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p>
        </w:tc>
        <w:tc>
          <w:tcPr>
            <w:tcW w:w="2307"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jc w:val="right"/>
              <w:rPr>
                <w:rFonts w:ascii="Times New Roman" w:hAnsi="Times New Roman"/>
                <w:sz w:val="20"/>
              </w:rPr>
            </w:pPr>
            <w:r w:rsidRPr="005E084A">
              <w:rPr>
                <w:rFonts w:ascii="Times New Roman" w:hAnsi="Times New Roman"/>
                <w:sz w:val="20"/>
              </w:rPr>
              <w:t>0</w:t>
            </w:r>
          </w:p>
        </w:tc>
      </w:tr>
      <w:tr w:rsidR="00C15A60" w:rsidRPr="005E084A" w:rsidTr="000C233A">
        <w:trPr>
          <w:trHeight w:val="611"/>
        </w:trPr>
        <w:tc>
          <w:tcPr>
            <w:tcW w:w="550" w:type="dxa"/>
            <w:vMerge/>
            <w:tcBorders>
              <w:left w:val="single" w:sz="4" w:space="0" w:color="auto"/>
              <w:right w:val="single" w:sz="4" w:space="0" w:color="auto"/>
            </w:tcBorders>
          </w:tcPr>
          <w:p w:rsidR="00C15A60" w:rsidRPr="005E084A" w:rsidRDefault="00C15A60" w:rsidP="000C233A">
            <w:pPr>
              <w:spacing w:line="240" w:lineRule="auto"/>
              <w:jc w:val="center"/>
              <w:rPr>
                <w:rFonts w:ascii="Times New Roman" w:hAnsi="Times New Roman"/>
                <w:b/>
                <w:bCs/>
                <w:i/>
                <w:iCs/>
                <w:sz w:val="20"/>
              </w:rPr>
            </w:pPr>
          </w:p>
        </w:tc>
        <w:tc>
          <w:tcPr>
            <w:tcW w:w="3765"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rPr>
                <w:rFonts w:ascii="Times New Roman" w:hAnsi="Times New Roman"/>
                <w:bCs/>
                <w:iCs/>
                <w:sz w:val="20"/>
              </w:rPr>
            </w:pPr>
            <w:r w:rsidRPr="005E084A">
              <w:rPr>
                <w:rFonts w:ascii="Times New Roman" w:hAnsi="Times New Roman"/>
                <w:bCs/>
                <w:iCs/>
                <w:sz w:val="20"/>
              </w:rPr>
              <w:t>Rural</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1.3 lakhs</w:t>
            </w:r>
          </w:p>
        </w:tc>
        <w:tc>
          <w:tcPr>
            <w:tcW w:w="2307" w:type="dxa"/>
            <w:vMerge w:val="restart"/>
            <w:tcBorders>
              <w:top w:val="single" w:sz="4" w:space="0" w:color="auto"/>
              <w:left w:val="single" w:sz="4" w:space="0" w:color="auto"/>
              <w:right w:val="single" w:sz="4" w:space="0" w:color="auto"/>
            </w:tcBorders>
          </w:tcPr>
          <w:p w:rsidR="00C15A60" w:rsidRPr="005E084A" w:rsidRDefault="00C15A60" w:rsidP="000C233A">
            <w:pPr>
              <w:jc w:val="right"/>
              <w:rPr>
                <w:rFonts w:ascii="Times New Roman" w:hAnsi="Times New Roman"/>
                <w:sz w:val="20"/>
              </w:rPr>
            </w:pPr>
            <w:r w:rsidRPr="005E084A">
              <w:rPr>
                <w:rFonts w:ascii="Times New Roman" w:hAnsi="Times New Roman"/>
                <w:sz w:val="20"/>
              </w:rPr>
              <w:t xml:space="preserve">Amounts to be updated as per PMAY guidelines as prevalent at the time of implementation </w:t>
            </w:r>
          </w:p>
        </w:tc>
      </w:tr>
      <w:tr w:rsidR="00C15A60" w:rsidRPr="005E084A" w:rsidTr="000C233A">
        <w:trPr>
          <w:trHeight w:val="20"/>
        </w:trPr>
        <w:tc>
          <w:tcPr>
            <w:tcW w:w="550" w:type="dxa"/>
            <w:vMerge/>
            <w:tcBorders>
              <w:left w:val="single" w:sz="4" w:space="0" w:color="auto"/>
              <w:bottom w:val="single" w:sz="4" w:space="0" w:color="auto"/>
              <w:right w:val="single" w:sz="4" w:space="0" w:color="auto"/>
            </w:tcBorders>
          </w:tcPr>
          <w:p w:rsidR="00C15A60" w:rsidRPr="005E084A" w:rsidRDefault="00C15A60" w:rsidP="000C233A">
            <w:pPr>
              <w:spacing w:line="240" w:lineRule="auto"/>
              <w:jc w:val="center"/>
              <w:rPr>
                <w:rFonts w:ascii="Times New Roman" w:hAnsi="Times New Roman"/>
                <w:b/>
                <w:bCs/>
                <w:i/>
                <w:iCs/>
                <w:sz w:val="20"/>
              </w:rPr>
            </w:pPr>
          </w:p>
        </w:tc>
        <w:tc>
          <w:tcPr>
            <w:tcW w:w="3765"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rPr>
                <w:rFonts w:ascii="Times New Roman" w:hAnsi="Times New Roman"/>
                <w:bCs/>
                <w:iCs/>
                <w:sz w:val="20"/>
              </w:rPr>
            </w:pPr>
            <w:r w:rsidRPr="005E084A">
              <w:rPr>
                <w:rFonts w:ascii="Times New Roman" w:hAnsi="Times New Roman"/>
                <w:bCs/>
                <w:iCs/>
                <w:sz w:val="20"/>
              </w:rPr>
              <w:t>Urban</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1.5 lakhs</w:t>
            </w:r>
          </w:p>
        </w:tc>
        <w:tc>
          <w:tcPr>
            <w:tcW w:w="2307" w:type="dxa"/>
            <w:vMerge/>
            <w:tcBorders>
              <w:left w:val="single" w:sz="4" w:space="0" w:color="auto"/>
              <w:bottom w:val="single" w:sz="4" w:space="0" w:color="auto"/>
              <w:right w:val="single" w:sz="4" w:space="0" w:color="auto"/>
            </w:tcBorders>
          </w:tcPr>
          <w:p w:rsidR="00C15A60" w:rsidRPr="005E084A" w:rsidRDefault="00C15A60" w:rsidP="000C233A">
            <w:pPr>
              <w:jc w:val="right"/>
              <w:rPr>
                <w:rFonts w:ascii="Times New Roman" w:hAnsi="Times New Roman"/>
                <w:sz w:val="20"/>
              </w:rPr>
            </w:pPr>
          </w:p>
        </w:tc>
      </w:tr>
      <w:tr w:rsidR="00C15A60" w:rsidRPr="005E084A" w:rsidTr="000C233A">
        <w:trPr>
          <w:trHeight w:val="20"/>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6</w:t>
            </w:r>
          </w:p>
        </w:tc>
        <w:tc>
          <w:tcPr>
            <w:tcW w:w="3765" w:type="dxa"/>
            <w:tcBorders>
              <w:top w:val="single" w:sz="4" w:space="0" w:color="auto"/>
              <w:left w:val="single" w:sz="4" w:space="0" w:color="auto"/>
              <w:bottom w:val="single" w:sz="4" w:space="0" w:color="auto"/>
              <w:right w:val="single" w:sz="4" w:space="0" w:color="auto"/>
            </w:tcBorders>
            <w:vAlign w:val="center"/>
            <w:hideMark/>
          </w:tcPr>
          <w:p w:rsidR="00C15A60" w:rsidRPr="005E084A" w:rsidRDefault="00C15A60" w:rsidP="000C233A">
            <w:pPr>
              <w:spacing w:line="240" w:lineRule="auto"/>
              <w:rPr>
                <w:rFonts w:ascii="Times New Roman" w:hAnsi="Times New Roman"/>
                <w:b/>
                <w:bCs/>
                <w:i/>
                <w:iCs/>
                <w:sz w:val="20"/>
              </w:rPr>
            </w:pPr>
            <w:r w:rsidRPr="005E084A">
              <w:rPr>
                <w:rFonts w:ascii="Times New Roman" w:hAnsi="Times New Roman"/>
                <w:sz w:val="20"/>
              </w:rPr>
              <w:t>Transportation / Shifting assistance for displaced</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50,000</w:t>
            </w:r>
          </w:p>
        </w:tc>
        <w:tc>
          <w:tcPr>
            <w:tcW w:w="2307"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66500</w:t>
            </w:r>
          </w:p>
        </w:tc>
      </w:tr>
      <w:tr w:rsidR="00C15A60" w:rsidRPr="005E084A" w:rsidTr="000C233A">
        <w:trPr>
          <w:trHeight w:val="20"/>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7</w:t>
            </w:r>
          </w:p>
        </w:tc>
        <w:tc>
          <w:tcPr>
            <w:tcW w:w="3765" w:type="dxa"/>
            <w:tcBorders>
              <w:top w:val="single" w:sz="4" w:space="0" w:color="auto"/>
              <w:left w:val="single" w:sz="4" w:space="0" w:color="auto"/>
              <w:bottom w:val="single" w:sz="4" w:space="0" w:color="auto"/>
              <w:right w:val="single" w:sz="4" w:space="0" w:color="auto"/>
            </w:tcBorders>
            <w:vAlign w:val="center"/>
            <w:hideMark/>
          </w:tcPr>
          <w:p w:rsidR="00C15A60" w:rsidRPr="005E084A" w:rsidRDefault="00C15A60" w:rsidP="000C233A">
            <w:pPr>
              <w:spacing w:line="240" w:lineRule="auto"/>
              <w:rPr>
                <w:rFonts w:ascii="Times New Roman" w:hAnsi="Times New Roman"/>
                <w:b/>
                <w:bCs/>
                <w:i/>
                <w:iCs/>
                <w:sz w:val="20"/>
              </w:rPr>
            </w:pPr>
            <w:r w:rsidRPr="005E084A">
              <w:rPr>
                <w:rFonts w:ascii="Times New Roman" w:hAnsi="Times New Roman"/>
                <w:sz w:val="20"/>
              </w:rPr>
              <w:t>Subsistence allowance for displaced @ INR 3000 per month for 1 year</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36,000</w:t>
            </w:r>
          </w:p>
        </w:tc>
        <w:tc>
          <w:tcPr>
            <w:tcW w:w="2307"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47880</w:t>
            </w:r>
          </w:p>
        </w:tc>
      </w:tr>
      <w:tr w:rsidR="00C15A60" w:rsidRPr="005E084A" w:rsidTr="000C233A">
        <w:trPr>
          <w:trHeight w:val="20"/>
        </w:trPr>
        <w:tc>
          <w:tcPr>
            <w:tcW w:w="55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center"/>
              <w:rPr>
                <w:rFonts w:ascii="Times New Roman" w:hAnsi="Times New Roman"/>
                <w:b/>
                <w:bCs/>
                <w:i/>
                <w:iCs/>
                <w:sz w:val="20"/>
              </w:rPr>
            </w:pPr>
            <w:r w:rsidRPr="005E084A">
              <w:rPr>
                <w:rFonts w:ascii="Times New Roman" w:hAnsi="Times New Roman"/>
                <w:sz w:val="20"/>
              </w:rPr>
              <w:t>8</w:t>
            </w:r>
          </w:p>
        </w:tc>
        <w:tc>
          <w:tcPr>
            <w:tcW w:w="3765" w:type="dxa"/>
            <w:tcBorders>
              <w:top w:val="single" w:sz="4" w:space="0" w:color="auto"/>
              <w:left w:val="single" w:sz="4" w:space="0" w:color="auto"/>
              <w:bottom w:val="single" w:sz="4" w:space="0" w:color="auto"/>
              <w:right w:val="single" w:sz="4" w:space="0" w:color="auto"/>
            </w:tcBorders>
            <w:vAlign w:val="center"/>
            <w:hideMark/>
          </w:tcPr>
          <w:p w:rsidR="00C15A60" w:rsidRPr="005E084A" w:rsidRDefault="00C15A60" w:rsidP="000C233A">
            <w:pPr>
              <w:spacing w:line="240" w:lineRule="auto"/>
              <w:rPr>
                <w:rFonts w:ascii="Times New Roman" w:hAnsi="Times New Roman"/>
                <w:b/>
                <w:bCs/>
                <w:i/>
                <w:iCs/>
                <w:sz w:val="20"/>
              </w:rPr>
            </w:pPr>
            <w:r w:rsidRPr="005E084A">
              <w:rPr>
                <w:rFonts w:ascii="Times New Roman" w:hAnsi="Times New Roman"/>
                <w:sz w:val="20"/>
              </w:rPr>
              <w:t>One-time Resettlement Allowance</w:t>
            </w:r>
          </w:p>
        </w:tc>
        <w:tc>
          <w:tcPr>
            <w:tcW w:w="2700" w:type="dxa"/>
            <w:tcBorders>
              <w:top w:val="single" w:sz="4" w:space="0" w:color="auto"/>
              <w:left w:val="single" w:sz="4" w:space="0" w:color="auto"/>
              <w:bottom w:val="single" w:sz="4" w:space="0" w:color="auto"/>
              <w:right w:val="single" w:sz="4" w:space="0" w:color="auto"/>
            </w:tcBorders>
            <w:hideMark/>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50,000</w:t>
            </w:r>
          </w:p>
        </w:tc>
        <w:tc>
          <w:tcPr>
            <w:tcW w:w="2307" w:type="dxa"/>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line="240" w:lineRule="auto"/>
              <w:jc w:val="right"/>
              <w:rPr>
                <w:rFonts w:ascii="Times New Roman" w:hAnsi="Times New Roman"/>
                <w:sz w:val="20"/>
              </w:rPr>
            </w:pPr>
            <w:r w:rsidRPr="005E084A">
              <w:rPr>
                <w:rFonts w:ascii="Times New Roman" w:hAnsi="Times New Roman"/>
                <w:sz w:val="20"/>
              </w:rPr>
              <w:t>66500</w:t>
            </w:r>
          </w:p>
        </w:tc>
      </w:tr>
    </w:tbl>
    <w:p w:rsidR="00C15A60" w:rsidRPr="00236AC8" w:rsidRDefault="00C15A60" w:rsidP="000C233A">
      <w:pPr>
        <w:spacing w:line="240" w:lineRule="auto"/>
        <w:jc w:val="center"/>
        <w:rPr>
          <w:rFonts w:ascii="Times New Roman" w:hAnsi="Times New Roman"/>
          <w:b/>
          <w:i/>
          <w:sz w:val="18"/>
          <w:szCs w:val="18"/>
        </w:rPr>
      </w:pPr>
      <w:r w:rsidRPr="00236AC8">
        <w:rPr>
          <w:rFonts w:ascii="Times New Roman" w:hAnsi="Times New Roman"/>
          <w:b/>
          <w:i/>
          <w:sz w:val="18"/>
          <w:szCs w:val="18"/>
        </w:rPr>
        <w:t>Any other monetary allowance other than those listed above will be indexed to year of payment prior to payment</w:t>
      </w:r>
    </w:p>
    <w:p w:rsidR="00C15A60" w:rsidRPr="00236AC8" w:rsidRDefault="00C15A60" w:rsidP="000C233A">
      <w:pPr>
        <w:spacing w:line="240" w:lineRule="auto"/>
        <w:jc w:val="center"/>
        <w:rPr>
          <w:rFonts w:ascii="Times New Roman" w:hAnsi="Times New Roman"/>
          <w:sz w:val="18"/>
          <w:szCs w:val="18"/>
        </w:rPr>
      </w:pPr>
    </w:p>
    <w:p w:rsidR="00C15A60" w:rsidRDefault="00C15A60" w:rsidP="000C233A">
      <w:pPr>
        <w:pStyle w:val="BodyText"/>
        <w:rPr>
          <w:b/>
          <w:sz w:val="22"/>
        </w:rPr>
      </w:pPr>
      <w:bookmarkStart w:id="471" w:name="_Toc347160432"/>
      <w:bookmarkStart w:id="472" w:name="_Toc397450471"/>
      <w:bookmarkStart w:id="473" w:name="_Toc407102280"/>
      <w:bookmarkStart w:id="474" w:name="_Toc6504292"/>
      <w:bookmarkStart w:id="475" w:name="_Toc27670996"/>
      <w:bookmarkStart w:id="476" w:name="_Toc35597424"/>
      <w:bookmarkStart w:id="477" w:name="_Toc35598786"/>
      <w:bookmarkStart w:id="478" w:name="_Toc35598938"/>
      <w:bookmarkStart w:id="479" w:name="_Toc35600201"/>
      <w:bookmarkStart w:id="480" w:name="_Toc35603755"/>
      <w:r w:rsidRPr="00236AC8">
        <w:rPr>
          <w:b/>
          <w:sz w:val="22"/>
        </w:rPr>
        <w:t>Valuation of Lost and Affected Assets</w:t>
      </w:r>
      <w:bookmarkEnd w:id="471"/>
      <w:bookmarkEnd w:id="472"/>
      <w:bookmarkEnd w:id="473"/>
      <w:bookmarkEnd w:id="474"/>
      <w:bookmarkEnd w:id="475"/>
      <w:bookmarkEnd w:id="476"/>
      <w:bookmarkEnd w:id="477"/>
      <w:bookmarkEnd w:id="478"/>
      <w:bookmarkEnd w:id="479"/>
      <w:bookmarkEnd w:id="480"/>
    </w:p>
    <w:p w:rsidR="009673A8" w:rsidRPr="00236AC8" w:rsidRDefault="009673A8" w:rsidP="000C233A">
      <w:pPr>
        <w:pStyle w:val="BodyText"/>
        <w:rPr>
          <w:b/>
          <w:sz w:val="22"/>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Compensation for Land and Assets attached to the Land: Land will be acquired either through LA Act 2013 or Private Negotiations method:</w:t>
      </w:r>
    </w:p>
    <w:p w:rsidR="00C15A60" w:rsidRPr="00236AC8" w:rsidRDefault="00C15A60" w:rsidP="00D8299D">
      <w:pPr>
        <w:pStyle w:val="ListParagraph"/>
        <w:numPr>
          <w:ilvl w:val="1"/>
          <w:numId w:val="81"/>
        </w:numPr>
        <w:autoSpaceDE w:val="0"/>
        <w:autoSpaceDN w:val="0"/>
        <w:adjustRightInd w:val="0"/>
        <w:spacing w:after="120"/>
        <w:jc w:val="both"/>
        <w:rPr>
          <w:sz w:val="22"/>
        </w:rPr>
      </w:pPr>
      <w:r w:rsidRPr="00236AC8">
        <w:rPr>
          <w:sz w:val="22"/>
        </w:rPr>
        <w:t>All compensation and R&amp;R assistances will be processed as per RFCTLARR Act 2013.</w:t>
      </w:r>
    </w:p>
    <w:p w:rsidR="00C15A60" w:rsidRPr="00236AC8" w:rsidRDefault="00C15A60" w:rsidP="00D8299D">
      <w:pPr>
        <w:pStyle w:val="ListParagraph"/>
        <w:numPr>
          <w:ilvl w:val="1"/>
          <w:numId w:val="81"/>
        </w:numPr>
        <w:autoSpaceDE w:val="0"/>
        <w:autoSpaceDN w:val="0"/>
        <w:adjustRightInd w:val="0"/>
        <w:spacing w:after="120"/>
        <w:jc w:val="both"/>
        <w:rPr>
          <w:sz w:val="22"/>
        </w:rPr>
      </w:pPr>
      <w:r w:rsidRPr="00236AC8">
        <w:rPr>
          <w:sz w:val="22"/>
        </w:rPr>
        <w:t>Compensation of the land to be acquired in urban and rural area: (market value x 1) plus value of assets attached to land or building) plus (100% solatium) = Land Compensation Price in case of acquisition by Act or amount determined as per mutual consent/ negotiations basis.</w:t>
      </w: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Compensation for Structures: The replacement value of houses, buildings and other immovable properties will be determined based on latest PWD Basic Schedule of Rates for valuation purpose as on date without depreciation. While considering the PWD rate, IA will ensure that it uses the latest rates for the structures. Wherever the SR for current financial year is not available, the Competent Authority will update the BSR to current prices based on approved previous year escalations. Compensation for properties belonging to the community or common places of worship will be provided to enable construction of the same at new places through the local self-governing bodies in accordance with the modalities determined by such bodies to ensure correct use of the amount of compensation. </w:t>
      </w:r>
    </w:p>
    <w:p w:rsidR="00C15A60" w:rsidRPr="00236AC8" w:rsidRDefault="00C15A60" w:rsidP="000C233A">
      <w:pPr>
        <w:pStyle w:val="ListParagraph"/>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Compensation for Trees: Compensation for trees will be based on their market value. Loss of timber bearing trees will be compensated at their replacement cost and compensation for the loss of crops, fruit bearing trees will be decided in consultation with the Departments of Forest, Agriculture and Horticulture. In line with the provision of RFCTLARR Act 2013, 100% solatium will be added to the assessed value of the trees.  Prior to taking possession of the land or properties, the compensation will be fully paid and affected persons will have the opportunity to harvest crops/trees within 15 days from the date of payment of compensation.</w:t>
      </w:r>
    </w:p>
    <w:p w:rsidR="00C15A60" w:rsidRPr="00236AC8" w:rsidRDefault="00C15A60" w:rsidP="000C233A">
      <w:pPr>
        <w:pStyle w:val="ListParagraph"/>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If the residual land, remaining after acquisition, is unviable, the owner of such land/property will have the right to seek acquisition of his entire contiguous holding/property provided the residual land is less than the minimal land holding of the district/State. Owner’s choice in this regard should be obtained either prior to payment in case of direct purchase or prior to declaration of award.</w:t>
      </w:r>
    </w:p>
    <w:p w:rsidR="00C15A60" w:rsidRPr="00236AC8" w:rsidRDefault="00C15A60" w:rsidP="000C233A">
      <w:pPr>
        <w:pStyle w:val="ListParagraph"/>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Further, all compensation and assistance will be paid to PAPs at least 1 month prior to displacement or dispossession of assets. In case of compensation payable following acquisition through private negotiations, direct payment transfer of single instalment payment will be done to beneficiary bank account. The IA will assist beneficiaries to open a Bank account, in case they do not have Bank Account and in special cases, provide the payment through cheque.</w:t>
      </w:r>
    </w:p>
    <w:p w:rsidR="00C15A60" w:rsidRPr="00236AC8" w:rsidRDefault="00C15A60" w:rsidP="000C233A">
      <w:pPr>
        <w:pStyle w:val="ListParagraph"/>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Even after payment of compensation, displaced PAPs would be allowed to take away the materials salvaged from their dismantled houses and shops and no charges will be levied upon them for the same. A notice to that effect will be issued intimating that PAPs can take away the materials so salvaged within 15 days of their demolition; otherwise, the same will be disposed by the project authority without giving any further notice. Trees standing on the land owned by the government will be disposed of through open auction by the concerned Revenue Department/ Forest Department. </w:t>
      </w:r>
    </w:p>
    <w:p w:rsidR="00C15A60" w:rsidRPr="00236AC8" w:rsidRDefault="00C15A60" w:rsidP="000C233A">
      <w:pPr>
        <w:spacing w:after="0" w:line="240" w:lineRule="auto"/>
        <w:ind w:left="360"/>
        <w:jc w:val="both"/>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There shall be no income tax deductions in line with Sec 96 of the RFCTLARR Act. In the event any deductions are made toward taxes, such amounts will have reimbursed. </w:t>
      </w:r>
    </w:p>
    <w:p w:rsidR="00C15A60" w:rsidRPr="00236AC8" w:rsidRDefault="00C15A60" w:rsidP="000C233A">
      <w:pPr>
        <w:spacing w:after="0" w:line="240" w:lineRule="auto"/>
        <w:ind w:left="360"/>
        <w:jc w:val="both"/>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Livelihood Restoration/Enhancement:  Each PAPs whose income or livelihood is affected by a subproject will be assisted to improve or at least restore it to pre-project level. Income restoration schemes will be designed in consultation with affected persons and considering their resource base and existing skills. IA will identify the number of eligible PAPs/DPs and will conduct training need assessment in consultations with the affected persons so as to develop appropriate income restoration schemes. </w:t>
      </w:r>
    </w:p>
    <w:p w:rsidR="00C15A60" w:rsidRPr="00236AC8" w:rsidRDefault="00C15A60" w:rsidP="000C233A">
      <w:pPr>
        <w:spacing w:after="0" w:line="240" w:lineRule="auto"/>
        <w:ind w:left="360"/>
        <w:jc w:val="both"/>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The IA with support of specialised agency will examine local employment opportunities and produce a list of possible income restoration options. Suitable trainers or local resources will be identified by IA in consultation with local training institutes. Disadvantaged and vulnerable households will get special assistance in this regard. The IA will also facilitate affected person access to Government schemes that could help them to restore income and livelihood. In addition, the entitlement matrix provides for one-time income restoration allowance.</w:t>
      </w:r>
    </w:p>
    <w:p w:rsidR="00C15A60" w:rsidRPr="00236AC8" w:rsidRDefault="00C15A60" w:rsidP="000C233A">
      <w:pPr>
        <w:spacing w:after="0" w:line="240" w:lineRule="auto"/>
        <w:ind w:left="360"/>
        <w:jc w:val="both"/>
        <w:rPr>
          <w:rFonts w:ascii="Times New Roman" w:hAnsi="Times New Roman"/>
        </w:rPr>
      </w:pPr>
    </w:p>
    <w:p w:rsidR="00C15A60"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It is the responsibility of the IA to ensure that the RAP is successfully implemented in a timely manner. The implementation schedule needs to be updated periodically and monitored judiciously. The objectives of the RAP shall be deemed achieved only when the following criteria are met:</w:t>
      </w:r>
    </w:p>
    <w:p w:rsidR="009673A8" w:rsidRPr="00236AC8" w:rsidRDefault="009673A8" w:rsidP="009673A8">
      <w:pPr>
        <w:spacing w:after="0" w:line="240" w:lineRule="auto"/>
        <w:ind w:left="360"/>
        <w:jc w:val="both"/>
        <w:rPr>
          <w:rFonts w:ascii="Times New Roman" w:hAnsi="Times New Roman"/>
        </w:rPr>
      </w:pPr>
    </w:p>
    <w:p w:rsidR="00C15A60" w:rsidRPr="00236AC8" w:rsidRDefault="00C15A60" w:rsidP="00D8299D">
      <w:pPr>
        <w:numPr>
          <w:ilvl w:val="0"/>
          <w:numId w:val="87"/>
        </w:numPr>
        <w:spacing w:after="0" w:line="276" w:lineRule="auto"/>
        <w:jc w:val="both"/>
        <w:rPr>
          <w:rFonts w:ascii="Times New Roman" w:hAnsi="Times New Roman"/>
        </w:rPr>
      </w:pPr>
      <w:r w:rsidRPr="00236AC8">
        <w:rPr>
          <w:rFonts w:ascii="Times New Roman" w:hAnsi="Times New Roman"/>
        </w:rPr>
        <w:t>All legal compensation both for land and structure and other assets (trees, crops, etc.) are be paid;</w:t>
      </w:r>
    </w:p>
    <w:p w:rsidR="00C15A60" w:rsidRPr="00236AC8" w:rsidRDefault="00C15A60" w:rsidP="00D8299D">
      <w:pPr>
        <w:numPr>
          <w:ilvl w:val="0"/>
          <w:numId w:val="87"/>
        </w:numPr>
        <w:spacing w:after="0" w:line="276" w:lineRule="auto"/>
        <w:jc w:val="both"/>
        <w:rPr>
          <w:rFonts w:ascii="Times New Roman" w:hAnsi="Times New Roman"/>
        </w:rPr>
      </w:pPr>
      <w:r w:rsidRPr="00236AC8">
        <w:rPr>
          <w:rFonts w:ascii="Times New Roman" w:hAnsi="Times New Roman"/>
        </w:rPr>
        <w:lastRenderedPageBreak/>
        <w:t>All eligible PAPs must have received their due R&amp;R entitlements;</w:t>
      </w:r>
    </w:p>
    <w:p w:rsidR="00C15A60" w:rsidRPr="00236AC8" w:rsidRDefault="00C15A60" w:rsidP="00D8299D">
      <w:pPr>
        <w:numPr>
          <w:ilvl w:val="0"/>
          <w:numId w:val="87"/>
        </w:numPr>
        <w:spacing w:after="0" w:line="276" w:lineRule="auto"/>
        <w:jc w:val="both"/>
        <w:rPr>
          <w:rFonts w:ascii="Times New Roman" w:hAnsi="Times New Roman"/>
        </w:rPr>
      </w:pPr>
      <w:r w:rsidRPr="00236AC8">
        <w:rPr>
          <w:rFonts w:ascii="Times New Roman" w:hAnsi="Times New Roman"/>
        </w:rPr>
        <w:t>Any relocation or resettlement and economic rehabilitation required is fully completed.</w:t>
      </w:r>
    </w:p>
    <w:p w:rsidR="00C15A60" w:rsidRPr="00236AC8" w:rsidRDefault="00C15A60" w:rsidP="00D8299D">
      <w:pPr>
        <w:numPr>
          <w:ilvl w:val="0"/>
          <w:numId w:val="87"/>
        </w:numPr>
        <w:spacing w:after="0" w:line="276" w:lineRule="auto"/>
        <w:jc w:val="both"/>
        <w:rPr>
          <w:rFonts w:ascii="Times New Roman" w:hAnsi="Times New Roman"/>
        </w:rPr>
      </w:pPr>
      <w:r w:rsidRPr="00236AC8">
        <w:rPr>
          <w:rFonts w:ascii="Times New Roman" w:hAnsi="Times New Roman"/>
        </w:rPr>
        <w:t>All project affected common property resources must be replaced/restored re-established or suitably augmented</w:t>
      </w:r>
    </w:p>
    <w:p w:rsidR="00D20EBC" w:rsidRDefault="00D20EBC" w:rsidP="000C233A">
      <w:pPr>
        <w:pStyle w:val="BodyText"/>
        <w:rPr>
          <w:b/>
          <w:sz w:val="22"/>
        </w:rPr>
      </w:pPr>
      <w:bookmarkStart w:id="481" w:name="_Toc27670997"/>
      <w:bookmarkStart w:id="482" w:name="_Toc35597425"/>
      <w:bookmarkStart w:id="483" w:name="_Toc35598787"/>
      <w:bookmarkStart w:id="484" w:name="_Toc35598939"/>
      <w:bookmarkStart w:id="485" w:name="_Toc35600202"/>
      <w:bookmarkStart w:id="486" w:name="_Toc35603756"/>
    </w:p>
    <w:p w:rsidR="00C15A60" w:rsidRDefault="00C15A60" w:rsidP="000C233A">
      <w:pPr>
        <w:pStyle w:val="BodyText"/>
        <w:rPr>
          <w:b/>
          <w:sz w:val="22"/>
        </w:rPr>
      </w:pPr>
      <w:r w:rsidRPr="00236AC8">
        <w:rPr>
          <w:b/>
          <w:sz w:val="22"/>
        </w:rPr>
        <w:t>Estimation of land requirement and Preparation of Land Acquisition Plans</w:t>
      </w:r>
      <w:bookmarkEnd w:id="481"/>
      <w:bookmarkEnd w:id="482"/>
      <w:bookmarkEnd w:id="483"/>
      <w:bookmarkEnd w:id="484"/>
      <w:bookmarkEnd w:id="485"/>
      <w:bookmarkEnd w:id="486"/>
    </w:p>
    <w:p w:rsidR="009673A8" w:rsidRPr="00236AC8" w:rsidRDefault="009673A8" w:rsidP="000C233A">
      <w:pPr>
        <w:pStyle w:val="BodyText"/>
        <w:rPr>
          <w:b/>
          <w:sz w:val="22"/>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The existing right-of-way (RoW) or ownership shall be established based on revenue maps and field measurement books (FMB), which will be the basis for detailed design and wherever possible the proposed land taking or proposed </w:t>
      </w:r>
      <w:r w:rsidR="0045360C" w:rsidRPr="00236AC8">
        <w:rPr>
          <w:rFonts w:ascii="Times New Roman" w:hAnsi="Times New Roman"/>
        </w:rPr>
        <w:t>RoW shall</w:t>
      </w:r>
      <w:r w:rsidRPr="00236AC8">
        <w:rPr>
          <w:rFonts w:ascii="Times New Roman" w:hAnsi="Times New Roman"/>
        </w:rPr>
        <w:t xml:space="preserve"> be minimized to reduce land acquisition and resettlement impacts. Land Plan Schedule present details of the land parcels to be acquired for the project and will be used for issuing notifications as per land acquisition act or for private negotiation by District Administration from PAPs. </w:t>
      </w:r>
    </w:p>
    <w:p w:rsidR="00C15A60" w:rsidRPr="00236AC8" w:rsidRDefault="00C15A60" w:rsidP="000C233A">
      <w:pPr>
        <w:pStyle w:val="ListParagraph"/>
        <w:ind w:left="0"/>
        <w:jc w:val="both"/>
      </w:pPr>
    </w:p>
    <w:p w:rsidR="00C15A60"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The preparation process of LAP includes:</w:t>
      </w:r>
    </w:p>
    <w:p w:rsidR="009673A8" w:rsidRPr="00236AC8" w:rsidRDefault="009673A8" w:rsidP="009673A8">
      <w:pPr>
        <w:spacing w:after="0" w:line="240" w:lineRule="auto"/>
        <w:ind w:left="360"/>
        <w:jc w:val="both"/>
        <w:rPr>
          <w:rFonts w:ascii="Times New Roman" w:hAnsi="Times New Roman"/>
        </w:rPr>
      </w:pPr>
    </w:p>
    <w:p w:rsidR="00C15A60" w:rsidRPr="001F05B7" w:rsidRDefault="00D800E1" w:rsidP="00D8299D">
      <w:pPr>
        <w:pStyle w:val="ListParagraph"/>
        <w:numPr>
          <w:ilvl w:val="0"/>
          <w:numId w:val="84"/>
        </w:numPr>
        <w:spacing w:line="276" w:lineRule="auto"/>
        <w:ind w:left="720"/>
        <w:contextualSpacing w:val="0"/>
        <w:jc w:val="both"/>
        <w:rPr>
          <w:sz w:val="22"/>
          <w:szCs w:val="22"/>
        </w:rPr>
      </w:pPr>
      <w:r w:rsidRPr="00D800E1">
        <w:rPr>
          <w:sz w:val="22"/>
          <w:szCs w:val="22"/>
        </w:rPr>
        <w:t>Collection of Village map, jamabandi etc., and record of rights from the Tehsil Office</w:t>
      </w:r>
    </w:p>
    <w:p w:rsidR="00C15A60" w:rsidRPr="001F05B7" w:rsidRDefault="00D800E1" w:rsidP="00D8299D">
      <w:pPr>
        <w:pStyle w:val="ListParagraph"/>
        <w:numPr>
          <w:ilvl w:val="0"/>
          <w:numId w:val="84"/>
        </w:numPr>
        <w:spacing w:line="276" w:lineRule="auto"/>
        <w:ind w:left="720"/>
        <w:contextualSpacing w:val="0"/>
        <w:jc w:val="both"/>
        <w:rPr>
          <w:sz w:val="22"/>
          <w:szCs w:val="22"/>
        </w:rPr>
      </w:pPr>
      <w:r w:rsidRPr="00D800E1">
        <w:rPr>
          <w:sz w:val="22"/>
          <w:szCs w:val="22"/>
        </w:rPr>
        <w:t>Based on the final designs and spot inspection sketches for LA are made</w:t>
      </w:r>
    </w:p>
    <w:p w:rsidR="00C15A60" w:rsidRPr="001F05B7" w:rsidRDefault="00D800E1" w:rsidP="00D8299D">
      <w:pPr>
        <w:numPr>
          <w:ilvl w:val="0"/>
          <w:numId w:val="84"/>
        </w:numPr>
        <w:spacing w:after="0" w:line="276" w:lineRule="auto"/>
        <w:ind w:left="720"/>
        <w:jc w:val="both"/>
        <w:rPr>
          <w:rFonts w:ascii="Times New Roman" w:hAnsi="Times New Roman"/>
          <w:szCs w:val="22"/>
        </w:rPr>
      </w:pPr>
      <w:r w:rsidRPr="00D800E1">
        <w:rPr>
          <w:rFonts w:ascii="Times New Roman" w:hAnsi="Times New Roman"/>
          <w:szCs w:val="22"/>
        </w:rPr>
        <w:t>Calculation of land acquisition requirement in a particular survey number is arrived based on the jamabandi;</w:t>
      </w:r>
    </w:p>
    <w:p w:rsidR="00C15A60" w:rsidRPr="00236AC8" w:rsidRDefault="00C15A60" w:rsidP="00D8299D">
      <w:pPr>
        <w:numPr>
          <w:ilvl w:val="0"/>
          <w:numId w:val="84"/>
        </w:numPr>
        <w:spacing w:after="0" w:line="276" w:lineRule="auto"/>
        <w:ind w:left="720"/>
        <w:jc w:val="both"/>
        <w:rPr>
          <w:rFonts w:ascii="Times New Roman" w:hAnsi="Times New Roman"/>
        </w:rPr>
      </w:pPr>
      <w:r w:rsidRPr="00236AC8">
        <w:rPr>
          <w:rFonts w:ascii="Times New Roman" w:hAnsi="Times New Roman"/>
        </w:rPr>
        <w:t>Field verification of available project land is done from revenue department;</w:t>
      </w:r>
    </w:p>
    <w:p w:rsidR="00C15A60" w:rsidRPr="00236AC8" w:rsidRDefault="00C15A60" w:rsidP="00D8299D">
      <w:pPr>
        <w:numPr>
          <w:ilvl w:val="0"/>
          <w:numId w:val="84"/>
        </w:numPr>
        <w:spacing w:after="0" w:line="276" w:lineRule="auto"/>
        <w:ind w:left="720"/>
        <w:jc w:val="both"/>
        <w:rPr>
          <w:rFonts w:ascii="Times New Roman" w:hAnsi="Times New Roman"/>
        </w:rPr>
      </w:pPr>
      <w:r w:rsidRPr="00236AC8">
        <w:rPr>
          <w:rFonts w:ascii="Times New Roman" w:hAnsi="Times New Roman"/>
        </w:rPr>
        <w:t>Identify and Stakeout on ground of the areas project authority land where private land needs to be acquired as per approved proposed alignment designs;</w:t>
      </w:r>
    </w:p>
    <w:p w:rsidR="00C15A60" w:rsidRPr="00236AC8" w:rsidRDefault="00C15A60" w:rsidP="00D8299D">
      <w:pPr>
        <w:numPr>
          <w:ilvl w:val="0"/>
          <w:numId w:val="84"/>
        </w:numPr>
        <w:spacing w:after="0" w:line="276" w:lineRule="auto"/>
        <w:ind w:left="720"/>
        <w:jc w:val="both"/>
        <w:rPr>
          <w:rFonts w:ascii="Times New Roman" w:hAnsi="Times New Roman"/>
        </w:rPr>
      </w:pPr>
      <w:r w:rsidRPr="00236AC8">
        <w:rPr>
          <w:rFonts w:ascii="Times New Roman" w:hAnsi="Times New Roman"/>
        </w:rPr>
        <w:t>Measurement of land proposed to be acquired to be done along with the Revenue Department. After field verification land are transferred to each survey sketch;</w:t>
      </w:r>
    </w:p>
    <w:p w:rsidR="00C15A60" w:rsidRPr="00236AC8" w:rsidRDefault="00C15A60" w:rsidP="00D8299D">
      <w:pPr>
        <w:numPr>
          <w:ilvl w:val="0"/>
          <w:numId w:val="84"/>
        </w:numPr>
        <w:spacing w:after="0" w:line="276" w:lineRule="auto"/>
        <w:ind w:left="720"/>
        <w:jc w:val="both"/>
        <w:rPr>
          <w:rFonts w:ascii="Times New Roman" w:hAnsi="Times New Roman"/>
        </w:rPr>
      </w:pPr>
      <w:r w:rsidRPr="00236AC8">
        <w:rPr>
          <w:rFonts w:ascii="Times New Roman" w:hAnsi="Times New Roman"/>
        </w:rPr>
        <w:t>The LA plans have to be finally signed by the concerned authorities</w:t>
      </w:r>
    </w:p>
    <w:p w:rsidR="00C15A60" w:rsidRPr="00236AC8" w:rsidRDefault="00C15A60" w:rsidP="000C233A">
      <w:pPr>
        <w:autoSpaceDE w:val="0"/>
        <w:autoSpaceDN w:val="0"/>
        <w:adjustRightInd w:val="0"/>
        <w:spacing w:after="120" w:line="240" w:lineRule="auto"/>
        <w:ind w:left="360"/>
        <w:jc w:val="both"/>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Census Survey Updating: If the PAPs are not displaced and affected within two years from the census surveys key census socio-economic surveys will be updated once in two years, in order to keep the baseline date for measuring the living standards of the affected people.</w:t>
      </w:r>
    </w:p>
    <w:p w:rsidR="00C15A60" w:rsidRPr="00236AC8" w:rsidRDefault="00C15A60" w:rsidP="000C233A">
      <w:pPr>
        <w:spacing w:after="0" w:line="240" w:lineRule="auto"/>
        <w:ind w:left="360"/>
        <w:jc w:val="both"/>
        <w:rPr>
          <w:rFonts w:ascii="Times New Roman" w:hAnsi="Times New Roman"/>
        </w:rPr>
      </w:pPr>
    </w:p>
    <w:p w:rsidR="00C15A60" w:rsidRPr="00236AC8" w:rsidRDefault="00C15A60" w:rsidP="000C233A">
      <w:pPr>
        <w:pStyle w:val="BodyText"/>
        <w:rPr>
          <w:b/>
          <w:sz w:val="22"/>
        </w:rPr>
      </w:pPr>
      <w:bookmarkStart w:id="487" w:name="_Toc27670998"/>
      <w:bookmarkStart w:id="488" w:name="_Toc35597426"/>
      <w:bookmarkStart w:id="489" w:name="_Toc35598788"/>
      <w:bookmarkStart w:id="490" w:name="_Toc35598940"/>
      <w:bookmarkStart w:id="491" w:name="_Toc35600203"/>
      <w:bookmarkStart w:id="492" w:name="_Toc35603757"/>
      <w:r w:rsidRPr="00236AC8">
        <w:rPr>
          <w:b/>
          <w:sz w:val="22"/>
        </w:rPr>
        <w:t>Co-ordination with civil works</w:t>
      </w:r>
      <w:bookmarkEnd w:id="487"/>
      <w:bookmarkEnd w:id="488"/>
      <w:bookmarkEnd w:id="489"/>
      <w:bookmarkEnd w:id="490"/>
      <w:bookmarkEnd w:id="491"/>
      <w:bookmarkEnd w:id="492"/>
    </w:p>
    <w:p w:rsidR="007D1727" w:rsidRPr="00236AC8" w:rsidRDefault="007D1727" w:rsidP="000C233A">
      <w:pPr>
        <w:pStyle w:val="BodyText"/>
        <w:rPr>
          <w:b/>
          <w:sz w:val="22"/>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 xml:space="preserve">The land acquisition and resettlement implementation will be co-coordinated with the timing of procurement and commencement of civil works. The required co-ordination has contractual implications, and will be linked to procurement and bidding schedules, award of contracts, and release of encumbrance free land ions to the contractors. The project will provide adequate notification, counselling and assistance to affected people so that they are able to move or give up their assets without undue hardship before commencement of civil works and after receiving the compensation. The bid documents will specify the extent of unencumbered land to be handed over at the time commencement of works and subsequent milestones and this will be strictly followed to ensure that land is provided on a timely basis to the contractors and also plan implementation of land acquisition and resettlement in line with procurement and civil work time table. </w:t>
      </w:r>
    </w:p>
    <w:p w:rsidR="00C15A60" w:rsidRDefault="00C15A60" w:rsidP="000C233A">
      <w:pPr>
        <w:spacing w:after="0" w:line="240" w:lineRule="auto"/>
        <w:ind w:left="360"/>
        <w:jc w:val="both"/>
        <w:rPr>
          <w:rFonts w:ascii="Times New Roman" w:hAnsi="Times New Roman"/>
        </w:rPr>
      </w:pPr>
    </w:p>
    <w:p w:rsidR="009673A8" w:rsidRDefault="009673A8" w:rsidP="000C233A">
      <w:pPr>
        <w:spacing w:after="0" w:line="240" w:lineRule="auto"/>
        <w:ind w:left="360"/>
        <w:jc w:val="both"/>
        <w:rPr>
          <w:rFonts w:ascii="Times New Roman" w:hAnsi="Times New Roman"/>
        </w:rPr>
      </w:pPr>
    </w:p>
    <w:p w:rsidR="009673A8" w:rsidRDefault="009673A8" w:rsidP="000C233A">
      <w:pPr>
        <w:spacing w:after="0" w:line="240" w:lineRule="auto"/>
        <w:ind w:left="360"/>
        <w:jc w:val="both"/>
        <w:rPr>
          <w:rFonts w:ascii="Times New Roman" w:hAnsi="Times New Roman"/>
        </w:rPr>
      </w:pPr>
    </w:p>
    <w:p w:rsidR="009673A8" w:rsidRDefault="009673A8" w:rsidP="000C233A">
      <w:pPr>
        <w:spacing w:after="0" w:line="240" w:lineRule="auto"/>
        <w:ind w:left="360"/>
        <w:jc w:val="both"/>
        <w:rPr>
          <w:rFonts w:ascii="Times New Roman" w:hAnsi="Times New Roman"/>
        </w:rPr>
      </w:pPr>
    </w:p>
    <w:p w:rsidR="009673A8" w:rsidRDefault="009673A8" w:rsidP="000C233A">
      <w:pPr>
        <w:spacing w:after="0" w:line="240" w:lineRule="auto"/>
        <w:ind w:left="360"/>
        <w:jc w:val="both"/>
        <w:rPr>
          <w:rFonts w:ascii="Times New Roman" w:hAnsi="Times New Roman"/>
        </w:rPr>
      </w:pPr>
    </w:p>
    <w:p w:rsidR="009673A8" w:rsidRPr="00236AC8" w:rsidRDefault="009673A8" w:rsidP="000C233A">
      <w:pPr>
        <w:spacing w:after="0" w:line="240" w:lineRule="auto"/>
        <w:ind w:left="360"/>
        <w:jc w:val="both"/>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b/>
        </w:rPr>
        <w:lastRenderedPageBreak/>
        <w:t>Table 3</w:t>
      </w:r>
      <w:r w:rsidRPr="00236AC8">
        <w:rPr>
          <w:rFonts w:ascii="Times New Roman" w:hAnsi="Times New Roman"/>
        </w:rPr>
        <w:t xml:space="preserve"> lists the actions to be completed by different stages:</w:t>
      </w:r>
    </w:p>
    <w:p w:rsidR="00C15A60" w:rsidRPr="00236AC8" w:rsidRDefault="00C15A60" w:rsidP="000C233A">
      <w:pPr>
        <w:pStyle w:val="ListParagraph"/>
      </w:pPr>
    </w:p>
    <w:tbl>
      <w:tblPr>
        <w:tblW w:w="4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6987"/>
      </w:tblGrid>
      <w:tr w:rsidR="00C15A60" w:rsidRPr="005E084A" w:rsidTr="000C233A">
        <w:trPr>
          <w:trHeight w:val="50"/>
          <w:tblHeader/>
          <w:jc w:val="center"/>
        </w:trPr>
        <w:tc>
          <w:tcPr>
            <w:tcW w:w="5000" w:type="pct"/>
            <w:gridSpan w:val="2"/>
            <w:shd w:val="clear" w:color="auto" w:fill="auto"/>
          </w:tcPr>
          <w:p w:rsidR="00C15A60" w:rsidRPr="005E084A" w:rsidRDefault="00C15A60" w:rsidP="000C233A">
            <w:pPr>
              <w:spacing w:after="0" w:line="240" w:lineRule="auto"/>
              <w:jc w:val="center"/>
              <w:rPr>
                <w:rFonts w:ascii="Times New Roman" w:eastAsia="Times New Roman" w:hAnsi="Times New Roman"/>
                <w:b/>
                <w:bCs/>
                <w:color w:val="000000"/>
                <w:sz w:val="20"/>
                <w:lang w:eastAsia="en-IN" w:bidi="te-IN"/>
              </w:rPr>
            </w:pPr>
            <w:bookmarkStart w:id="493" w:name="_Hlk32498625"/>
            <w:r w:rsidRPr="005E084A">
              <w:rPr>
                <w:rFonts w:ascii="Times New Roman" w:eastAsia="Times New Roman" w:hAnsi="Times New Roman"/>
                <w:b/>
                <w:bCs/>
                <w:color w:val="000000"/>
                <w:sz w:val="20"/>
                <w:lang w:eastAsia="en-IN" w:bidi="te-IN"/>
              </w:rPr>
              <w:t>Table 3 – List of actions linked to civil works</w:t>
            </w:r>
            <w:bookmarkEnd w:id="493"/>
          </w:p>
        </w:tc>
      </w:tr>
      <w:tr w:rsidR="00C15A60" w:rsidRPr="005E084A" w:rsidTr="000C233A">
        <w:trPr>
          <w:trHeight w:val="50"/>
          <w:tblHeader/>
          <w:jc w:val="center"/>
        </w:trPr>
        <w:tc>
          <w:tcPr>
            <w:tcW w:w="758" w:type="pct"/>
            <w:shd w:val="clear" w:color="auto" w:fill="auto"/>
            <w:hideMark/>
          </w:tcPr>
          <w:p w:rsidR="00C15A60" w:rsidRPr="005E084A" w:rsidRDefault="00C15A60" w:rsidP="000C233A">
            <w:pPr>
              <w:spacing w:after="0" w:line="240" w:lineRule="auto"/>
              <w:jc w:val="center"/>
              <w:rPr>
                <w:rFonts w:ascii="Times New Roman" w:eastAsia="Times New Roman" w:hAnsi="Times New Roman"/>
                <w:b/>
                <w:bCs/>
                <w:color w:val="000000"/>
                <w:sz w:val="20"/>
                <w:lang w:eastAsia="en-IN" w:bidi="te-IN"/>
              </w:rPr>
            </w:pPr>
            <w:r w:rsidRPr="005E084A">
              <w:rPr>
                <w:rFonts w:ascii="Times New Roman" w:eastAsia="Times New Roman" w:hAnsi="Times New Roman"/>
                <w:b/>
                <w:bCs/>
                <w:color w:val="000000"/>
                <w:sz w:val="20"/>
                <w:lang w:eastAsia="en-IN" w:bidi="te-IN"/>
              </w:rPr>
              <w:t>Stage of civil works</w:t>
            </w:r>
          </w:p>
        </w:tc>
        <w:tc>
          <w:tcPr>
            <w:tcW w:w="4242" w:type="pct"/>
            <w:shd w:val="clear" w:color="auto" w:fill="auto"/>
          </w:tcPr>
          <w:p w:rsidR="00C15A60" w:rsidRPr="005E084A" w:rsidRDefault="00C15A60" w:rsidP="000C233A">
            <w:pPr>
              <w:spacing w:after="0" w:line="240" w:lineRule="auto"/>
              <w:jc w:val="center"/>
              <w:rPr>
                <w:rFonts w:ascii="Times New Roman" w:eastAsia="Times New Roman" w:hAnsi="Times New Roman"/>
                <w:b/>
                <w:bCs/>
                <w:color w:val="000000"/>
                <w:sz w:val="20"/>
                <w:lang w:eastAsia="en-IN" w:bidi="te-IN"/>
              </w:rPr>
            </w:pPr>
            <w:r w:rsidRPr="005E084A">
              <w:rPr>
                <w:rFonts w:ascii="Times New Roman" w:eastAsia="Times New Roman" w:hAnsi="Times New Roman"/>
                <w:b/>
                <w:bCs/>
                <w:color w:val="000000"/>
                <w:sz w:val="20"/>
                <w:lang w:eastAsia="en-IN" w:bidi="te-IN"/>
              </w:rPr>
              <w:t>Activities</w:t>
            </w:r>
          </w:p>
        </w:tc>
      </w:tr>
      <w:tr w:rsidR="00C15A60" w:rsidRPr="005E084A" w:rsidTr="000C233A">
        <w:trPr>
          <w:trHeight w:val="315"/>
          <w:jc w:val="center"/>
        </w:trPr>
        <w:tc>
          <w:tcPr>
            <w:tcW w:w="758" w:type="pct"/>
            <w:vMerge w:val="restart"/>
            <w:shd w:val="clear" w:color="auto" w:fill="auto"/>
          </w:tcPr>
          <w:p w:rsidR="00C15A60" w:rsidRPr="005E084A" w:rsidRDefault="00C15A60" w:rsidP="000C233A">
            <w:pPr>
              <w:spacing w:after="0" w:line="240" w:lineRule="auto"/>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Before issuance of civil work bids</w:t>
            </w: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Preparation of Land Acquisition Plan and Strip Plan</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 xml:space="preserve">Preparation of RAP based on Social Impact Assessment comprising Census &amp; Socio-Economic survey of affected persons and its disclosure </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List of encumbrance free area available for construction</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Issuance of draft Notification of the 11 Land Acquisition</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Appointment of Arbitrator</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Formation of Price Fixation Committees and Negotiation Committees</w:t>
            </w:r>
          </w:p>
        </w:tc>
      </w:tr>
      <w:tr w:rsidR="00C15A60" w:rsidRPr="005E084A" w:rsidTr="000C233A">
        <w:trPr>
          <w:trHeight w:val="315"/>
          <w:jc w:val="center"/>
        </w:trPr>
        <w:tc>
          <w:tcPr>
            <w:tcW w:w="758" w:type="pct"/>
            <w:vMerge w:val="restart"/>
            <w:shd w:val="clear" w:color="auto" w:fill="auto"/>
          </w:tcPr>
          <w:p w:rsidR="00C15A60" w:rsidRPr="005E084A" w:rsidRDefault="00C15A60" w:rsidP="000C233A">
            <w:pPr>
              <w:spacing w:after="0" w:line="240" w:lineRule="auto"/>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 xml:space="preserve">Before award of civil works contract </w:t>
            </w: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Appointment of RAP implementation agency/NGO</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Private Negotiations with Titleholders by Price Fixation Committees and Negotiation Committees &amp; Award</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Identification &amp; Verification of PAPs by NGO</w:t>
            </w:r>
          </w:p>
        </w:tc>
      </w:tr>
      <w:tr w:rsidR="00C15A60" w:rsidRPr="005E084A" w:rsidTr="000C233A">
        <w:trPr>
          <w:trHeight w:val="315"/>
          <w:jc w:val="center"/>
        </w:trPr>
        <w:tc>
          <w:tcPr>
            <w:tcW w:w="758" w:type="pct"/>
            <w:vMerge/>
            <w:shd w:val="clear" w:color="auto" w:fill="auto"/>
          </w:tcPr>
          <w:p w:rsidR="00C15A60" w:rsidRPr="005E084A" w:rsidRDefault="00C15A60" w:rsidP="000C233A">
            <w:pPr>
              <w:spacing w:after="0" w:line="240" w:lineRule="auto"/>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Valuation of structures</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Preparation of Micro Plans for Rehabilitation &amp; Resettlement by the NGO</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Issuance of ID Cards</w:t>
            </w:r>
          </w:p>
        </w:tc>
      </w:tr>
      <w:tr w:rsidR="00C15A60" w:rsidRPr="005E084A" w:rsidTr="000C233A">
        <w:trPr>
          <w:trHeight w:val="107"/>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 xml:space="preserve">Update draft Resettlement Plan to reflect surveys, consultations, design changes, and due diligence results </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Consultations disclosure, &amp; awareness generation</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R&amp;R Award for Titleholders &amp; Non-Titleholders</w:t>
            </w:r>
          </w:p>
        </w:tc>
      </w:tr>
      <w:tr w:rsidR="00C15A60" w:rsidRPr="005E084A" w:rsidTr="000C233A">
        <w:trPr>
          <w:trHeight w:val="315"/>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 xml:space="preserve">Preparation and Approval of Micro Plans </w:t>
            </w:r>
          </w:p>
        </w:tc>
      </w:tr>
      <w:tr w:rsidR="00C15A60" w:rsidRPr="005E084A" w:rsidTr="000C233A">
        <w:trPr>
          <w:trHeight w:val="80"/>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tcPr>
          <w:p w:rsidR="00C15A60" w:rsidRPr="005E084A" w:rsidRDefault="00C15A60" w:rsidP="000C233A">
            <w:pPr>
              <w:spacing w:after="0" w:line="240" w:lineRule="auto"/>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Disbursement of R&amp;R assistance amounts</w:t>
            </w:r>
          </w:p>
        </w:tc>
      </w:tr>
      <w:tr w:rsidR="00C15A60" w:rsidRPr="005E084A" w:rsidTr="000C233A">
        <w:trPr>
          <w:trHeight w:val="315"/>
          <w:jc w:val="center"/>
        </w:trPr>
        <w:tc>
          <w:tcPr>
            <w:tcW w:w="758" w:type="pct"/>
            <w:vMerge w:val="restart"/>
            <w:shd w:val="clear" w:color="auto" w:fill="auto"/>
          </w:tcPr>
          <w:p w:rsidR="00C15A60" w:rsidRPr="005E084A" w:rsidRDefault="00C15A60" w:rsidP="000C233A">
            <w:pPr>
              <w:spacing w:after="0" w:line="240" w:lineRule="auto"/>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Before handover of land to contractor</w:t>
            </w:r>
          </w:p>
        </w:tc>
        <w:tc>
          <w:tcPr>
            <w:tcW w:w="4242" w:type="pct"/>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List of encumbrance free stretches available for construction by first &amp; second milestone by dates</w:t>
            </w:r>
          </w:p>
        </w:tc>
      </w:tr>
      <w:tr w:rsidR="00C15A60" w:rsidRPr="005E084A" w:rsidTr="000C233A">
        <w:trPr>
          <w:trHeight w:val="89"/>
          <w:jc w:val="center"/>
        </w:trPr>
        <w:tc>
          <w:tcPr>
            <w:tcW w:w="758" w:type="pct"/>
            <w:vMerge/>
            <w:shd w:val="clear" w:color="auto" w:fill="auto"/>
            <w:vAlign w:val="center"/>
          </w:tcPr>
          <w:p w:rsidR="00C15A60" w:rsidRPr="005E084A" w:rsidRDefault="00C15A60" w:rsidP="000C233A">
            <w:pPr>
              <w:spacing w:after="0" w:line="240" w:lineRule="auto"/>
              <w:jc w:val="both"/>
              <w:rPr>
                <w:rFonts w:ascii="Times New Roman" w:eastAsia="Times New Roman" w:hAnsi="Times New Roman"/>
                <w:color w:val="000000"/>
                <w:sz w:val="20"/>
                <w:lang w:eastAsia="en-IN" w:bidi="te-IN"/>
              </w:rPr>
            </w:pPr>
          </w:p>
        </w:tc>
        <w:tc>
          <w:tcPr>
            <w:tcW w:w="4242" w:type="pct"/>
          </w:tcPr>
          <w:p w:rsidR="00C15A60" w:rsidRPr="005E084A" w:rsidRDefault="00C15A60" w:rsidP="000C233A">
            <w:pPr>
              <w:spacing w:after="0" w:line="240" w:lineRule="auto"/>
              <w:rPr>
                <w:rFonts w:ascii="Times New Roman" w:eastAsia="Times New Roman" w:hAnsi="Times New Roman"/>
                <w:color w:val="000000"/>
                <w:sz w:val="20"/>
                <w:lang w:eastAsia="en-IN" w:bidi="te-IN"/>
              </w:rPr>
            </w:pPr>
            <w:r w:rsidRPr="005E084A">
              <w:rPr>
                <w:rFonts w:ascii="Times New Roman" w:eastAsia="Times New Roman" w:hAnsi="Times New Roman"/>
                <w:color w:val="000000"/>
                <w:sz w:val="20"/>
                <w:lang w:eastAsia="en-IN" w:bidi="te-IN"/>
              </w:rPr>
              <w:t>Handover of land to contractors first &amp; second milestone</w:t>
            </w:r>
          </w:p>
        </w:tc>
      </w:tr>
    </w:tbl>
    <w:p w:rsidR="00C15A60" w:rsidRPr="00236AC8" w:rsidRDefault="00C15A60" w:rsidP="000C233A">
      <w:pPr>
        <w:pStyle w:val="ListParagraph"/>
        <w:spacing w:after="20" w:afterAutospacing="1" w:line="240" w:lineRule="atLeast"/>
        <w:ind w:left="360"/>
        <w:jc w:val="both"/>
      </w:pPr>
    </w:p>
    <w:p w:rsidR="00C15A60" w:rsidRPr="00236AC8" w:rsidRDefault="00C15A60" w:rsidP="00D8299D">
      <w:pPr>
        <w:numPr>
          <w:ilvl w:val="0"/>
          <w:numId w:val="159"/>
        </w:numPr>
        <w:spacing w:after="0" w:line="240" w:lineRule="auto"/>
        <w:jc w:val="both"/>
        <w:rPr>
          <w:rFonts w:ascii="Times New Roman" w:hAnsi="Times New Roman"/>
          <w:b/>
        </w:rPr>
      </w:pPr>
      <w:r w:rsidRPr="00236AC8">
        <w:rPr>
          <w:rFonts w:ascii="Times New Roman" w:hAnsi="Times New Roman"/>
          <w:b/>
        </w:rPr>
        <w:t xml:space="preserve">Support Agency/NGOs: </w:t>
      </w:r>
      <w:r w:rsidRPr="00236AC8">
        <w:rPr>
          <w:rFonts w:ascii="Times New Roman" w:hAnsi="Times New Roman"/>
        </w:rPr>
        <w:t>The Project activities if leading to physical or economic relocation disturbs the present activities of PAPs and therefore there is a need to establish and stabilise their livelihood. While all tasks relating to Land Acquisition are taken care by the Land Acquisition Officer and his staff, the implementation of RAP is the responsibility of the ESMU. The NGO or any other implementing agencies will help in implementing various components of the RAP, particularly the use of compensation and rehabilitation assistance for more productive purposes like purchase of land, self-employment, etc. The NGO(s) selected will have to work directly under the social development officer, who will oversee implementation of RAP. With regards to the above, the NGO shall,</w:t>
      </w:r>
    </w:p>
    <w:p w:rsidR="00C15A60" w:rsidRPr="00236AC8" w:rsidRDefault="00C15A60" w:rsidP="00D8299D">
      <w:pPr>
        <w:pStyle w:val="BodyTextIndent"/>
        <w:numPr>
          <w:ilvl w:val="0"/>
          <w:numId w:val="83"/>
        </w:numPr>
        <w:tabs>
          <w:tab w:val="clear" w:pos="360"/>
          <w:tab w:val="num" w:pos="720"/>
        </w:tabs>
        <w:ind w:left="720"/>
        <w:jc w:val="both"/>
        <w:rPr>
          <w:sz w:val="22"/>
        </w:rPr>
      </w:pPr>
      <w:r w:rsidRPr="00236AC8">
        <w:rPr>
          <w:sz w:val="22"/>
        </w:rPr>
        <w:t>Co-ordinate (and impart wherever required) the training and capacity building of the PAPs, for upgrading their skills for income restoration. This will include the training to be given by the NGO to women self-help-group members in accounting, record maintenance, skill acquisition in the chosen enterprise, and marketing, etc.</w:t>
      </w:r>
    </w:p>
    <w:p w:rsidR="00C15A60" w:rsidRPr="00236AC8" w:rsidRDefault="00C15A60" w:rsidP="00D8299D">
      <w:pPr>
        <w:pStyle w:val="BodyTextIndent"/>
        <w:numPr>
          <w:ilvl w:val="0"/>
          <w:numId w:val="83"/>
        </w:numPr>
        <w:tabs>
          <w:tab w:val="clear" w:pos="360"/>
          <w:tab w:val="num" w:pos="720"/>
        </w:tabs>
        <w:ind w:left="720"/>
        <w:jc w:val="both"/>
        <w:rPr>
          <w:sz w:val="22"/>
        </w:rPr>
      </w:pPr>
      <w:r w:rsidRPr="00236AC8">
        <w:rPr>
          <w:sz w:val="22"/>
        </w:rPr>
        <w:t xml:space="preserve">Help the PAPs in realizing and </w:t>
      </w:r>
      <w:r w:rsidR="0045360C" w:rsidRPr="00236AC8">
        <w:rPr>
          <w:sz w:val="22"/>
        </w:rPr>
        <w:t>optimizing</w:t>
      </w:r>
      <w:r w:rsidRPr="00236AC8">
        <w:rPr>
          <w:sz w:val="22"/>
        </w:rPr>
        <w:t xml:space="preserve"> the indigenous technology knowledge (ITK) through use of local resources.</w:t>
      </w:r>
    </w:p>
    <w:p w:rsidR="00C15A60" w:rsidRPr="00236AC8" w:rsidRDefault="00C15A60" w:rsidP="00D8299D">
      <w:pPr>
        <w:pStyle w:val="BodyTextIndent"/>
        <w:numPr>
          <w:ilvl w:val="0"/>
          <w:numId w:val="83"/>
        </w:numPr>
        <w:tabs>
          <w:tab w:val="clear" w:pos="360"/>
          <w:tab w:val="num" w:pos="720"/>
        </w:tabs>
        <w:ind w:left="720"/>
        <w:jc w:val="both"/>
        <w:rPr>
          <w:sz w:val="22"/>
        </w:rPr>
      </w:pPr>
      <w:r w:rsidRPr="00236AC8">
        <w:rPr>
          <w:sz w:val="22"/>
        </w:rPr>
        <w:t>Define, evolve, and explore alternative methods of livelihood using the local skill and resources.</w:t>
      </w:r>
    </w:p>
    <w:p w:rsidR="00C15A60" w:rsidRPr="00236AC8" w:rsidRDefault="00C15A60" w:rsidP="00D8299D">
      <w:pPr>
        <w:pStyle w:val="BodyTextIndent"/>
        <w:numPr>
          <w:ilvl w:val="0"/>
          <w:numId w:val="83"/>
        </w:numPr>
        <w:tabs>
          <w:tab w:val="clear" w:pos="360"/>
          <w:tab w:val="num" w:pos="720"/>
        </w:tabs>
        <w:ind w:left="720"/>
        <w:jc w:val="both"/>
        <w:rPr>
          <w:sz w:val="22"/>
        </w:rPr>
      </w:pPr>
      <w:r w:rsidRPr="00236AC8">
        <w:rPr>
          <w:sz w:val="22"/>
        </w:rPr>
        <w:t xml:space="preserve">Contact financial institutions like NABARD, SIDBI, RMK and the Lead Bank of the area in accessing the credit required by the individual as well as groups of PAPs and the women's </w:t>
      </w:r>
      <w:r w:rsidRPr="00236AC8">
        <w:rPr>
          <w:sz w:val="22"/>
        </w:rPr>
        <w:lastRenderedPageBreak/>
        <w:t>groups from the PAFS. The NGO shall maintain a detailed record of such facilitation, and plan for each PAF to repay the loan.</w:t>
      </w:r>
    </w:p>
    <w:p w:rsidR="00C15A60" w:rsidRPr="00236AC8" w:rsidRDefault="00C15A60" w:rsidP="00D8299D">
      <w:pPr>
        <w:pStyle w:val="BodyTextIndent"/>
        <w:numPr>
          <w:ilvl w:val="0"/>
          <w:numId w:val="83"/>
        </w:numPr>
        <w:tabs>
          <w:tab w:val="clear" w:pos="360"/>
          <w:tab w:val="num" w:pos="720"/>
        </w:tabs>
        <w:ind w:left="720"/>
        <w:jc w:val="both"/>
        <w:rPr>
          <w:b/>
          <w:sz w:val="22"/>
        </w:rPr>
      </w:pPr>
      <w:r w:rsidRPr="00236AC8">
        <w:rPr>
          <w:sz w:val="22"/>
        </w:rPr>
        <w:t>Establish linkages with the District administration for ensuring that the PAPs are benefited from the schemes available and those they are entitled to. The focus for this component of the NGOs work shall be the vulnerable PAPs for their income restoration. The NGO shall maintain a detailed record of such facilitation. ToR for hiring of NGOs shall be submitted by IA and approved by Bank.</w:t>
      </w:r>
    </w:p>
    <w:p w:rsidR="00C15A60" w:rsidRDefault="00C15A60" w:rsidP="000C233A">
      <w:pPr>
        <w:pStyle w:val="BodyText"/>
        <w:rPr>
          <w:sz w:val="22"/>
        </w:rPr>
      </w:pPr>
    </w:p>
    <w:p w:rsidR="00C15A60" w:rsidRPr="00236AC8" w:rsidRDefault="00C15A60" w:rsidP="000C233A">
      <w:pPr>
        <w:pStyle w:val="BodyText"/>
        <w:rPr>
          <w:b/>
          <w:sz w:val="22"/>
        </w:rPr>
      </w:pPr>
      <w:bookmarkStart w:id="494" w:name="_Toc27671003"/>
      <w:bookmarkStart w:id="495" w:name="_Toc35597431"/>
      <w:bookmarkStart w:id="496" w:name="_Toc35598793"/>
      <w:bookmarkStart w:id="497" w:name="_Toc35598945"/>
      <w:bookmarkStart w:id="498" w:name="_Toc35600208"/>
      <w:bookmarkStart w:id="499" w:name="_Toc35603762"/>
      <w:r w:rsidRPr="00236AC8">
        <w:rPr>
          <w:b/>
          <w:sz w:val="22"/>
        </w:rPr>
        <w:t>Resettlement Budget</w:t>
      </w:r>
      <w:bookmarkEnd w:id="494"/>
      <w:bookmarkEnd w:id="495"/>
      <w:bookmarkEnd w:id="496"/>
      <w:bookmarkEnd w:id="497"/>
      <w:bookmarkEnd w:id="498"/>
      <w:bookmarkEnd w:id="499"/>
    </w:p>
    <w:p w:rsidR="007D1727" w:rsidRPr="00236AC8" w:rsidRDefault="007D1727" w:rsidP="000C233A">
      <w:pPr>
        <w:pStyle w:val="BodyText"/>
        <w:rPr>
          <w:b/>
          <w:sz w:val="22"/>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The resettlement budget will comprise itemized estimate of compensation for land, structures, trees, crops, various resettlement assistances, rehabilitation or replacement of CPRs including land, if government land is not available, institutional cost, contingency, additional studies if required, cost towards implementation, engagement of RAP implementation agency, evaluation consultants, etc. Based on the initial estimates provided by the RAP preparation consultants and later by the RAP implementation agency, the SPMUshall update and prepare final estimates for compensation and assistances payable. They shall jointly review the compensation for land with the Revenue department and with Public Works Department for cost of structures and CPRs.  Based on these estimates the SPMU shall prepare a request for funds and submit the same through the Project Director to the Government of Project State for release of funds for disbursal. Each sub-project specific RAP shall provide for contingency costs to meet any unforeseen expenditure.</w:t>
      </w:r>
    </w:p>
    <w:p w:rsidR="00C15A60" w:rsidRPr="00236AC8" w:rsidRDefault="00C15A60" w:rsidP="000C233A">
      <w:pPr>
        <w:spacing w:after="0" w:line="240" w:lineRule="auto"/>
        <w:jc w:val="both"/>
        <w:rPr>
          <w:rFonts w:ascii="Times New Roman" w:hAnsi="Times New Roman"/>
        </w:rPr>
      </w:pPr>
    </w:p>
    <w:p w:rsidR="00C15A60" w:rsidRPr="00236AC8" w:rsidRDefault="00C15A60" w:rsidP="00D8299D">
      <w:pPr>
        <w:numPr>
          <w:ilvl w:val="0"/>
          <w:numId w:val="159"/>
        </w:numPr>
        <w:spacing w:after="0" w:line="240" w:lineRule="auto"/>
        <w:jc w:val="both"/>
        <w:rPr>
          <w:rFonts w:ascii="Times New Roman" w:hAnsi="Times New Roman"/>
        </w:rPr>
      </w:pPr>
      <w:r w:rsidRPr="00236AC8">
        <w:rPr>
          <w:rFonts w:ascii="Times New Roman" w:hAnsi="Times New Roman"/>
        </w:rPr>
        <w:t>The cost of LA and R&amp;R has been budgeted as part of the overall project costs and shall be met with State Government funds. The World Bank’s loan will be available for costs such as works, purchase of goods and NGO consultancy, M&amp;E services, if required.</w:t>
      </w:r>
    </w:p>
    <w:p w:rsidR="00BF2632" w:rsidRDefault="00BF2632" w:rsidP="00236AC8">
      <w:pPr>
        <w:pStyle w:val="BodyTextIndent"/>
        <w:ind w:left="0"/>
        <w:jc w:val="both"/>
        <w:rPr>
          <w:color w:val="000000"/>
          <w:lang w:val="en-GB"/>
        </w:rPr>
      </w:pPr>
    </w:p>
    <w:p w:rsidR="00AD754B" w:rsidRPr="00BF2632" w:rsidRDefault="00AD754B" w:rsidP="00236AC8">
      <w:pPr>
        <w:pStyle w:val="BodyTextIndent"/>
        <w:ind w:left="0"/>
        <w:jc w:val="both"/>
        <w:rPr>
          <w:b/>
          <w:bCs/>
          <w:iCs/>
          <w:sz w:val="22"/>
          <w:szCs w:val="21"/>
        </w:rPr>
      </w:pPr>
      <w:r w:rsidRPr="00BF2632">
        <w:rPr>
          <w:b/>
          <w:bCs/>
          <w:iCs/>
          <w:sz w:val="22"/>
          <w:szCs w:val="21"/>
        </w:rPr>
        <w:t>Outline of a Resettlement Action Plan</w:t>
      </w:r>
    </w:p>
    <w:p w:rsidR="00AD754B" w:rsidRPr="00961469" w:rsidRDefault="00AD754B" w:rsidP="00AD754B">
      <w:pPr>
        <w:autoSpaceDE w:val="0"/>
        <w:autoSpaceDN w:val="0"/>
        <w:adjustRightInd w:val="0"/>
        <w:spacing w:after="0" w:line="240" w:lineRule="auto"/>
        <w:rPr>
          <w:rFonts w:ascii="Times New Roman" w:hAnsi="Times New Roman" w:cs="Times New Roman"/>
          <w:i/>
          <w:iCs/>
          <w:szCs w:val="22"/>
        </w:rPr>
      </w:pPr>
    </w:p>
    <w:p w:rsidR="00AD754B" w:rsidRPr="00BF2632" w:rsidRDefault="00AD754B" w:rsidP="00BF2632">
      <w:pPr>
        <w:numPr>
          <w:ilvl w:val="0"/>
          <w:numId w:val="159"/>
        </w:numPr>
        <w:spacing w:after="0" w:line="240" w:lineRule="auto"/>
        <w:jc w:val="both"/>
        <w:rPr>
          <w:rFonts w:ascii="Times New Roman" w:hAnsi="Times New Roman"/>
        </w:rPr>
      </w:pPr>
      <w:r w:rsidRPr="00BF2632">
        <w:rPr>
          <w:rFonts w:ascii="Times New Roman" w:hAnsi="Times New Roman"/>
        </w:rPr>
        <w:t>Resettlement Action Plan will be prepared if involuntary resettlement impacts are found in the ESDD study. The RAP will include the census of PAPs, and their entitlements to restore losses, institutional mechanisms and schedules, budgets, assessment of feasible income restoration mechanisms, grievance redress mechanisms, and participatory results monitoring mechanisms. The RAP should be broadly structured in the following manner:</w:t>
      </w:r>
    </w:p>
    <w:p w:rsidR="00AD754B" w:rsidRPr="00961469" w:rsidRDefault="00AD754B" w:rsidP="00D8299D">
      <w:pPr>
        <w:pStyle w:val="ListBullet"/>
        <w:numPr>
          <w:ilvl w:val="0"/>
          <w:numId w:val="158"/>
        </w:numPr>
      </w:pPr>
      <w:r w:rsidRPr="00961469">
        <w:t xml:space="preserve">General description of the project, </w:t>
      </w:r>
    </w:p>
    <w:p w:rsidR="00AD754B" w:rsidRPr="00961469" w:rsidRDefault="00AD754B" w:rsidP="00D8299D">
      <w:pPr>
        <w:pStyle w:val="ListBullet"/>
        <w:numPr>
          <w:ilvl w:val="0"/>
          <w:numId w:val="158"/>
        </w:numPr>
      </w:pPr>
      <w:r w:rsidRPr="00961469">
        <w:t>Scope of Land Acquisition and Resettlement</w:t>
      </w:r>
    </w:p>
    <w:p w:rsidR="00AD754B" w:rsidRPr="00961469" w:rsidRDefault="00AD754B" w:rsidP="00D8299D">
      <w:pPr>
        <w:pStyle w:val="ListBullet"/>
        <w:numPr>
          <w:ilvl w:val="0"/>
          <w:numId w:val="158"/>
        </w:numPr>
      </w:pPr>
      <w:r w:rsidRPr="00961469">
        <w:t>Socio-economic Information</w:t>
      </w:r>
    </w:p>
    <w:p w:rsidR="00AD754B" w:rsidRPr="00961469" w:rsidRDefault="00AD754B" w:rsidP="00D8299D">
      <w:pPr>
        <w:pStyle w:val="ListBullet"/>
        <w:numPr>
          <w:ilvl w:val="0"/>
          <w:numId w:val="158"/>
        </w:numPr>
      </w:pPr>
      <w:r w:rsidRPr="00961469">
        <w:t>Objectives, Policy Framework, and Entitlements</w:t>
      </w:r>
    </w:p>
    <w:p w:rsidR="00AD754B" w:rsidRPr="00961469" w:rsidRDefault="00AD754B" w:rsidP="00D8299D">
      <w:pPr>
        <w:pStyle w:val="ListBullet"/>
        <w:numPr>
          <w:ilvl w:val="0"/>
          <w:numId w:val="158"/>
        </w:numPr>
      </w:pPr>
      <w:r w:rsidRPr="00961469">
        <w:t>Gender Impact and Mitigative Measures</w:t>
      </w:r>
    </w:p>
    <w:p w:rsidR="00AD754B" w:rsidRPr="00961469" w:rsidRDefault="00AD754B" w:rsidP="00D8299D">
      <w:pPr>
        <w:pStyle w:val="ListBullet"/>
        <w:numPr>
          <w:ilvl w:val="0"/>
          <w:numId w:val="158"/>
        </w:numPr>
      </w:pPr>
      <w:r w:rsidRPr="00961469">
        <w:t>Information Dissemination, Consultation, Participatory Approaches, and Disclosure Requirements</w:t>
      </w:r>
    </w:p>
    <w:p w:rsidR="00AD754B" w:rsidRPr="00961469" w:rsidRDefault="00AD754B" w:rsidP="00D8299D">
      <w:pPr>
        <w:pStyle w:val="ListBullet"/>
        <w:numPr>
          <w:ilvl w:val="0"/>
          <w:numId w:val="158"/>
        </w:numPr>
      </w:pPr>
      <w:r w:rsidRPr="00961469">
        <w:t>Grievance Redress Mechanisms</w:t>
      </w:r>
    </w:p>
    <w:p w:rsidR="00AD754B" w:rsidRPr="00961469" w:rsidRDefault="00AD754B" w:rsidP="00D8299D">
      <w:pPr>
        <w:pStyle w:val="ListBullet"/>
        <w:numPr>
          <w:ilvl w:val="0"/>
          <w:numId w:val="158"/>
        </w:numPr>
      </w:pPr>
      <w:r w:rsidRPr="00961469">
        <w:t>Relocation of Housing and Settlements</w:t>
      </w:r>
    </w:p>
    <w:p w:rsidR="00AD754B" w:rsidRPr="00961469" w:rsidRDefault="00AD754B" w:rsidP="00D8299D">
      <w:pPr>
        <w:pStyle w:val="ListBullet"/>
        <w:numPr>
          <w:ilvl w:val="0"/>
          <w:numId w:val="158"/>
        </w:numPr>
      </w:pPr>
      <w:r w:rsidRPr="00961469">
        <w:t>Compensation, Relocation, and Income Restoration</w:t>
      </w:r>
    </w:p>
    <w:p w:rsidR="00AD754B" w:rsidRPr="00961469" w:rsidRDefault="00AD754B" w:rsidP="00D8299D">
      <w:pPr>
        <w:pStyle w:val="ListBullet"/>
        <w:numPr>
          <w:ilvl w:val="0"/>
          <w:numId w:val="158"/>
        </w:numPr>
      </w:pPr>
      <w:r w:rsidRPr="00961469">
        <w:t>Institutional Framework</w:t>
      </w:r>
    </w:p>
    <w:p w:rsidR="00AD754B" w:rsidRPr="00961469" w:rsidRDefault="00AD754B" w:rsidP="00D8299D">
      <w:pPr>
        <w:pStyle w:val="ListBullet"/>
        <w:numPr>
          <w:ilvl w:val="0"/>
          <w:numId w:val="158"/>
        </w:numPr>
      </w:pPr>
      <w:r w:rsidRPr="00961469">
        <w:t>Resettlement Budget and Financing</w:t>
      </w:r>
    </w:p>
    <w:p w:rsidR="00AD754B" w:rsidRPr="00961469" w:rsidRDefault="00AD754B" w:rsidP="00D8299D">
      <w:pPr>
        <w:pStyle w:val="ListBullet"/>
        <w:numPr>
          <w:ilvl w:val="0"/>
          <w:numId w:val="158"/>
        </w:numPr>
      </w:pPr>
      <w:r w:rsidRPr="00961469">
        <w:t>Implementation Schedule</w:t>
      </w:r>
    </w:p>
    <w:p w:rsidR="00AD754B" w:rsidRPr="00961469" w:rsidRDefault="00AD754B" w:rsidP="00D8299D">
      <w:pPr>
        <w:pStyle w:val="ListBullet"/>
        <w:numPr>
          <w:ilvl w:val="0"/>
          <w:numId w:val="158"/>
        </w:numPr>
      </w:pPr>
      <w:r w:rsidRPr="00961469">
        <w:lastRenderedPageBreak/>
        <w:t>Monitoring and Reporting</w:t>
      </w:r>
    </w:p>
    <w:p w:rsidR="00AD754B" w:rsidRPr="00961469" w:rsidRDefault="00AD754B" w:rsidP="00D8299D">
      <w:pPr>
        <w:pStyle w:val="ListBullet"/>
        <w:numPr>
          <w:ilvl w:val="0"/>
          <w:numId w:val="158"/>
        </w:numPr>
      </w:pPr>
      <w:r w:rsidRPr="00961469">
        <w:t>Arrangements for adaptive management</w:t>
      </w:r>
    </w:p>
    <w:p w:rsidR="00AD754B" w:rsidRPr="00961469" w:rsidRDefault="00AD754B" w:rsidP="000C233A">
      <w:pPr>
        <w:pStyle w:val="BodyTextIndent"/>
        <w:ind w:left="0"/>
        <w:jc w:val="both"/>
        <w:rPr>
          <w:color w:val="000000"/>
          <w:lang w:val="en-GB"/>
        </w:rPr>
      </w:pPr>
    </w:p>
    <w:p w:rsidR="00120139" w:rsidRPr="00BF2632" w:rsidRDefault="00120139" w:rsidP="00236AC8">
      <w:pPr>
        <w:spacing w:after="0" w:line="240" w:lineRule="auto"/>
        <w:jc w:val="both"/>
        <w:rPr>
          <w:rFonts w:ascii="Times New Roman" w:hAnsi="Times New Roman"/>
          <w:b/>
          <w:bCs/>
        </w:rPr>
      </w:pPr>
      <w:r w:rsidRPr="00BF2632">
        <w:rPr>
          <w:rFonts w:ascii="Times New Roman" w:hAnsi="Times New Roman"/>
          <w:b/>
          <w:bCs/>
        </w:rPr>
        <w:t>Outline of Livelihood Support Plan</w:t>
      </w:r>
    </w:p>
    <w:p w:rsidR="00120139" w:rsidRPr="00961469" w:rsidRDefault="00120139" w:rsidP="00120139">
      <w:pPr>
        <w:spacing w:after="0" w:line="240" w:lineRule="auto"/>
        <w:ind w:left="360"/>
        <w:jc w:val="both"/>
        <w:rPr>
          <w:rFonts w:ascii="Times New Roman" w:hAnsi="Times New Roman"/>
        </w:rPr>
      </w:pPr>
    </w:p>
    <w:p w:rsidR="00120139" w:rsidRPr="00BF2632" w:rsidRDefault="00120139" w:rsidP="00BF2632">
      <w:pPr>
        <w:numPr>
          <w:ilvl w:val="0"/>
          <w:numId w:val="159"/>
        </w:numPr>
        <w:spacing w:after="0" w:line="240" w:lineRule="auto"/>
        <w:jc w:val="both"/>
        <w:rPr>
          <w:rFonts w:ascii="Times New Roman" w:hAnsi="Times New Roman"/>
        </w:rPr>
      </w:pPr>
      <w:r w:rsidRPr="00BF2632">
        <w:rPr>
          <w:rFonts w:ascii="Times New Roman" w:hAnsi="Times New Roman"/>
        </w:rPr>
        <w:t xml:space="preserve">The purpose of this document is to set out a process to be followed to identify the families requiring livelihood </w:t>
      </w:r>
      <w:r w:rsidR="00B5132F" w:rsidRPr="00BF2632">
        <w:rPr>
          <w:rFonts w:ascii="Times New Roman" w:hAnsi="Times New Roman"/>
        </w:rPr>
        <w:t xml:space="preserve">improvement </w:t>
      </w:r>
      <w:r w:rsidRPr="00BF2632">
        <w:rPr>
          <w:rFonts w:ascii="Times New Roman" w:hAnsi="Times New Roman"/>
        </w:rPr>
        <w:t>support on account of loss of their existing livelihood due to project interventions.  The livelihood support plan is aimed at providing assistance and put in place an action plan duly taking into account inputs from each of the identified families assessing the opportunities so that the identified families can be assisted in restoring their livelihoods. The document also describes monitoring mechanism to verify and effectively implement the proposed action plan.</w:t>
      </w:r>
    </w:p>
    <w:p w:rsidR="00120139" w:rsidRPr="00961469" w:rsidRDefault="00120139" w:rsidP="00236AC8">
      <w:pPr>
        <w:spacing w:after="0" w:line="240" w:lineRule="auto"/>
        <w:ind w:left="360"/>
        <w:jc w:val="both"/>
      </w:pPr>
    </w:p>
    <w:p w:rsidR="00120139" w:rsidRPr="00961469" w:rsidRDefault="00120139" w:rsidP="007B5E53">
      <w:pPr>
        <w:pStyle w:val="ListBullet"/>
      </w:pPr>
      <w:r w:rsidRPr="00961469">
        <w:t>Livelihood Restoration Plan : Need &amp; Purpose</w:t>
      </w:r>
    </w:p>
    <w:p w:rsidR="00120139" w:rsidRPr="00961469" w:rsidRDefault="00120139" w:rsidP="007B5E53">
      <w:pPr>
        <w:pStyle w:val="ListBullet"/>
      </w:pPr>
      <w:r w:rsidRPr="00961469">
        <w:t>Existing efforts in Livelihood Improvement and Current Progress</w:t>
      </w:r>
      <w:r w:rsidRPr="00961469">
        <w:tab/>
      </w:r>
    </w:p>
    <w:p w:rsidR="00120139" w:rsidRPr="00961469" w:rsidRDefault="00120139" w:rsidP="007B5E53">
      <w:pPr>
        <w:pStyle w:val="ListBullet"/>
      </w:pPr>
      <w:r w:rsidRPr="00961469">
        <w:t>Profiles of the area - Availability and Accessibility of Livelihoods</w:t>
      </w:r>
      <w:r w:rsidRPr="00961469">
        <w:tab/>
      </w:r>
    </w:p>
    <w:p w:rsidR="00120139" w:rsidRPr="00961469" w:rsidRDefault="00120139" w:rsidP="007B5E53">
      <w:pPr>
        <w:pStyle w:val="ListBullet"/>
      </w:pPr>
      <w:r w:rsidRPr="00961469">
        <w:t>Methodology for Identifying the families requiring livelihood support</w:t>
      </w:r>
    </w:p>
    <w:p w:rsidR="00120139" w:rsidRPr="00961469" w:rsidRDefault="00120139" w:rsidP="007B5E53">
      <w:pPr>
        <w:pStyle w:val="ListBullet"/>
      </w:pPr>
      <w:r w:rsidRPr="00961469">
        <w:t>Consultative Process for Developing Action Plan</w:t>
      </w:r>
      <w:r w:rsidRPr="00961469">
        <w:tab/>
      </w:r>
    </w:p>
    <w:p w:rsidR="00120139" w:rsidRPr="00961469" w:rsidRDefault="00120139" w:rsidP="007B5E53">
      <w:pPr>
        <w:pStyle w:val="ListBullet"/>
      </w:pPr>
      <w:r w:rsidRPr="00961469">
        <w:t>Outline of Action Plan</w:t>
      </w:r>
      <w:r w:rsidRPr="00961469">
        <w:tab/>
      </w:r>
    </w:p>
    <w:p w:rsidR="00120139" w:rsidRPr="00961469" w:rsidRDefault="00120139" w:rsidP="007B5E53">
      <w:pPr>
        <w:pStyle w:val="ListBullet"/>
      </w:pPr>
      <w:r w:rsidRPr="00961469">
        <w:t>Implementation approach</w:t>
      </w:r>
      <w:r w:rsidRPr="00961469">
        <w:tab/>
      </w:r>
    </w:p>
    <w:p w:rsidR="00120139" w:rsidRPr="00961469" w:rsidRDefault="00120139" w:rsidP="007B5E53">
      <w:pPr>
        <w:pStyle w:val="ListBullet"/>
      </w:pPr>
      <w:r w:rsidRPr="00961469">
        <w:t>Monitoring Mechanism and Monitoring Register</w:t>
      </w:r>
    </w:p>
    <w:p w:rsidR="00120139" w:rsidRPr="00961469" w:rsidRDefault="00120139" w:rsidP="007B5E53">
      <w:pPr>
        <w:pStyle w:val="ListBullet"/>
      </w:pPr>
      <w:r w:rsidRPr="00961469">
        <w:t>Establishing linkages for sustainable livelihoods improvement</w:t>
      </w:r>
    </w:p>
    <w:p w:rsidR="008310C3" w:rsidRPr="00236AC8" w:rsidRDefault="008310C3" w:rsidP="007B5E53">
      <w:pPr>
        <w:pStyle w:val="ListBullet"/>
        <w:sectPr w:rsidR="008310C3" w:rsidRPr="00236AC8" w:rsidSect="000C233A">
          <w:footnotePr>
            <w:numRestart w:val="eachSect"/>
          </w:footnotePr>
          <w:pgSz w:w="11906" w:h="16838"/>
          <w:pgMar w:top="1440" w:right="1440" w:bottom="1440" w:left="1440" w:header="706" w:footer="706" w:gutter="0"/>
          <w:cols w:space="708"/>
          <w:docGrid w:linePitch="360"/>
        </w:sectPr>
      </w:pPr>
    </w:p>
    <w:p w:rsidR="00C15A60" w:rsidRPr="00236AC8" w:rsidRDefault="00C15A60" w:rsidP="000C233A">
      <w:pPr>
        <w:pStyle w:val="BodyTextIndent"/>
        <w:ind w:left="0"/>
        <w:jc w:val="both"/>
        <w:rPr>
          <w:color w:val="000000"/>
          <w:lang w:val="en-GB"/>
        </w:rPr>
      </w:pPr>
    </w:p>
    <w:p w:rsidR="00C15A60" w:rsidRDefault="00C15A60" w:rsidP="000C233A">
      <w:pPr>
        <w:pStyle w:val="BodyText"/>
        <w:jc w:val="both"/>
        <w:rPr>
          <w:b/>
          <w:sz w:val="22"/>
        </w:rPr>
      </w:pPr>
      <w:r w:rsidRPr="00236AC8">
        <w:rPr>
          <w:b/>
          <w:sz w:val="22"/>
        </w:rPr>
        <w:t>Comparison of ESF versus RFCTLARR Act 2013 and Measures to address gaps</w:t>
      </w:r>
    </w:p>
    <w:p w:rsidR="00485426" w:rsidRPr="00236AC8" w:rsidRDefault="00485426" w:rsidP="000C233A">
      <w:pPr>
        <w:pStyle w:val="BodyText"/>
        <w:jc w:val="both"/>
        <w:rPr>
          <w:b/>
          <w:sz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3930"/>
        <w:gridCol w:w="4275"/>
        <w:gridCol w:w="4984"/>
      </w:tblGrid>
      <w:tr w:rsidR="00C15A60" w:rsidRPr="005E084A" w:rsidTr="000C233A">
        <w:trPr>
          <w:trHeight w:val="323"/>
          <w:tblHeader/>
          <w:jc w:val="center"/>
        </w:trPr>
        <w:tc>
          <w:tcPr>
            <w:tcW w:w="347" w:type="pct"/>
            <w:tcBorders>
              <w:top w:val="single" w:sz="4" w:space="0" w:color="auto"/>
              <w:left w:val="single" w:sz="4" w:space="0" w:color="auto"/>
              <w:bottom w:val="single" w:sz="4" w:space="0" w:color="auto"/>
              <w:right w:val="single" w:sz="4" w:space="0" w:color="auto"/>
            </w:tcBorders>
            <w:shd w:val="clear" w:color="auto" w:fill="auto"/>
          </w:tcPr>
          <w:p w:rsidR="00C15A60" w:rsidRPr="005E084A" w:rsidRDefault="00C15A60" w:rsidP="000C233A">
            <w:pPr>
              <w:spacing w:after="0"/>
              <w:rPr>
                <w:rFonts w:ascii="Times New Roman" w:hAnsi="Times New Roman"/>
                <w:b/>
                <w:sz w:val="20"/>
              </w:rPr>
            </w:pPr>
            <w:r w:rsidRPr="005E084A">
              <w:rPr>
                <w:rFonts w:ascii="Times New Roman" w:hAnsi="Times New Roman"/>
                <w:b/>
                <w:sz w:val="20"/>
              </w:rPr>
              <w:t>S.No</w:t>
            </w:r>
          </w:p>
        </w:tc>
        <w:tc>
          <w:tcPr>
            <w:tcW w:w="1386" w:type="pct"/>
            <w:tcBorders>
              <w:top w:val="single" w:sz="4" w:space="0" w:color="auto"/>
              <w:left w:val="single" w:sz="4" w:space="0" w:color="auto"/>
              <w:bottom w:val="single" w:sz="4" w:space="0" w:color="auto"/>
              <w:right w:val="single" w:sz="4" w:space="0" w:color="auto"/>
            </w:tcBorders>
            <w:shd w:val="clear" w:color="auto" w:fill="auto"/>
          </w:tcPr>
          <w:p w:rsidR="00C15A60" w:rsidRPr="005E084A" w:rsidRDefault="00C15A60" w:rsidP="000C233A">
            <w:pPr>
              <w:spacing w:after="0"/>
              <w:rPr>
                <w:rFonts w:ascii="Times New Roman" w:hAnsi="Times New Roman"/>
                <w:b/>
                <w:sz w:val="20"/>
              </w:rPr>
            </w:pPr>
            <w:r w:rsidRPr="005E084A">
              <w:rPr>
                <w:rFonts w:ascii="Times New Roman" w:hAnsi="Times New Roman"/>
                <w:b/>
                <w:sz w:val="20"/>
              </w:rPr>
              <w:t>Environment and Social Framework 2016</w:t>
            </w:r>
          </w:p>
        </w:tc>
        <w:tc>
          <w:tcPr>
            <w:tcW w:w="1508" w:type="pct"/>
            <w:tcBorders>
              <w:top w:val="single" w:sz="4" w:space="0" w:color="auto"/>
              <w:left w:val="single" w:sz="4" w:space="0" w:color="auto"/>
              <w:bottom w:val="single" w:sz="4" w:space="0" w:color="auto"/>
              <w:right w:val="single" w:sz="4" w:space="0" w:color="auto"/>
            </w:tcBorders>
            <w:shd w:val="clear" w:color="auto" w:fill="auto"/>
          </w:tcPr>
          <w:p w:rsidR="00C15A60" w:rsidRPr="005E084A" w:rsidRDefault="00C15A60" w:rsidP="000C233A">
            <w:pPr>
              <w:spacing w:after="0"/>
              <w:rPr>
                <w:rFonts w:ascii="Times New Roman" w:hAnsi="Times New Roman"/>
                <w:b/>
                <w:sz w:val="20"/>
              </w:rPr>
            </w:pPr>
            <w:r w:rsidRPr="005E084A">
              <w:rPr>
                <w:rFonts w:ascii="Times New Roman" w:hAnsi="Times New Roman"/>
                <w:b/>
                <w:sz w:val="20"/>
              </w:rPr>
              <w:t>Provisions in RFCTLARR Act, 2013</w:t>
            </w: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C15A60" w:rsidRPr="005E084A" w:rsidRDefault="00C15A60" w:rsidP="000C233A">
            <w:pPr>
              <w:spacing w:after="0"/>
              <w:rPr>
                <w:rFonts w:ascii="Times New Roman" w:hAnsi="Times New Roman"/>
                <w:b/>
                <w:sz w:val="20"/>
              </w:rPr>
            </w:pPr>
            <w:r w:rsidRPr="005E084A">
              <w:rPr>
                <w:rFonts w:ascii="Times New Roman" w:hAnsi="Times New Roman"/>
                <w:b/>
                <w:sz w:val="20"/>
              </w:rPr>
              <w:t>Measures to bridge the Gap between Policy/Acts and ESF, 2016 of World Bank</w:t>
            </w:r>
          </w:p>
        </w:tc>
      </w:tr>
      <w:tr w:rsidR="00C15A60" w:rsidRPr="005E084A" w:rsidTr="000C233A">
        <w:trPr>
          <w:trHeight w:val="440"/>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Avoid involuntary resettlement wherever feasible</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Social Impact assessment (SIA) should include: (i) whether the extent of land proposed for acquisition is the absolute bare minimum extent needed for the project; (ii) whether land acquisition at an alternate place has been considered and found not feasible</w:t>
            </w:r>
          </w:p>
          <w:p w:rsidR="00C15A60" w:rsidRPr="005E084A" w:rsidRDefault="00C15A60" w:rsidP="000C233A">
            <w:pPr>
              <w:spacing w:after="0"/>
              <w:rPr>
                <w:rFonts w:ascii="Times New Roman" w:hAnsi="Times New Roman"/>
                <w:sz w:val="20"/>
              </w:rPr>
            </w:pPr>
            <w:r w:rsidRPr="005E084A">
              <w:rPr>
                <w:rFonts w:ascii="Times New Roman" w:hAnsi="Times New Roman"/>
                <w:sz w:val="20"/>
              </w:rPr>
              <w:t>[Ref: Section 4 sub-section 4(d) and 4(e)]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ESDD will be conducted for all sub-project Dams under DRIP 2 and for all High an Substantial Risk projects ESIA will be carried out.</w:t>
            </w:r>
          </w:p>
        </w:tc>
      </w:tr>
      <w:tr w:rsidR="00C15A60" w:rsidRPr="005E084A" w:rsidTr="000C233A">
        <w:trPr>
          <w:trHeight w:val="297"/>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2</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If unavoidable, minimize involuntary resettlement by exploring project and design alternatives</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None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Usage of principle of mitigation hierarchy to analyse alternatives to avoid/minimize/compensate or offset</w:t>
            </w:r>
          </w:p>
        </w:tc>
      </w:tr>
      <w:tr w:rsidR="00C15A60" w:rsidRPr="005E084A" w:rsidTr="000C233A">
        <w:trPr>
          <w:trHeight w:val="590"/>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3</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To enhance, or at least restore, the livelihoods of all displaced persons in real terms relative to pre-project levels</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None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Would be ensured through suitable provisions in the RAP</w:t>
            </w:r>
          </w:p>
        </w:tc>
      </w:tr>
      <w:tr w:rsidR="00C15A60" w:rsidRPr="005E084A" w:rsidTr="000C233A">
        <w:trPr>
          <w:trHeight w:val="854"/>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4</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To improve the standards of living of the displaced poor and other vulnerable groups.</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None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Would be ensured through suitable provisions in the RAP</w:t>
            </w:r>
          </w:p>
        </w:tc>
      </w:tr>
      <w:tr w:rsidR="00C15A60" w:rsidRPr="005E084A" w:rsidTr="000C233A">
        <w:trPr>
          <w:trHeight w:val="485"/>
          <w:jc w:val="center"/>
        </w:trPr>
        <w:tc>
          <w:tcPr>
            <w:tcW w:w="347" w:type="pct"/>
            <w:tcBorders>
              <w:top w:val="single" w:sz="4" w:space="0" w:color="auto"/>
              <w:left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5</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Screen the project early on to identify past, present, and future involuntary resettlement impacts and risks.</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While the policy does not specify any requirement for screening of the project at an early stage for resettlement impacts and risks, it requires carrying out social impact assessment before any proposal for land acquisition (section-16).</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Screening of all sub-projects towards enabling identification of the potential resettlement impacts and associated risks will be carried out.</w:t>
            </w:r>
          </w:p>
        </w:tc>
      </w:tr>
      <w:tr w:rsidR="00C15A60" w:rsidRPr="005E084A" w:rsidTr="000C233A">
        <w:trPr>
          <w:trHeight w:val="485"/>
          <w:jc w:val="center"/>
        </w:trPr>
        <w:tc>
          <w:tcPr>
            <w:tcW w:w="347" w:type="pct"/>
            <w:tcBorders>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6</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Determine the scope of resettlement planning through a survey and/or census of displaced persons, including a gender analysis, specifically related to resettlement impacts and risks </w:t>
            </w:r>
            <w:r w:rsidRPr="005E084A">
              <w:rPr>
                <w:rFonts w:ascii="Times New Roman" w:hAnsi="Times New Roman"/>
                <w:b/>
                <w:sz w:val="20"/>
              </w:rPr>
              <w:t>(ESS-1)</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bCs/>
                <w:sz w:val="20"/>
              </w:rPr>
              <w:t>Carry out census of affected people and their assets to be affected, livelihood loss and common property to be affected; R&amp;R scheme including timeline for implementation.</w:t>
            </w:r>
            <w:r w:rsidRPr="005E084A">
              <w:rPr>
                <w:rFonts w:ascii="Times New Roman" w:hAnsi="Times New Roman"/>
                <w:b/>
                <w:sz w:val="20"/>
              </w:rPr>
              <w:t xml:space="preserve"> (</w:t>
            </w:r>
            <w:r w:rsidRPr="005E084A">
              <w:rPr>
                <w:rFonts w:ascii="Times New Roman" w:eastAsia="Times New Roman" w:hAnsi="Times New Roman"/>
                <w:bCs/>
                <w:sz w:val="20"/>
              </w:rPr>
              <w:t>Section: 16. (1) and (2)</w:t>
            </w:r>
            <w:r w:rsidRPr="005E084A">
              <w:rPr>
                <w:rFonts w:ascii="Times New Roman" w:hAnsi="Times New Roman"/>
                <w:bCs/>
                <w:sz w:val="20"/>
              </w:rPr>
              <w:t>)</w:t>
            </w:r>
            <w:r w:rsidRPr="005E084A">
              <w:rPr>
                <w:rFonts w:ascii="Times New Roman" w:eastAsia="Times New Roman" w:hAnsi="Times New Roman"/>
                <w:bCs/>
                <w:sz w:val="20"/>
              </w:rPr>
              <w:t>.</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The ESS-1 requirements will be followed based on which census and socio-economic has been carried out </w:t>
            </w:r>
          </w:p>
        </w:tc>
      </w:tr>
      <w:tr w:rsidR="00C15A60" w:rsidRPr="005E084A" w:rsidTr="000C233A">
        <w:trPr>
          <w:trHeight w:val="710"/>
          <w:jc w:val="center"/>
        </w:trPr>
        <w:tc>
          <w:tcPr>
            <w:tcW w:w="347" w:type="pct"/>
            <w:tcBorders>
              <w:top w:val="single" w:sz="4" w:space="0" w:color="auto"/>
              <w:left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7</w:t>
            </w:r>
          </w:p>
          <w:p w:rsidR="00C15A60" w:rsidRPr="005E084A" w:rsidRDefault="00C15A60" w:rsidP="000C233A">
            <w:pPr>
              <w:spacing w:after="0"/>
              <w:rPr>
                <w:rFonts w:ascii="Times New Roman" w:hAnsi="Times New Roman"/>
                <w:sz w:val="20"/>
              </w:rPr>
            </w:pP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Carryout consultations with displaced persons, host communities and concerned </w:t>
            </w:r>
            <w:r w:rsidRPr="005E084A">
              <w:rPr>
                <w:rFonts w:ascii="Times New Roman" w:hAnsi="Times New Roman"/>
                <w:sz w:val="20"/>
              </w:rPr>
              <w:lastRenderedPageBreak/>
              <w:t>NGOs.</w:t>
            </w:r>
          </w:p>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Inform all displaced persons of their entitlements and resettlement options </w:t>
            </w:r>
            <w:r w:rsidRPr="005E084A">
              <w:rPr>
                <w:rFonts w:ascii="Times New Roman" w:hAnsi="Times New Roman"/>
                <w:b/>
                <w:sz w:val="20"/>
              </w:rPr>
              <w:t>(ESS-10)</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74"/>
              </w:numPr>
              <w:autoSpaceDE w:val="0"/>
              <w:autoSpaceDN w:val="0"/>
              <w:adjustRightInd w:val="0"/>
              <w:ind w:left="214" w:hanging="214"/>
              <w:rPr>
                <w:rFonts w:cs="Times New Roman"/>
                <w:i/>
                <w:iCs/>
                <w:sz w:val="20"/>
                <w:szCs w:val="20"/>
                <w:lang w:val="en-US" w:bidi="ar-SA"/>
              </w:rPr>
            </w:pPr>
            <w:r w:rsidRPr="005E084A">
              <w:rPr>
                <w:rFonts w:cs="Times New Roman"/>
                <w:sz w:val="20"/>
                <w:szCs w:val="20"/>
                <w:lang w:val="en-US" w:bidi="ar-SA"/>
              </w:rPr>
              <w:lastRenderedPageBreak/>
              <w:t>Consultation with Panchayat, Municipality, to carry out SIA. (</w:t>
            </w:r>
            <w:r w:rsidRPr="005E084A">
              <w:rPr>
                <w:rFonts w:cs="Times New Roman"/>
                <w:i/>
                <w:iCs/>
                <w:sz w:val="20"/>
                <w:szCs w:val="20"/>
                <w:lang w:val="en-US" w:bidi="ar-SA"/>
              </w:rPr>
              <w:t>Section: 4. (1))</w:t>
            </w:r>
          </w:p>
          <w:p w:rsidR="00C15A60" w:rsidRPr="005E084A" w:rsidRDefault="00C15A60" w:rsidP="00D8299D">
            <w:pPr>
              <w:pStyle w:val="ListParagraph"/>
              <w:numPr>
                <w:ilvl w:val="0"/>
                <w:numId w:val="74"/>
              </w:numPr>
              <w:autoSpaceDE w:val="0"/>
              <w:autoSpaceDN w:val="0"/>
              <w:adjustRightInd w:val="0"/>
              <w:ind w:left="214" w:hanging="214"/>
              <w:rPr>
                <w:rFonts w:cs="Times New Roman"/>
                <w:i/>
                <w:iCs/>
                <w:sz w:val="20"/>
                <w:szCs w:val="20"/>
                <w:lang w:val="en-US" w:bidi="ar-SA"/>
              </w:rPr>
            </w:pPr>
            <w:r w:rsidRPr="005E084A">
              <w:rPr>
                <w:rFonts w:cs="Times New Roman"/>
                <w:sz w:val="20"/>
                <w:szCs w:val="20"/>
                <w:lang w:val="en-US" w:bidi="ar-SA"/>
              </w:rPr>
              <w:t xml:space="preserve">Public hearing for Social Impact Assessment. </w:t>
            </w:r>
            <w:r w:rsidRPr="005E084A">
              <w:rPr>
                <w:rFonts w:cs="Times New Roman"/>
                <w:i/>
                <w:iCs/>
                <w:sz w:val="20"/>
                <w:szCs w:val="20"/>
                <w:lang w:val="en-US" w:bidi="ar-SA"/>
              </w:rPr>
              <w:lastRenderedPageBreak/>
              <w:t>Section: 5.</w:t>
            </w:r>
          </w:p>
          <w:p w:rsidR="00C15A60" w:rsidRPr="005E084A" w:rsidRDefault="00C15A60" w:rsidP="00D8299D">
            <w:pPr>
              <w:pStyle w:val="ListParagraph"/>
              <w:numPr>
                <w:ilvl w:val="0"/>
                <w:numId w:val="74"/>
              </w:numPr>
              <w:autoSpaceDE w:val="0"/>
              <w:autoSpaceDN w:val="0"/>
              <w:adjustRightInd w:val="0"/>
              <w:ind w:left="214" w:hanging="214"/>
              <w:rPr>
                <w:rFonts w:cs="Times New Roman"/>
                <w:i/>
                <w:iCs/>
                <w:sz w:val="20"/>
                <w:szCs w:val="20"/>
                <w:lang w:val="en-US" w:bidi="ar-SA"/>
              </w:rPr>
            </w:pPr>
            <w:r w:rsidRPr="005E084A">
              <w:rPr>
                <w:rFonts w:cs="Times New Roman"/>
                <w:sz w:val="20"/>
                <w:szCs w:val="20"/>
                <w:lang w:val="en-US" w:bidi="ar-SA"/>
              </w:rPr>
              <w:t xml:space="preserve">Discussion on and Public hearing for Draft Rehabilitation and Resettlement Scheme </w:t>
            </w:r>
            <w:r w:rsidRPr="005E084A">
              <w:rPr>
                <w:rFonts w:cs="Times New Roman"/>
                <w:i/>
                <w:iCs/>
                <w:sz w:val="20"/>
                <w:szCs w:val="20"/>
                <w:lang w:val="en-US" w:bidi="ar-SA"/>
              </w:rPr>
              <w:t>Section: 16. (4). and (5).</w:t>
            </w:r>
          </w:p>
          <w:p w:rsidR="00C15A60" w:rsidRPr="005E084A" w:rsidRDefault="00C15A60" w:rsidP="000C233A">
            <w:pPr>
              <w:pStyle w:val="ListParagraph"/>
              <w:autoSpaceDE w:val="0"/>
              <w:autoSpaceDN w:val="0"/>
              <w:adjustRightInd w:val="0"/>
              <w:ind w:left="214"/>
              <w:rPr>
                <w:rFonts w:cs="Times New Roman"/>
                <w:i/>
                <w:iCs/>
                <w:sz w:val="20"/>
                <w:szCs w:val="20"/>
                <w:lang w:val="en-US" w:bidi="ar-SA"/>
              </w:rPr>
            </w:pP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lastRenderedPageBreak/>
              <w:t xml:space="preserve">All impacted persons – land owners and users of land (non-titleholders such as squatters and encroachers) would be </w:t>
            </w:r>
            <w:r w:rsidRPr="005E084A">
              <w:rPr>
                <w:rFonts w:ascii="Times New Roman" w:hAnsi="Times New Roman"/>
                <w:sz w:val="20"/>
              </w:rPr>
              <w:lastRenderedPageBreak/>
              <w:t xml:space="preserve">consulted.  The ESS-10 requirements will be followed </w:t>
            </w:r>
          </w:p>
        </w:tc>
      </w:tr>
      <w:tr w:rsidR="00C15A60" w:rsidRPr="005E084A" w:rsidTr="000C233A">
        <w:trPr>
          <w:trHeight w:val="290"/>
          <w:jc w:val="center"/>
        </w:trPr>
        <w:tc>
          <w:tcPr>
            <w:tcW w:w="347" w:type="pct"/>
            <w:tcBorders>
              <w:left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lastRenderedPageBreak/>
              <w:t>8</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Establish grievance redressal mechanism (</w:t>
            </w:r>
            <w:r w:rsidRPr="005E084A">
              <w:rPr>
                <w:rFonts w:ascii="Times New Roman" w:hAnsi="Times New Roman"/>
                <w:b/>
                <w:sz w:val="20"/>
              </w:rPr>
              <w:t>ESS-1 and ESS-5</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73"/>
              </w:numPr>
              <w:autoSpaceDE w:val="0"/>
              <w:autoSpaceDN w:val="0"/>
              <w:adjustRightInd w:val="0"/>
              <w:ind w:left="840" w:hanging="400"/>
              <w:rPr>
                <w:rFonts w:cs="Times New Roman"/>
                <w:sz w:val="20"/>
                <w:szCs w:val="20"/>
                <w:lang w:val="en-US" w:bidi="ar-SA"/>
              </w:rPr>
            </w:pPr>
            <w:r w:rsidRPr="005E084A">
              <w:rPr>
                <w:rFonts w:cs="Times New Roman"/>
                <w:sz w:val="20"/>
                <w:szCs w:val="20"/>
                <w:lang w:val="en-US" w:bidi="ar-SA"/>
              </w:rPr>
              <w:t xml:space="preserve">Establishment of Land Acquisition, Rehabilitation and Resettlement Authority for disposal of disputes relating to land acquisition, compensation, rehabilitation and resettlement. </w:t>
            </w:r>
            <w:r w:rsidRPr="005E084A">
              <w:rPr>
                <w:rFonts w:cs="Times New Roman"/>
                <w:i/>
                <w:iCs/>
                <w:sz w:val="20"/>
                <w:szCs w:val="20"/>
                <w:lang w:val="en-US" w:bidi="ar-SA"/>
              </w:rPr>
              <w:t>Section: 51. (1). and Section: 64.</w:t>
            </w:r>
          </w:p>
          <w:p w:rsidR="00C15A60" w:rsidRPr="005E084A" w:rsidRDefault="00C15A60" w:rsidP="00D8299D">
            <w:pPr>
              <w:pStyle w:val="ListParagraph"/>
              <w:numPr>
                <w:ilvl w:val="0"/>
                <w:numId w:val="73"/>
              </w:numPr>
              <w:ind w:left="840" w:hanging="400"/>
              <w:rPr>
                <w:rFonts w:cs="Times New Roman"/>
                <w:sz w:val="20"/>
                <w:szCs w:val="20"/>
                <w:lang w:val="en-US" w:bidi="ar-SA"/>
              </w:rPr>
            </w:pPr>
            <w:r w:rsidRPr="005E084A">
              <w:rPr>
                <w:rFonts w:cs="Times New Roman"/>
                <w:sz w:val="20"/>
                <w:szCs w:val="20"/>
                <w:lang w:val="en-US" w:bidi="ar-SA"/>
              </w:rPr>
              <w:t xml:space="preserve">The Requiring Body or any person aggrieved by the Award passed by an Authority under section 69 may file an appeal to the High Court within sixty days from the date of award. </w:t>
            </w:r>
            <w:r w:rsidRPr="005E084A">
              <w:rPr>
                <w:rFonts w:cs="Times New Roman"/>
                <w:i/>
                <w:iCs/>
                <w:sz w:val="20"/>
                <w:szCs w:val="20"/>
                <w:lang w:val="en-US" w:bidi="ar-SA"/>
              </w:rPr>
              <w:t>Section: 74. (1). and (2).</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A project level GRM will be included in the RAP and RPF/ESMF.</w:t>
            </w:r>
          </w:p>
        </w:tc>
      </w:tr>
      <w:tr w:rsidR="00C15A60" w:rsidRPr="005E084A" w:rsidTr="000C233A">
        <w:trPr>
          <w:trHeight w:val="413"/>
          <w:jc w:val="center"/>
        </w:trPr>
        <w:tc>
          <w:tcPr>
            <w:tcW w:w="347" w:type="pct"/>
            <w:tcBorders>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9</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Where involuntary resettlement impacts and risks are highly complex and sensitive, compensation and resettlement decisions should be preceded by a social preparation phase. (</w:t>
            </w:r>
            <w:r w:rsidRPr="005E084A">
              <w:rPr>
                <w:rFonts w:ascii="Times New Roman" w:hAnsi="Times New Roman"/>
                <w:b/>
                <w:sz w:val="20"/>
              </w:rPr>
              <w:t>ESS-1 and ESS-5</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Social Impact Assessment is must before taking final decision on acquisition of land followed by preparation of R&amp;R Scheme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Social Impact Assessment, consultations with relevant stakeholders – affected and interested parties will be done </w:t>
            </w:r>
          </w:p>
        </w:tc>
      </w:tr>
      <w:tr w:rsidR="00C15A60" w:rsidRPr="005E084A" w:rsidTr="000C233A">
        <w:trPr>
          <w:trHeight w:val="1070"/>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10</w:t>
            </w:r>
          </w:p>
        </w:tc>
        <w:tc>
          <w:tcPr>
            <w:tcW w:w="1386" w:type="pct"/>
            <w:tcBorders>
              <w:top w:val="single" w:sz="4" w:space="0" w:color="auto"/>
              <w:left w:val="single" w:sz="4" w:space="0" w:color="auto"/>
              <w:bottom w:val="single" w:sz="4" w:space="0" w:color="auto"/>
              <w:right w:val="single" w:sz="4" w:space="0" w:color="auto"/>
            </w:tcBorders>
          </w:tcPr>
          <w:p w:rsidR="00C15A60" w:rsidRPr="00125F68" w:rsidRDefault="00C15A60" w:rsidP="007B5E53">
            <w:pPr>
              <w:pStyle w:val="ListBullet"/>
              <w:rPr>
                <w:sz w:val="20"/>
              </w:rPr>
            </w:pPr>
            <w:r w:rsidRPr="00125F68">
              <w:rPr>
                <w:sz w:val="20"/>
              </w:rPr>
              <w:t>Improve or restore the livelihoods of all displaced persons through</w:t>
            </w:r>
          </w:p>
          <w:p w:rsidR="00C15A60" w:rsidRPr="00125F68" w:rsidRDefault="00C15A60" w:rsidP="007B5E53">
            <w:pPr>
              <w:pStyle w:val="ListBullet"/>
              <w:rPr>
                <w:sz w:val="20"/>
              </w:rPr>
            </w:pPr>
            <w:r w:rsidRPr="00125F68">
              <w:rPr>
                <w:sz w:val="20"/>
              </w:rPr>
              <w:t>(i) land-based resettlement strategies</w:t>
            </w:r>
          </w:p>
          <w:p w:rsidR="00C15A60" w:rsidRPr="00125F68" w:rsidRDefault="00C15A60" w:rsidP="007B5E53">
            <w:pPr>
              <w:pStyle w:val="ListBullet"/>
              <w:rPr>
                <w:sz w:val="20"/>
              </w:rPr>
            </w:pPr>
            <w:r w:rsidRPr="00125F68">
              <w:rPr>
                <w:sz w:val="20"/>
              </w:rPr>
              <w:t>(ii) prompt replacement of assets with access to assets of equal or higher value,</w:t>
            </w:r>
          </w:p>
          <w:p w:rsidR="00C15A60" w:rsidRPr="00125F68" w:rsidRDefault="00C15A60" w:rsidP="007B5E53">
            <w:pPr>
              <w:pStyle w:val="ListBullet"/>
              <w:rPr>
                <w:sz w:val="20"/>
              </w:rPr>
            </w:pPr>
            <w:r w:rsidRPr="00125F68">
              <w:rPr>
                <w:sz w:val="20"/>
              </w:rPr>
              <w:t xml:space="preserve">(iii) prompt compensation at full replacement cost for assets that </w:t>
            </w:r>
            <w:r w:rsidRPr="00125F68">
              <w:rPr>
                <w:sz w:val="20"/>
              </w:rPr>
              <w:lastRenderedPageBreak/>
              <w:t>cannot be restored, and</w:t>
            </w:r>
          </w:p>
          <w:p w:rsidR="00C15A60" w:rsidRPr="00125F68" w:rsidRDefault="00C15A60" w:rsidP="007B5E53">
            <w:pPr>
              <w:pStyle w:val="ListBullet"/>
              <w:rPr>
                <w:sz w:val="20"/>
              </w:rPr>
            </w:pPr>
            <w:r w:rsidRPr="00125F68">
              <w:rPr>
                <w:sz w:val="20"/>
              </w:rPr>
              <w:t>(iv) additional revenues and services through benefit sharing schemes where possible.  (</w:t>
            </w:r>
            <w:r w:rsidRPr="00125F68">
              <w:rPr>
                <w:b/>
                <w:sz w:val="20"/>
              </w:rPr>
              <w:t>ESS-5</w:t>
            </w:r>
            <w:r w:rsidRPr="00125F68">
              <w:rPr>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75"/>
              </w:numPr>
              <w:ind w:left="176" w:hanging="180"/>
              <w:rPr>
                <w:rFonts w:cs="Times New Roman"/>
                <w:sz w:val="20"/>
                <w:szCs w:val="20"/>
                <w:lang w:val="en-US" w:bidi="ar-SA"/>
              </w:rPr>
            </w:pPr>
            <w:r w:rsidRPr="005E084A">
              <w:rPr>
                <w:rFonts w:cs="Times New Roman"/>
                <w:sz w:val="20"/>
                <w:szCs w:val="20"/>
                <w:lang w:val="en-US" w:bidi="ar-SA"/>
              </w:rPr>
              <w:lastRenderedPageBreak/>
              <w:t xml:space="preserve">Land for land in case of irrigation projects to the landowners losing agricultural land. Land for land in every project to landowners belong to SC and ST community up to 2.5 acres of land. </w:t>
            </w:r>
            <w:r w:rsidRPr="005E084A">
              <w:rPr>
                <w:rFonts w:cs="Times New Roman"/>
                <w:i/>
                <w:iCs/>
                <w:sz w:val="20"/>
                <w:szCs w:val="20"/>
                <w:lang w:val="en-US" w:bidi="ar-SA"/>
              </w:rPr>
              <w:t>Section: 31 and The Second Schedule</w:t>
            </w:r>
          </w:p>
          <w:p w:rsidR="00C15A60" w:rsidRPr="005E084A" w:rsidRDefault="00C15A60" w:rsidP="00D8299D">
            <w:pPr>
              <w:pStyle w:val="ListParagraph"/>
              <w:numPr>
                <w:ilvl w:val="0"/>
                <w:numId w:val="73"/>
              </w:numPr>
              <w:autoSpaceDE w:val="0"/>
              <w:autoSpaceDN w:val="0"/>
              <w:adjustRightInd w:val="0"/>
              <w:ind w:left="840" w:hanging="400"/>
              <w:rPr>
                <w:rFonts w:cs="Times New Roman"/>
                <w:sz w:val="20"/>
                <w:szCs w:val="20"/>
                <w:lang w:val="en-US" w:bidi="ar-SA"/>
              </w:rPr>
            </w:pPr>
            <w:r w:rsidRPr="005E084A">
              <w:rPr>
                <w:rFonts w:cs="Times New Roman"/>
                <w:sz w:val="20"/>
                <w:szCs w:val="20"/>
                <w:lang w:val="en-US" w:bidi="ar-SA"/>
              </w:rPr>
              <w:t xml:space="preserve">Provision of housing units in case of displacement. Offer for developed land. </w:t>
            </w:r>
            <w:r w:rsidRPr="005E084A">
              <w:rPr>
                <w:rFonts w:cs="Times New Roman"/>
                <w:i/>
                <w:iCs/>
                <w:sz w:val="20"/>
                <w:szCs w:val="20"/>
                <w:lang w:val="en-US" w:bidi="ar-SA"/>
              </w:rPr>
              <w:t>Section: 31 and The Second Schedule</w:t>
            </w:r>
          </w:p>
          <w:p w:rsidR="00C15A60" w:rsidRPr="005E084A" w:rsidRDefault="00C15A60" w:rsidP="00D8299D">
            <w:pPr>
              <w:pStyle w:val="ListParagraph"/>
              <w:numPr>
                <w:ilvl w:val="0"/>
                <w:numId w:val="73"/>
              </w:numPr>
              <w:autoSpaceDE w:val="0"/>
              <w:autoSpaceDN w:val="0"/>
              <w:adjustRightInd w:val="0"/>
              <w:ind w:left="840" w:hanging="400"/>
              <w:rPr>
                <w:rFonts w:cs="Times New Roman"/>
                <w:sz w:val="20"/>
                <w:szCs w:val="20"/>
                <w:lang w:val="en-US" w:bidi="ar-SA"/>
              </w:rPr>
            </w:pPr>
            <w:r w:rsidRPr="005E084A">
              <w:rPr>
                <w:rFonts w:cs="Times New Roman"/>
                <w:sz w:val="20"/>
                <w:szCs w:val="20"/>
                <w:lang w:val="en-US" w:bidi="ar-SA"/>
              </w:rPr>
              <w:t xml:space="preserve">Recognizes 3 methods and whichever is higher will be considered which will be multiplied by a factor given in The First </w:t>
            </w:r>
            <w:r w:rsidRPr="005E084A">
              <w:rPr>
                <w:rFonts w:cs="Times New Roman"/>
                <w:sz w:val="20"/>
                <w:szCs w:val="20"/>
                <w:lang w:val="en-US" w:bidi="ar-SA"/>
              </w:rPr>
              <w:lastRenderedPageBreak/>
              <w:t>Schedule. Compensation given earlier will not be considered; If rates not available floor price can be set; Steps to be taken to update the market value.  (</w:t>
            </w:r>
            <w:r w:rsidRPr="005E084A">
              <w:rPr>
                <w:rFonts w:cs="Times New Roman"/>
                <w:i/>
                <w:iCs/>
                <w:sz w:val="20"/>
                <w:szCs w:val="20"/>
                <w:lang w:val="en-US" w:bidi="ar-SA"/>
              </w:rPr>
              <w:t>Section 26 and The First Schedule) Provision</w:t>
            </w:r>
            <w:r w:rsidRPr="005E084A">
              <w:rPr>
                <w:rFonts w:cs="Times New Roman"/>
                <w:sz w:val="20"/>
                <w:szCs w:val="20"/>
                <w:lang w:val="en-US" w:bidi="ar-SA"/>
              </w:rPr>
              <w:t xml:space="preserve"> for employment, fishing rights, annuity policy etc (</w:t>
            </w:r>
            <w:r w:rsidRPr="005E084A">
              <w:rPr>
                <w:rFonts w:cs="Times New Roman"/>
                <w:i/>
                <w:iCs/>
                <w:sz w:val="20"/>
                <w:szCs w:val="20"/>
                <w:lang w:val="en-US" w:bidi="ar-SA"/>
              </w:rPr>
              <w:t>Section: 31 and The Second Schedule)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lastRenderedPageBreak/>
              <w:t>Structure to be compensated at replacement cost without depreciation, besides commensurate provisions to address livelihood issues.  Specific provisions to address impacts on non-titleholders need to be incorporated</w:t>
            </w:r>
          </w:p>
          <w:p w:rsidR="00C15A60" w:rsidRPr="005E084A" w:rsidRDefault="00C15A60" w:rsidP="000C233A">
            <w:pPr>
              <w:spacing w:after="0"/>
              <w:rPr>
                <w:rFonts w:ascii="Times New Roman" w:hAnsi="Times New Roman"/>
                <w:sz w:val="20"/>
              </w:rPr>
            </w:pPr>
          </w:p>
        </w:tc>
      </w:tr>
      <w:tr w:rsidR="00C15A60" w:rsidRPr="005E084A" w:rsidTr="000C233A">
        <w:trPr>
          <w:trHeight w:val="1294"/>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11</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If there is relocation, secured tenure to relocation land, better housing at resettlement sites with comparable access to employment and production opportunities, integration of resettled persons economically and socially into their host communities, and extension of project benefits to host communities; provide transitional support and development assistance, such as land development, credit facilities, training, or employment opportunities; and (iii) civic infrastructure and community services, as required.  (</w:t>
            </w:r>
            <w:r w:rsidRPr="005E084A">
              <w:rPr>
                <w:rFonts w:ascii="Times New Roman" w:hAnsi="Times New Roman"/>
                <w:b/>
                <w:sz w:val="20"/>
              </w:rPr>
              <w:t>ESS-5</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73"/>
              </w:numPr>
              <w:autoSpaceDE w:val="0"/>
              <w:autoSpaceDN w:val="0"/>
              <w:adjustRightInd w:val="0"/>
              <w:ind w:left="840" w:hanging="400"/>
              <w:rPr>
                <w:rFonts w:cs="Times New Roman"/>
                <w:sz w:val="20"/>
                <w:szCs w:val="20"/>
                <w:lang w:val="en-US" w:bidi="ar-SA"/>
              </w:rPr>
            </w:pPr>
            <w:r w:rsidRPr="005E084A">
              <w:rPr>
                <w:rFonts w:cs="Times New Roman"/>
                <w:sz w:val="20"/>
                <w:szCs w:val="20"/>
                <w:lang w:val="en-US" w:bidi="ar-SA"/>
              </w:rPr>
              <w:t xml:space="preserve">A family as a unit will receive R&amp;R grant over and above the compensation and those who are not entitled to compensation. </w:t>
            </w:r>
            <w:r w:rsidRPr="005E084A">
              <w:rPr>
                <w:rFonts w:cs="Times New Roman"/>
                <w:i/>
                <w:iCs/>
                <w:sz w:val="20"/>
                <w:szCs w:val="20"/>
                <w:lang w:val="en-US" w:bidi="ar-SA"/>
              </w:rPr>
              <w:t>Section: 31</w:t>
            </w:r>
          </w:p>
          <w:p w:rsidR="00C15A60" w:rsidRPr="005E084A" w:rsidRDefault="00C15A60" w:rsidP="00D8299D">
            <w:pPr>
              <w:pStyle w:val="ListParagraph"/>
              <w:numPr>
                <w:ilvl w:val="0"/>
                <w:numId w:val="73"/>
              </w:numPr>
              <w:autoSpaceDE w:val="0"/>
              <w:autoSpaceDN w:val="0"/>
              <w:adjustRightInd w:val="0"/>
              <w:ind w:left="840" w:hanging="400"/>
              <w:rPr>
                <w:rFonts w:cs="Times New Roman"/>
                <w:sz w:val="20"/>
                <w:szCs w:val="20"/>
                <w:lang w:val="en-US" w:bidi="ar-SA"/>
              </w:rPr>
            </w:pPr>
            <w:r w:rsidRPr="005E084A">
              <w:rPr>
                <w:rFonts w:cs="Times New Roman"/>
                <w:sz w:val="20"/>
                <w:szCs w:val="20"/>
                <w:lang w:val="en-US" w:bidi="ar-SA"/>
              </w:rPr>
              <w:t xml:space="preserve">Homeless entitled to constructed house, land for land in irrigation projects in lieu of compensation, in case of acquisition for urbanization 20% of developed land reserved for owners at a prices equal to compensation’ jobs or onetime payment or annuity for 20 years’ subsistence grant, transportation, land and house registered on joint name husband and wife, etc. </w:t>
            </w:r>
            <w:r w:rsidRPr="005E084A">
              <w:rPr>
                <w:rFonts w:cs="Times New Roman"/>
                <w:i/>
                <w:iCs/>
                <w:sz w:val="20"/>
                <w:szCs w:val="20"/>
                <w:lang w:val="en-US" w:bidi="ar-SA"/>
              </w:rPr>
              <w:t>Second Schedule</w:t>
            </w:r>
          </w:p>
          <w:p w:rsidR="00C15A60" w:rsidRPr="005E084A" w:rsidRDefault="00C15A60" w:rsidP="00D8299D">
            <w:pPr>
              <w:pStyle w:val="ListParagraph"/>
              <w:numPr>
                <w:ilvl w:val="0"/>
                <w:numId w:val="73"/>
              </w:numPr>
              <w:autoSpaceDE w:val="0"/>
              <w:autoSpaceDN w:val="0"/>
              <w:adjustRightInd w:val="0"/>
              <w:ind w:left="840" w:hanging="400"/>
              <w:rPr>
                <w:rFonts w:cs="Times New Roman"/>
                <w:sz w:val="20"/>
                <w:szCs w:val="20"/>
                <w:lang w:val="en-US" w:bidi="ar-SA"/>
              </w:rPr>
            </w:pPr>
            <w:r w:rsidRPr="005E084A">
              <w:rPr>
                <w:rFonts w:cs="Times New Roman"/>
                <w:sz w:val="20"/>
                <w:szCs w:val="20"/>
                <w:lang w:val="en-US" w:bidi="ar-SA"/>
              </w:rPr>
              <w:t>Provision for infrastructural amenities in resettlement areas. Section: 32 and Third Schedule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Relocation is not envisaged under the proposed sub-project as designs are avoiding full impact on structures</w:t>
            </w:r>
          </w:p>
        </w:tc>
      </w:tr>
      <w:tr w:rsidR="00C15A60" w:rsidRPr="005E084A" w:rsidTr="000C233A">
        <w:trPr>
          <w:trHeight w:val="800"/>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12</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Improve the standards of living of the displaced poor and other vulnerable groups, including women, to at least national minimum standards. (</w:t>
            </w:r>
            <w:r w:rsidRPr="005E084A">
              <w:rPr>
                <w:rFonts w:ascii="Times New Roman" w:hAnsi="Times New Roman"/>
                <w:b/>
                <w:sz w:val="20"/>
              </w:rPr>
              <w:t>ESS-5</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73"/>
              </w:numPr>
              <w:ind w:left="840" w:hanging="400"/>
              <w:rPr>
                <w:rFonts w:cs="Times New Roman"/>
                <w:sz w:val="20"/>
                <w:szCs w:val="20"/>
                <w:lang w:val="en-US" w:bidi="ar-SA"/>
              </w:rPr>
            </w:pPr>
            <w:r w:rsidRPr="005E084A">
              <w:rPr>
                <w:rFonts w:cs="Times New Roman"/>
                <w:sz w:val="20"/>
                <w:szCs w:val="20"/>
                <w:lang w:val="en-US" w:bidi="ar-SA"/>
              </w:rPr>
              <w:t xml:space="preserve">Landless people are considered and eligible for R&amp;R grants. </w:t>
            </w:r>
            <w:r w:rsidRPr="005E084A">
              <w:rPr>
                <w:rFonts w:cs="Times New Roman"/>
                <w:i/>
                <w:iCs/>
                <w:sz w:val="20"/>
                <w:szCs w:val="20"/>
                <w:lang w:val="en-US" w:bidi="ar-SA"/>
              </w:rPr>
              <w:t>Section:16. (2).</w:t>
            </w:r>
          </w:p>
          <w:p w:rsidR="00C15A60" w:rsidRPr="005E084A" w:rsidRDefault="00C15A60" w:rsidP="00D8299D">
            <w:pPr>
              <w:pStyle w:val="ListParagraph"/>
              <w:numPr>
                <w:ilvl w:val="0"/>
                <w:numId w:val="73"/>
              </w:numPr>
              <w:ind w:left="840" w:hanging="400"/>
              <w:rPr>
                <w:rFonts w:cs="Times New Roman"/>
                <w:sz w:val="20"/>
                <w:szCs w:val="20"/>
                <w:lang w:val="en-US" w:bidi="ar-SA"/>
              </w:rPr>
            </w:pPr>
            <w:r w:rsidRPr="005E084A">
              <w:rPr>
                <w:rFonts w:cs="Times New Roman"/>
                <w:sz w:val="20"/>
                <w:szCs w:val="20"/>
                <w:lang w:val="en-US" w:bidi="ar-SA"/>
              </w:rPr>
              <w:t xml:space="preserve">Widows, divorcees, abandoned women will be considered as separate family and entitled to R&amp;R provisions </w:t>
            </w:r>
            <w:r w:rsidRPr="005E084A">
              <w:rPr>
                <w:rFonts w:cs="Times New Roman"/>
                <w:i/>
                <w:iCs/>
                <w:sz w:val="20"/>
                <w:szCs w:val="20"/>
                <w:lang w:val="en-US" w:bidi="ar-SA"/>
              </w:rPr>
              <w:t>Section: 3. (m)</w:t>
            </w:r>
          </w:p>
          <w:p w:rsidR="00C15A60" w:rsidRPr="005E084A" w:rsidRDefault="00C15A60" w:rsidP="00D8299D">
            <w:pPr>
              <w:pStyle w:val="ListParagraph"/>
              <w:numPr>
                <w:ilvl w:val="0"/>
                <w:numId w:val="73"/>
              </w:numPr>
              <w:ind w:left="840" w:hanging="400"/>
              <w:rPr>
                <w:rFonts w:cs="Times New Roman"/>
                <w:i/>
                <w:iCs/>
                <w:sz w:val="20"/>
                <w:szCs w:val="20"/>
                <w:lang w:val="en-US" w:bidi="ar-SA"/>
              </w:rPr>
            </w:pPr>
            <w:r w:rsidRPr="005E084A">
              <w:rPr>
                <w:rFonts w:cs="Times New Roman"/>
                <w:sz w:val="20"/>
                <w:szCs w:val="20"/>
                <w:lang w:val="en-US" w:bidi="ar-SA"/>
              </w:rPr>
              <w:t xml:space="preserve">Homeless entitled to constructed house and landless entitled to land in </w:t>
            </w:r>
            <w:r w:rsidRPr="005E084A">
              <w:rPr>
                <w:rFonts w:cs="Times New Roman"/>
                <w:sz w:val="20"/>
                <w:szCs w:val="20"/>
                <w:lang w:val="en-US" w:bidi="ar-SA"/>
              </w:rPr>
              <w:lastRenderedPageBreak/>
              <w:t xml:space="preserve">irrigation project. </w:t>
            </w:r>
            <w:r w:rsidRPr="005E084A">
              <w:rPr>
                <w:rFonts w:cs="Times New Roman"/>
                <w:i/>
                <w:iCs/>
                <w:sz w:val="20"/>
                <w:szCs w:val="20"/>
                <w:lang w:val="en-US" w:bidi="ar-SA"/>
              </w:rPr>
              <w:t>Second Schedule</w:t>
            </w:r>
          </w:p>
          <w:p w:rsidR="00C15A60" w:rsidRPr="005E084A" w:rsidRDefault="00C15A60" w:rsidP="00D8299D">
            <w:pPr>
              <w:pStyle w:val="ListParagraph"/>
              <w:numPr>
                <w:ilvl w:val="0"/>
                <w:numId w:val="73"/>
              </w:numPr>
              <w:ind w:left="840" w:hanging="400"/>
              <w:rPr>
                <w:rFonts w:cs="Times New Roman"/>
                <w:sz w:val="20"/>
                <w:szCs w:val="20"/>
                <w:lang w:val="en-US" w:bidi="ar-SA"/>
              </w:rPr>
            </w:pPr>
            <w:r w:rsidRPr="005E084A">
              <w:rPr>
                <w:rFonts w:cs="Times New Roman"/>
                <w:sz w:val="20"/>
                <w:szCs w:val="20"/>
                <w:lang w:val="en-US" w:bidi="ar-SA"/>
              </w:rPr>
              <w:t xml:space="preserve">Special provision for Scheduled Caste/Scheduled Tribe; </w:t>
            </w:r>
            <w:r w:rsidRPr="005E084A">
              <w:rPr>
                <w:rFonts w:cs="Times New Roman"/>
                <w:i/>
                <w:iCs/>
                <w:sz w:val="20"/>
                <w:szCs w:val="20"/>
                <w:lang w:val="en-US" w:bidi="ar-SA"/>
              </w:rPr>
              <w:t>Section: 41.</w:t>
            </w:r>
          </w:p>
          <w:p w:rsidR="00C15A60" w:rsidRPr="005E084A" w:rsidRDefault="00C15A60" w:rsidP="00D8299D">
            <w:pPr>
              <w:pStyle w:val="ListParagraph"/>
              <w:numPr>
                <w:ilvl w:val="0"/>
                <w:numId w:val="73"/>
              </w:numPr>
              <w:ind w:left="840" w:hanging="400"/>
              <w:rPr>
                <w:rFonts w:cs="Times New Roman"/>
                <w:sz w:val="20"/>
                <w:szCs w:val="20"/>
                <w:lang w:val="en-US" w:bidi="ar-SA"/>
              </w:rPr>
            </w:pPr>
            <w:r w:rsidRPr="005E084A">
              <w:rPr>
                <w:rFonts w:cs="Times New Roman"/>
                <w:sz w:val="20"/>
                <w:szCs w:val="20"/>
                <w:lang w:val="en-US" w:bidi="ar-SA"/>
              </w:rPr>
              <w:t xml:space="preserve">Additional provisions for SC&amp;ST for land for land in irrigation projects, additional sum over and above the subsistence grant. </w:t>
            </w:r>
            <w:r w:rsidRPr="005E084A">
              <w:rPr>
                <w:rFonts w:cs="Times New Roman"/>
                <w:i/>
                <w:iCs/>
                <w:sz w:val="20"/>
                <w:szCs w:val="20"/>
                <w:lang w:val="en-US" w:bidi="ar-SA"/>
              </w:rPr>
              <w:t>Second Schedule</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lastRenderedPageBreak/>
              <w:t>Commensurate measures would be provided for in the RAP</w:t>
            </w:r>
          </w:p>
        </w:tc>
      </w:tr>
      <w:tr w:rsidR="00C15A60" w:rsidRPr="005E084A" w:rsidTr="007D1727">
        <w:trPr>
          <w:trHeight w:val="1321"/>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13</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9B73CD">
            <w:pPr>
              <w:spacing w:after="0"/>
              <w:rPr>
                <w:rFonts w:ascii="Times New Roman" w:hAnsi="Times New Roman"/>
                <w:sz w:val="20"/>
              </w:rPr>
            </w:pPr>
            <w:r w:rsidRPr="005E084A">
              <w:rPr>
                <w:rFonts w:ascii="Times New Roman" w:hAnsi="Times New Roman"/>
                <w:sz w:val="20"/>
              </w:rPr>
              <w:t>If land acquisition is through negotiated settlement, ensure that those people who enter into negotiated settlements will maintain the same or better income and livelihood status.      (</w:t>
            </w:r>
            <w:r w:rsidRPr="005E084A">
              <w:rPr>
                <w:rFonts w:ascii="Times New Roman" w:hAnsi="Times New Roman"/>
                <w:b/>
                <w:sz w:val="20"/>
              </w:rPr>
              <w:t>ESS-5</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9B73CD">
            <w:pPr>
              <w:spacing w:after="0"/>
              <w:rPr>
                <w:rFonts w:ascii="Times New Roman" w:hAnsi="Times New Roman"/>
                <w:sz w:val="20"/>
              </w:rPr>
            </w:pPr>
            <w:r w:rsidRPr="005E084A">
              <w:rPr>
                <w:rFonts w:ascii="Times New Roman" w:hAnsi="Times New Roman"/>
                <w:sz w:val="20"/>
              </w:rPr>
              <w:t xml:space="preserve">R&amp;R entitlements apply in case of land acquired/purchased for PPP projects and for Private Companies. </w:t>
            </w:r>
            <w:r w:rsidRPr="005E084A">
              <w:rPr>
                <w:rFonts w:ascii="Times New Roman" w:hAnsi="Times New Roman"/>
                <w:i/>
                <w:iCs/>
                <w:sz w:val="20"/>
              </w:rPr>
              <w:t>Section: 2. (2), and 46.</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9B73CD">
            <w:pPr>
              <w:spacing w:after="0"/>
              <w:rPr>
                <w:rFonts w:ascii="Times New Roman" w:hAnsi="Times New Roman"/>
                <w:sz w:val="20"/>
              </w:rPr>
            </w:pPr>
            <w:r w:rsidRPr="005E084A">
              <w:rPr>
                <w:rFonts w:ascii="Times New Roman" w:hAnsi="Times New Roman"/>
                <w:sz w:val="20"/>
              </w:rPr>
              <w:t>Provisions as applied in the RFTCLARR Act will be used and additional measures where required will be used for vulnerable and disadvantaged persons.</w:t>
            </w:r>
          </w:p>
        </w:tc>
      </w:tr>
      <w:tr w:rsidR="00C15A60" w:rsidRPr="005E084A" w:rsidTr="000C233A">
        <w:trPr>
          <w:trHeight w:val="449"/>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14</w:t>
            </w:r>
          </w:p>
        </w:tc>
        <w:tc>
          <w:tcPr>
            <w:tcW w:w="1386" w:type="pct"/>
            <w:tcBorders>
              <w:top w:val="single" w:sz="4" w:space="0" w:color="auto"/>
              <w:left w:val="single" w:sz="4" w:space="0" w:color="auto"/>
              <w:bottom w:val="single" w:sz="4" w:space="0" w:color="auto"/>
              <w:right w:val="single" w:sz="4" w:space="0" w:color="auto"/>
            </w:tcBorders>
          </w:tcPr>
          <w:p w:rsidR="00C15A60" w:rsidRPr="00125F68" w:rsidRDefault="00C15A60" w:rsidP="007F4875">
            <w:pPr>
              <w:pStyle w:val="ListBullet"/>
              <w:spacing w:before="0" w:after="0"/>
              <w:rPr>
                <w:sz w:val="20"/>
              </w:rPr>
            </w:pPr>
            <w:r w:rsidRPr="00125F68">
              <w:rPr>
                <w:sz w:val="20"/>
              </w:rPr>
              <w:t>Ensure that displaced persons without titles to land or any recognizable legal rights to land are eligible for resettlement assistance and compensation for loss of non-land assets. (</w:t>
            </w:r>
            <w:r w:rsidRPr="00125F68">
              <w:rPr>
                <w:b/>
                <w:sz w:val="20"/>
              </w:rPr>
              <w:t>ESS-5</w:t>
            </w:r>
            <w:r w:rsidRPr="00125F68">
              <w:rPr>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125F68" w:rsidRDefault="00C15A60" w:rsidP="007F4875">
            <w:pPr>
              <w:pStyle w:val="ListBullet"/>
              <w:spacing w:before="0" w:after="0"/>
              <w:rPr>
                <w:sz w:val="20"/>
              </w:rPr>
            </w:pPr>
            <w:r w:rsidRPr="00125F68">
              <w:rPr>
                <w:sz w:val="20"/>
              </w:rPr>
              <w:t xml:space="preserve">The Act </w:t>
            </w:r>
            <w:r w:rsidR="007D1727" w:rsidRPr="00125F68">
              <w:rPr>
                <w:sz w:val="20"/>
              </w:rPr>
              <w:t>recognizes</w:t>
            </w:r>
            <w:r w:rsidRPr="00125F68">
              <w:rPr>
                <w:sz w:val="20"/>
              </w:rPr>
              <w:t xml:space="preserve">: </w:t>
            </w:r>
            <w:r w:rsidRPr="00125F68">
              <w:rPr>
                <w:i/>
                <w:iCs/>
                <w:sz w:val="20"/>
              </w:rPr>
              <w:t>Section: 3 (c)</w:t>
            </w:r>
          </w:p>
          <w:p w:rsidR="00C15A60" w:rsidRPr="00125F68" w:rsidRDefault="00C15A60" w:rsidP="00D8299D">
            <w:pPr>
              <w:pStyle w:val="ListBullet"/>
              <w:numPr>
                <w:ilvl w:val="0"/>
                <w:numId w:val="76"/>
              </w:numPr>
              <w:spacing w:before="0" w:after="0"/>
              <w:rPr>
                <w:sz w:val="20"/>
              </w:rPr>
            </w:pPr>
            <w:r w:rsidRPr="00125F68">
              <w:rPr>
                <w:sz w:val="20"/>
              </w:rPr>
              <w:t>a family which does not own any land but belong to the family of an agricultural labourer, tenant, sharecroppers, or artisans or working in affected area for three years prior to the acquisition of the land</w:t>
            </w:r>
          </w:p>
          <w:p w:rsidR="00C15A60" w:rsidRPr="00125F68" w:rsidRDefault="00C15A60" w:rsidP="00D8299D">
            <w:pPr>
              <w:pStyle w:val="ListBullet"/>
              <w:numPr>
                <w:ilvl w:val="0"/>
                <w:numId w:val="76"/>
              </w:numPr>
              <w:spacing w:before="0" w:after="0"/>
              <w:rPr>
                <w:sz w:val="20"/>
              </w:rPr>
            </w:pPr>
            <w:r w:rsidRPr="00125F68">
              <w:rPr>
                <w:sz w:val="20"/>
              </w:rPr>
              <w:t>the Scheduled Tribes and other traditional forest dweller who have lost any of their forest rights</w:t>
            </w:r>
          </w:p>
          <w:p w:rsidR="00C15A60" w:rsidRPr="00125F68" w:rsidRDefault="00C15A60" w:rsidP="00D8299D">
            <w:pPr>
              <w:pStyle w:val="ListBullet"/>
              <w:numPr>
                <w:ilvl w:val="0"/>
                <w:numId w:val="76"/>
              </w:numPr>
              <w:spacing w:before="0" w:after="0"/>
              <w:rPr>
                <w:sz w:val="20"/>
              </w:rPr>
            </w:pPr>
            <w:r w:rsidRPr="00125F68">
              <w:rPr>
                <w:sz w:val="20"/>
              </w:rPr>
              <w:t>family whose primary source of livelihood for three years prior to the acquisition of the land is dependent on forests or water bodies and includes gatherers of forest produce, hunters, fisher folk and boatmen</w:t>
            </w:r>
          </w:p>
          <w:p w:rsidR="00C15A60" w:rsidRPr="00125F68" w:rsidRDefault="00C15A60" w:rsidP="00D8299D">
            <w:pPr>
              <w:pStyle w:val="ListBullet"/>
              <w:numPr>
                <w:ilvl w:val="0"/>
                <w:numId w:val="76"/>
              </w:numPr>
              <w:spacing w:before="0" w:after="0"/>
              <w:rPr>
                <w:sz w:val="20"/>
              </w:rPr>
            </w:pPr>
            <w:r w:rsidRPr="00125F68">
              <w:rPr>
                <w:sz w:val="20"/>
              </w:rPr>
              <w:t xml:space="preserve">a family residing or earning livelihoods on any land in the urban areas for preceding three years or more prior to the </w:t>
            </w:r>
            <w:r w:rsidRPr="00125F68">
              <w:rPr>
                <w:sz w:val="20"/>
              </w:rPr>
              <w:lastRenderedPageBreak/>
              <w:t>acquisition of the land</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9B73CD">
            <w:pPr>
              <w:pStyle w:val="NormalPara"/>
              <w:spacing w:before="0" w:after="0" w:line="240" w:lineRule="auto"/>
              <w:jc w:val="left"/>
              <w:rPr>
                <w:rFonts w:ascii="Times New Roman" w:hAnsi="Times New Roman" w:cs="Times New Roman"/>
                <w:szCs w:val="20"/>
                <w:lang w:bidi="ar-SA"/>
              </w:rPr>
            </w:pPr>
            <w:r w:rsidRPr="005E084A">
              <w:rPr>
                <w:rFonts w:ascii="Times New Roman" w:hAnsi="Times New Roman" w:cs="Times New Roman"/>
                <w:szCs w:val="20"/>
                <w:lang w:bidi="ar-SA"/>
              </w:rPr>
              <w:lastRenderedPageBreak/>
              <w:t>Under this project, provision would be made to that in the case of land acquisition, the date of publication of preliminary notification for acquisition under Section 4.1 of the LAA will be treated as the cut-off date for title holders, and for non-titleholders such as squatters the start date of the project census survey.</w:t>
            </w:r>
          </w:p>
          <w:p w:rsidR="00C15A60" w:rsidRPr="005E084A" w:rsidRDefault="00C15A60" w:rsidP="009B73CD">
            <w:pPr>
              <w:spacing w:after="0"/>
              <w:rPr>
                <w:rFonts w:ascii="Times New Roman" w:hAnsi="Times New Roman"/>
                <w:sz w:val="20"/>
              </w:rPr>
            </w:pPr>
          </w:p>
        </w:tc>
      </w:tr>
      <w:tr w:rsidR="00C15A60" w:rsidRPr="005E084A" w:rsidTr="000C233A">
        <w:trPr>
          <w:trHeight w:val="444"/>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15</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Prepare a resettlement plan / indigenous peoples plan elaborating on displaced persons’ entitlements, the income and livelihood restoration strategy, institutional arrangements, monitoring and reporting framework, budget, and time-bound implementation schedule. (</w:t>
            </w:r>
            <w:r w:rsidRPr="005E084A">
              <w:rPr>
                <w:rFonts w:ascii="Times New Roman" w:hAnsi="Times New Roman"/>
                <w:b/>
                <w:sz w:val="20"/>
              </w:rPr>
              <w:t>ESS-5 and ESS-7</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76"/>
              </w:numPr>
              <w:ind w:left="266" w:hanging="270"/>
              <w:rPr>
                <w:rFonts w:cs="Times New Roman"/>
                <w:sz w:val="20"/>
                <w:szCs w:val="20"/>
                <w:lang w:val="en-US" w:bidi="ar-SA"/>
              </w:rPr>
            </w:pPr>
            <w:r w:rsidRPr="005E084A">
              <w:rPr>
                <w:rFonts w:cs="Times New Roman"/>
                <w:sz w:val="20"/>
                <w:szCs w:val="20"/>
                <w:lang w:val="en-US" w:bidi="ar-SA"/>
              </w:rPr>
              <w:t xml:space="preserve">Preparation of Rehabilitation and Resettlement Scheme including timeline for implementation. </w:t>
            </w:r>
            <w:r w:rsidRPr="005E084A">
              <w:rPr>
                <w:rFonts w:cs="Times New Roman"/>
                <w:i/>
                <w:iCs/>
                <w:sz w:val="20"/>
                <w:szCs w:val="20"/>
                <w:lang w:val="en-US" w:bidi="ar-SA"/>
              </w:rPr>
              <w:t>Section: 16. (1) and (2).</w:t>
            </w:r>
          </w:p>
          <w:p w:rsidR="00C15A60" w:rsidRPr="005E084A" w:rsidRDefault="00C15A60" w:rsidP="00D8299D">
            <w:pPr>
              <w:pStyle w:val="ListParagraph"/>
              <w:numPr>
                <w:ilvl w:val="0"/>
                <w:numId w:val="76"/>
              </w:numPr>
              <w:ind w:left="266" w:hanging="270"/>
              <w:rPr>
                <w:rFonts w:cs="Times New Roman"/>
                <w:sz w:val="20"/>
                <w:szCs w:val="20"/>
                <w:lang w:val="en-US" w:bidi="ar-SA"/>
              </w:rPr>
            </w:pPr>
            <w:r w:rsidRPr="005E084A">
              <w:rPr>
                <w:rFonts w:cs="Times New Roman"/>
                <w:sz w:val="20"/>
                <w:szCs w:val="20"/>
                <w:lang w:val="en-US" w:bidi="ar-SA"/>
              </w:rPr>
              <w:t xml:space="preserve">Separate development plans to be prepared. </w:t>
            </w:r>
            <w:r w:rsidRPr="005E084A">
              <w:rPr>
                <w:rFonts w:cs="Times New Roman"/>
                <w:i/>
                <w:sz w:val="20"/>
                <w:szCs w:val="20"/>
                <w:lang w:val="en-US" w:bidi="ar-SA"/>
              </w:rPr>
              <w:t>Section 41</w:t>
            </w:r>
          </w:p>
          <w:p w:rsidR="00C15A60" w:rsidRPr="005E084A" w:rsidRDefault="00C15A60" w:rsidP="000C233A">
            <w:pPr>
              <w:spacing w:after="0"/>
              <w:rPr>
                <w:rFonts w:ascii="Times New Roman" w:hAnsi="Times New Roman"/>
                <w:sz w:val="20"/>
              </w:rPr>
            </w:pP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 xml:space="preserve">Where </w:t>
            </w:r>
            <w:r w:rsidR="007D1727" w:rsidRPr="005E084A">
              <w:rPr>
                <w:rFonts w:ascii="Times New Roman" w:hAnsi="Times New Roman"/>
                <w:sz w:val="20"/>
              </w:rPr>
              <w:t>required</w:t>
            </w:r>
            <w:r w:rsidRPr="005E084A">
              <w:rPr>
                <w:rFonts w:ascii="Times New Roman" w:hAnsi="Times New Roman"/>
                <w:sz w:val="20"/>
              </w:rPr>
              <w:t>, RAP will be prepared. IPDP or TDP is not required.</w:t>
            </w:r>
          </w:p>
        </w:tc>
      </w:tr>
      <w:tr w:rsidR="00C15A60" w:rsidRPr="005E084A" w:rsidTr="000C233A">
        <w:trPr>
          <w:trHeight w:val="1011"/>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16</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Disclose a draft resettlement plan, including documentation of the consultation process in a timely manner, before project appraisal, in an accessible place and a form and language(s) understandable to displaced persons and other stakeholders. Disclose the final resettlement plan and its updates to displaced persons and other stakeholders. (</w:t>
            </w:r>
            <w:r w:rsidRPr="005E084A">
              <w:rPr>
                <w:rFonts w:ascii="Times New Roman" w:hAnsi="Times New Roman"/>
                <w:b/>
                <w:sz w:val="20"/>
              </w:rPr>
              <w:t>ESS-10</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76"/>
              </w:numPr>
              <w:ind w:left="266" w:hanging="270"/>
              <w:rPr>
                <w:rFonts w:cs="Times New Roman"/>
                <w:sz w:val="20"/>
                <w:szCs w:val="20"/>
                <w:lang w:val="en-US" w:bidi="ar-SA"/>
              </w:rPr>
            </w:pPr>
            <w:r w:rsidRPr="005E084A">
              <w:rPr>
                <w:rFonts w:cs="Times New Roman"/>
                <w:sz w:val="20"/>
                <w:szCs w:val="20"/>
                <w:lang w:val="en-US" w:bidi="ar-SA"/>
              </w:rPr>
              <w:t xml:space="preserve">The draft Rehabilitation and Resettlement Scheme prepared shall be made known locally by wide publicity in the affected area and discussed in the concerned Gram Sabhas or Municipalities and in website. </w:t>
            </w:r>
            <w:r w:rsidRPr="005E084A">
              <w:rPr>
                <w:rFonts w:cs="Times New Roman"/>
                <w:i/>
                <w:iCs/>
                <w:sz w:val="20"/>
                <w:szCs w:val="20"/>
                <w:lang w:val="en-US" w:bidi="ar-SA"/>
              </w:rPr>
              <w:t>Section: 16. (4)</w:t>
            </w:r>
          </w:p>
          <w:p w:rsidR="00C15A60" w:rsidRPr="005E084A" w:rsidRDefault="00C15A60" w:rsidP="00D8299D">
            <w:pPr>
              <w:pStyle w:val="ListParagraph"/>
              <w:numPr>
                <w:ilvl w:val="0"/>
                <w:numId w:val="76"/>
              </w:numPr>
              <w:ind w:left="266" w:hanging="270"/>
              <w:rPr>
                <w:rFonts w:cs="Times New Roman"/>
                <w:sz w:val="20"/>
                <w:szCs w:val="20"/>
                <w:lang w:val="en-US" w:bidi="ar-SA"/>
              </w:rPr>
            </w:pPr>
            <w:r w:rsidRPr="005E084A">
              <w:rPr>
                <w:rFonts w:cs="Times New Roman"/>
                <w:sz w:val="20"/>
                <w:szCs w:val="20"/>
                <w:lang w:val="en-US" w:bidi="ar-SA"/>
              </w:rPr>
              <w:t xml:space="preserve">The approved Rehabilitation and Resettlement Scheme to be made available in the local language to the Panchayat, Municipality or Municipal Corporation and in website. </w:t>
            </w:r>
            <w:r w:rsidRPr="005E084A">
              <w:rPr>
                <w:rFonts w:cs="Times New Roman"/>
                <w:i/>
                <w:iCs/>
                <w:sz w:val="20"/>
                <w:szCs w:val="20"/>
                <w:lang w:val="en-US" w:bidi="ar-SA"/>
              </w:rPr>
              <w:t>Section: 18.</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In addition to the publishing of the approved resettlement plan, the RAP and RPF includes provision for disclosure of the various documents pertaining to RAP implementation in accordance with Stakeholder Engagement Framework (SEF)</w:t>
            </w:r>
          </w:p>
        </w:tc>
      </w:tr>
      <w:tr w:rsidR="00C15A60" w:rsidRPr="005E084A" w:rsidTr="000C233A">
        <w:trPr>
          <w:trHeight w:val="930"/>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17</w:t>
            </w:r>
          </w:p>
        </w:tc>
        <w:tc>
          <w:tcPr>
            <w:tcW w:w="1386"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Include the full costs of measures proposed in the resettlement plan and indigenous peoples plan as part of project’s costs and benefits. For a project with significant involuntary resettlement impacts and / or indigenous peoples plan, consider implementing the involuntary resettlement component of the project as a stand-alone operation. (</w:t>
            </w:r>
            <w:r w:rsidRPr="005E084A">
              <w:rPr>
                <w:rFonts w:ascii="Times New Roman" w:hAnsi="Times New Roman"/>
                <w:b/>
                <w:sz w:val="20"/>
              </w:rPr>
              <w:t>ESS-5</w:t>
            </w:r>
            <w:r w:rsidRPr="005E084A">
              <w:rPr>
                <w:rFonts w:ascii="Times New Roman" w:hAnsi="Times New Roman"/>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i/>
                <w:iCs/>
                <w:sz w:val="20"/>
              </w:rPr>
            </w:pPr>
            <w:r w:rsidRPr="005E084A">
              <w:rPr>
                <w:rFonts w:ascii="Times New Roman" w:hAnsi="Times New Roman"/>
                <w:sz w:val="20"/>
              </w:rPr>
              <w:t xml:space="preserve">The requiring body shall bear the cost of acquisition covering compensation and R&amp;R cost. </w:t>
            </w:r>
            <w:r w:rsidRPr="005E084A">
              <w:rPr>
                <w:rFonts w:ascii="Times New Roman" w:hAnsi="Times New Roman"/>
                <w:i/>
                <w:iCs/>
                <w:sz w:val="20"/>
              </w:rPr>
              <w:t>Section: 19. (2) and Section 95. (1)</w:t>
            </w:r>
          </w:p>
          <w:p w:rsidR="00C15A60" w:rsidRPr="005E084A" w:rsidRDefault="00C15A60" w:rsidP="000C233A">
            <w:pPr>
              <w:spacing w:after="0"/>
              <w:rPr>
                <w:rFonts w:ascii="Times New Roman" w:hAnsi="Times New Roman"/>
                <w:sz w:val="20"/>
              </w:rPr>
            </w:pP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None</w:t>
            </w:r>
          </w:p>
        </w:tc>
      </w:tr>
      <w:tr w:rsidR="00C15A60" w:rsidRPr="005E084A" w:rsidTr="007D1727">
        <w:trPr>
          <w:trHeight w:val="480"/>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18</w:t>
            </w:r>
          </w:p>
        </w:tc>
        <w:tc>
          <w:tcPr>
            <w:tcW w:w="1386" w:type="pct"/>
            <w:tcBorders>
              <w:top w:val="single" w:sz="4" w:space="0" w:color="auto"/>
              <w:left w:val="single" w:sz="4" w:space="0" w:color="auto"/>
              <w:bottom w:val="single" w:sz="4" w:space="0" w:color="auto"/>
              <w:right w:val="single" w:sz="4" w:space="0" w:color="auto"/>
            </w:tcBorders>
          </w:tcPr>
          <w:p w:rsidR="00C15A60" w:rsidRPr="00125F68" w:rsidRDefault="00C15A60" w:rsidP="007F4875">
            <w:pPr>
              <w:pStyle w:val="ListBullet"/>
              <w:spacing w:before="0" w:after="0"/>
              <w:rPr>
                <w:sz w:val="20"/>
                <w:lang w:eastAsia="en-IN"/>
              </w:rPr>
            </w:pPr>
            <w:r w:rsidRPr="00125F68">
              <w:rPr>
                <w:sz w:val="20"/>
                <w:lang w:eastAsia="en-IN"/>
              </w:rPr>
              <w:t xml:space="preserve">Pay compensation and provide other resettlement entitlements before physical or economic displacement. Implement the resettlement plan under close supervision throughout project implementation. </w:t>
            </w:r>
            <w:r w:rsidRPr="00125F68">
              <w:rPr>
                <w:sz w:val="20"/>
              </w:rPr>
              <w:t>(</w:t>
            </w:r>
            <w:r w:rsidRPr="00125F68">
              <w:rPr>
                <w:b/>
                <w:sz w:val="20"/>
              </w:rPr>
              <w:t>ESS-5</w:t>
            </w:r>
            <w:r w:rsidRPr="00125F68">
              <w:rPr>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125F68" w:rsidRDefault="00C15A60" w:rsidP="00D8299D">
            <w:pPr>
              <w:pStyle w:val="ListBullet"/>
              <w:numPr>
                <w:ilvl w:val="0"/>
                <w:numId w:val="77"/>
              </w:numPr>
              <w:spacing w:before="0" w:after="0"/>
              <w:rPr>
                <w:sz w:val="20"/>
                <w:lang w:eastAsia="en-IN"/>
              </w:rPr>
            </w:pPr>
            <w:r w:rsidRPr="00125F68">
              <w:rPr>
                <w:sz w:val="20"/>
                <w:lang w:eastAsia="en-IN"/>
              </w:rPr>
              <w:t xml:space="preserve">The Collector shall take possession of land after ensuring that full payment of compensation as well as rehabilitation and resettlement entitlements are paid within three months for the compensation and a period of six months for the </w:t>
            </w:r>
            <w:r w:rsidRPr="00125F68">
              <w:rPr>
                <w:sz w:val="20"/>
                <w:lang w:eastAsia="en-IN"/>
              </w:rPr>
              <w:lastRenderedPageBreak/>
              <w:t xml:space="preserve">monetary part of rehabilitation and resettlement entitlements. </w:t>
            </w:r>
            <w:r w:rsidRPr="00125F68">
              <w:rPr>
                <w:i/>
                <w:iCs/>
                <w:sz w:val="20"/>
              </w:rPr>
              <w:t>Section: 38. (1)</w:t>
            </w:r>
          </w:p>
          <w:p w:rsidR="00C15A60" w:rsidRPr="00125F68" w:rsidRDefault="00C15A60" w:rsidP="00D8299D">
            <w:pPr>
              <w:pStyle w:val="ListBullet"/>
              <w:numPr>
                <w:ilvl w:val="0"/>
                <w:numId w:val="77"/>
              </w:numPr>
              <w:spacing w:before="0" w:after="0"/>
              <w:rPr>
                <w:sz w:val="20"/>
                <w:lang w:eastAsia="en-IN"/>
              </w:rPr>
            </w:pPr>
            <w:r w:rsidRPr="00125F68">
              <w:rPr>
                <w:sz w:val="20"/>
                <w:lang w:eastAsia="en-IN"/>
              </w:rPr>
              <w:t xml:space="preserve">The Collector shall be responsible for ensuring that the rehabilitation and resettlement process is completed in all its aspects before displacing the affected families. </w:t>
            </w:r>
            <w:r w:rsidRPr="00125F68">
              <w:rPr>
                <w:i/>
                <w:iCs/>
                <w:sz w:val="20"/>
              </w:rPr>
              <w:t>Section: 38. (2)</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9B73CD">
            <w:pPr>
              <w:spacing w:after="0"/>
              <w:rPr>
                <w:rFonts w:ascii="Times New Roman" w:hAnsi="Times New Roman"/>
                <w:sz w:val="20"/>
              </w:rPr>
            </w:pPr>
            <w:r w:rsidRPr="005E084A">
              <w:rPr>
                <w:rFonts w:ascii="Times New Roman" w:hAnsi="Times New Roman"/>
                <w:sz w:val="20"/>
              </w:rPr>
              <w:lastRenderedPageBreak/>
              <w:t>None</w:t>
            </w:r>
          </w:p>
        </w:tc>
      </w:tr>
      <w:tr w:rsidR="00C15A60" w:rsidRPr="005E084A" w:rsidTr="007D1727">
        <w:trPr>
          <w:trHeight w:val="2684"/>
          <w:jc w:val="center"/>
        </w:trPr>
        <w:tc>
          <w:tcPr>
            <w:tcW w:w="347"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rPr>
                <w:rFonts w:ascii="Times New Roman" w:hAnsi="Times New Roman"/>
                <w:sz w:val="20"/>
              </w:rPr>
            </w:pPr>
            <w:r w:rsidRPr="005E084A">
              <w:rPr>
                <w:rFonts w:ascii="Times New Roman" w:hAnsi="Times New Roman"/>
                <w:sz w:val="20"/>
              </w:rPr>
              <w:t>19</w:t>
            </w:r>
          </w:p>
        </w:tc>
        <w:tc>
          <w:tcPr>
            <w:tcW w:w="1386" w:type="pct"/>
            <w:tcBorders>
              <w:top w:val="single" w:sz="4" w:space="0" w:color="auto"/>
              <w:left w:val="single" w:sz="4" w:space="0" w:color="auto"/>
              <w:bottom w:val="single" w:sz="4" w:space="0" w:color="auto"/>
              <w:right w:val="single" w:sz="4" w:space="0" w:color="auto"/>
            </w:tcBorders>
          </w:tcPr>
          <w:p w:rsidR="00C15A60" w:rsidRPr="00125F68" w:rsidRDefault="00C15A60" w:rsidP="007F4875">
            <w:pPr>
              <w:pStyle w:val="ListBullet"/>
              <w:spacing w:before="0" w:after="0"/>
              <w:rPr>
                <w:sz w:val="20"/>
                <w:lang w:eastAsia="en-IN"/>
              </w:rPr>
            </w:pPr>
            <w:r w:rsidRPr="00125F68">
              <w:rPr>
                <w:sz w:val="20"/>
                <w:lang w:eastAsia="en-IN"/>
              </w:rPr>
              <w:t xml:space="preserve">Monitor and assess resettlement outcomes, their impacts on the standards of living of displaced persons, and whether the objectives of the resettlement plan have been achieved by taking into account the baseline conditions and the results of resettlement monitoring. Disclose monitoring reports. </w:t>
            </w:r>
            <w:r w:rsidRPr="00125F68">
              <w:rPr>
                <w:sz w:val="20"/>
              </w:rPr>
              <w:t>(</w:t>
            </w:r>
            <w:r w:rsidRPr="00125F68">
              <w:rPr>
                <w:b/>
                <w:sz w:val="20"/>
              </w:rPr>
              <w:t>ESS-5</w:t>
            </w:r>
            <w:r w:rsidRPr="00125F68">
              <w:rPr>
                <w:sz w:val="20"/>
              </w:rPr>
              <w:t>)</w:t>
            </w:r>
          </w:p>
        </w:tc>
        <w:tc>
          <w:tcPr>
            <w:tcW w:w="1508" w:type="pct"/>
            <w:tcBorders>
              <w:top w:val="single" w:sz="4" w:space="0" w:color="auto"/>
              <w:left w:val="single" w:sz="4" w:space="0" w:color="auto"/>
              <w:bottom w:val="single" w:sz="4" w:space="0" w:color="auto"/>
              <w:right w:val="single" w:sz="4" w:space="0" w:color="auto"/>
            </w:tcBorders>
          </w:tcPr>
          <w:p w:rsidR="00C15A60" w:rsidRPr="00125F68" w:rsidRDefault="00C15A60" w:rsidP="00D8299D">
            <w:pPr>
              <w:pStyle w:val="ListBullet"/>
              <w:numPr>
                <w:ilvl w:val="0"/>
                <w:numId w:val="77"/>
              </w:numPr>
              <w:spacing w:before="0" w:after="0"/>
              <w:rPr>
                <w:sz w:val="20"/>
                <w:lang w:eastAsia="en-IN"/>
              </w:rPr>
            </w:pPr>
            <w:r w:rsidRPr="00125F68">
              <w:rPr>
                <w:sz w:val="20"/>
                <w:lang w:eastAsia="en-IN"/>
              </w:rPr>
              <w:t xml:space="preserve">The Rehabilitation and Resettlement Committee, to monitor and review the progress of implementation of the Rehabilitation and Resettlement scheme and to carry out post-implementation social audits in consultation with the Gram Sabha in rural areas and municipality in urban areas. </w:t>
            </w:r>
            <w:r w:rsidRPr="00125F68">
              <w:rPr>
                <w:i/>
                <w:iCs/>
                <w:sz w:val="20"/>
              </w:rPr>
              <w:t>Section: 45. (1)</w:t>
            </w:r>
          </w:p>
          <w:p w:rsidR="00C15A60" w:rsidRPr="00125F68" w:rsidRDefault="00C15A60" w:rsidP="00D8299D">
            <w:pPr>
              <w:pStyle w:val="ListBullet"/>
              <w:numPr>
                <w:ilvl w:val="0"/>
                <w:numId w:val="77"/>
              </w:numPr>
              <w:spacing w:before="0" w:after="0"/>
              <w:rPr>
                <w:sz w:val="20"/>
                <w:lang w:eastAsia="en-IN"/>
              </w:rPr>
            </w:pPr>
            <w:r w:rsidRPr="00125F68">
              <w:rPr>
                <w:sz w:val="20"/>
                <w:lang w:eastAsia="en-IN"/>
              </w:rPr>
              <w:t xml:space="preserve">Set up National and State level Monitoring Committee to review and monitor progress. </w:t>
            </w:r>
            <w:r w:rsidRPr="00125F68">
              <w:rPr>
                <w:i/>
                <w:iCs/>
                <w:sz w:val="20"/>
                <w:lang w:eastAsia="en-IN"/>
              </w:rPr>
              <w:t>Section 48-50</w:t>
            </w:r>
          </w:p>
        </w:tc>
        <w:tc>
          <w:tcPr>
            <w:tcW w:w="1758" w:type="pct"/>
            <w:tcBorders>
              <w:top w:val="single" w:sz="4" w:space="0" w:color="auto"/>
              <w:left w:val="single" w:sz="4" w:space="0" w:color="auto"/>
              <w:bottom w:val="single" w:sz="4" w:space="0" w:color="auto"/>
              <w:right w:val="single" w:sz="4" w:space="0" w:color="auto"/>
            </w:tcBorders>
          </w:tcPr>
          <w:p w:rsidR="00C15A60" w:rsidRPr="005E084A" w:rsidRDefault="00C15A60" w:rsidP="009B73CD">
            <w:pPr>
              <w:spacing w:after="0"/>
              <w:rPr>
                <w:rFonts w:ascii="Times New Roman" w:hAnsi="Times New Roman"/>
                <w:sz w:val="20"/>
              </w:rPr>
            </w:pPr>
            <w:r w:rsidRPr="005E084A">
              <w:rPr>
                <w:rFonts w:ascii="Times New Roman" w:hAnsi="Times New Roman"/>
                <w:sz w:val="20"/>
              </w:rPr>
              <w:t>The ESS-5 requirements will be followed.</w:t>
            </w:r>
          </w:p>
        </w:tc>
      </w:tr>
    </w:tbl>
    <w:p w:rsidR="00C15A60" w:rsidRPr="00236AC8" w:rsidRDefault="00C15A60" w:rsidP="000C233A">
      <w:pPr>
        <w:rPr>
          <w:rFonts w:ascii="Times New Roman" w:eastAsia="Times New Roman" w:hAnsi="Times New Roman"/>
          <w:b/>
          <w:lang w:eastAsia="en-IN"/>
        </w:rPr>
        <w:sectPr w:rsidR="00C15A60" w:rsidRPr="00236AC8" w:rsidSect="000C233A">
          <w:footnotePr>
            <w:numRestart w:val="eachSect"/>
          </w:footnotePr>
          <w:pgSz w:w="16838" w:h="11906" w:orient="landscape"/>
          <w:pgMar w:top="1440" w:right="1440" w:bottom="1440" w:left="1440" w:header="706" w:footer="706" w:gutter="0"/>
          <w:cols w:space="708"/>
          <w:docGrid w:linePitch="360"/>
        </w:sectPr>
      </w:pPr>
    </w:p>
    <w:p w:rsidR="00C15A60" w:rsidRPr="00485426" w:rsidRDefault="00C15A60" w:rsidP="000C233A">
      <w:pPr>
        <w:pStyle w:val="ListParagraph"/>
        <w:spacing w:after="100" w:afterAutospacing="1"/>
        <w:ind w:left="54"/>
        <w:jc w:val="center"/>
        <w:rPr>
          <w:b/>
          <w:sz w:val="22"/>
          <w:szCs w:val="22"/>
        </w:rPr>
      </w:pPr>
      <w:r w:rsidRPr="00485426">
        <w:rPr>
          <w:b/>
          <w:sz w:val="22"/>
          <w:szCs w:val="22"/>
        </w:rPr>
        <w:lastRenderedPageBreak/>
        <w:t xml:space="preserve"> Monitoring and evaluation indicators</w:t>
      </w:r>
    </w:p>
    <w:p w:rsidR="00C15A60" w:rsidRPr="00485426" w:rsidRDefault="00C15A60" w:rsidP="000C233A">
      <w:pPr>
        <w:pStyle w:val="ListParagraph"/>
        <w:spacing w:after="100" w:afterAutospacing="1"/>
        <w:ind w:left="54"/>
        <w:jc w:val="center"/>
        <w:rPr>
          <w:b/>
          <w:sz w:val="22"/>
          <w:szCs w:val="22"/>
        </w:rPr>
      </w:pPr>
    </w:p>
    <w:p w:rsidR="00C15A60" w:rsidRPr="00485426" w:rsidRDefault="00C15A60" w:rsidP="000C233A">
      <w:pPr>
        <w:pStyle w:val="ListParagraph"/>
        <w:spacing w:after="100" w:afterAutospacing="1"/>
        <w:ind w:left="54"/>
        <w:jc w:val="center"/>
        <w:rPr>
          <w:b/>
          <w:sz w:val="22"/>
          <w:szCs w:val="22"/>
        </w:rPr>
      </w:pPr>
      <w:r w:rsidRPr="00485426">
        <w:rPr>
          <w:b/>
          <w:sz w:val="22"/>
          <w:szCs w:val="22"/>
        </w:rPr>
        <w:t xml:space="preserve">Table </w:t>
      </w:r>
      <w:r w:rsidR="00CC5B4C" w:rsidRPr="00485426">
        <w:rPr>
          <w:b/>
          <w:sz w:val="22"/>
          <w:szCs w:val="22"/>
        </w:rPr>
        <w:t>4</w:t>
      </w:r>
      <w:r w:rsidRPr="00485426">
        <w:rPr>
          <w:b/>
          <w:sz w:val="22"/>
          <w:szCs w:val="22"/>
        </w:rPr>
        <w:t xml:space="preserve"> – Indicative monitoring Indicators for Physical Progress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7"/>
        <w:gridCol w:w="1583"/>
        <w:gridCol w:w="1687"/>
        <w:gridCol w:w="971"/>
        <w:gridCol w:w="1688"/>
      </w:tblGrid>
      <w:tr w:rsidR="00C15A60" w:rsidRPr="005E084A" w:rsidTr="000C233A">
        <w:trPr>
          <w:tblHeader/>
        </w:trPr>
        <w:tc>
          <w:tcPr>
            <w:tcW w:w="1860" w:type="pct"/>
          </w:tcPr>
          <w:p w:rsidR="00C15A60" w:rsidRPr="005E084A" w:rsidRDefault="00C15A60" w:rsidP="000C233A">
            <w:pPr>
              <w:spacing w:after="0"/>
              <w:jc w:val="both"/>
              <w:rPr>
                <w:rFonts w:ascii="Times New Roman" w:hAnsi="Times New Roman"/>
                <w:b/>
                <w:sz w:val="20"/>
              </w:rPr>
            </w:pPr>
            <w:r w:rsidRPr="005E084A">
              <w:rPr>
                <w:rFonts w:ascii="Times New Roman" w:hAnsi="Times New Roman"/>
                <w:b/>
                <w:sz w:val="20"/>
              </w:rPr>
              <w:t>Monitoring Indicators</w:t>
            </w:r>
          </w:p>
        </w:tc>
        <w:tc>
          <w:tcPr>
            <w:tcW w:w="579" w:type="pct"/>
          </w:tcPr>
          <w:p w:rsidR="00C15A60" w:rsidRPr="005E084A" w:rsidRDefault="00C15A60" w:rsidP="000C233A">
            <w:pPr>
              <w:spacing w:after="0" w:line="240" w:lineRule="auto"/>
              <w:jc w:val="both"/>
              <w:rPr>
                <w:rFonts w:ascii="Times New Roman" w:hAnsi="Times New Roman"/>
                <w:b/>
                <w:sz w:val="20"/>
              </w:rPr>
            </w:pPr>
            <w:r w:rsidRPr="005E084A">
              <w:rPr>
                <w:rFonts w:ascii="Times New Roman" w:hAnsi="Times New Roman"/>
                <w:b/>
                <w:sz w:val="20"/>
              </w:rPr>
              <w:t xml:space="preserve">Implementation </w:t>
            </w:r>
          </w:p>
          <w:p w:rsidR="00C15A60" w:rsidRPr="005E084A" w:rsidRDefault="00C15A60" w:rsidP="000C233A">
            <w:pPr>
              <w:spacing w:after="0"/>
              <w:jc w:val="both"/>
              <w:rPr>
                <w:rFonts w:ascii="Times New Roman" w:hAnsi="Times New Roman"/>
                <w:b/>
                <w:sz w:val="20"/>
              </w:rPr>
            </w:pPr>
            <w:r w:rsidRPr="005E084A">
              <w:rPr>
                <w:rFonts w:ascii="Times New Roman" w:hAnsi="Times New Roman"/>
                <w:b/>
                <w:sz w:val="20"/>
              </w:rPr>
              <w:t>Target</w:t>
            </w:r>
          </w:p>
        </w:tc>
        <w:tc>
          <w:tcPr>
            <w:tcW w:w="983" w:type="pct"/>
          </w:tcPr>
          <w:p w:rsidR="00C15A60" w:rsidRPr="005E084A" w:rsidRDefault="00C15A60" w:rsidP="000C233A">
            <w:pPr>
              <w:spacing w:after="0" w:line="240" w:lineRule="auto"/>
              <w:jc w:val="both"/>
              <w:rPr>
                <w:rFonts w:ascii="Times New Roman" w:hAnsi="Times New Roman"/>
                <w:b/>
                <w:sz w:val="20"/>
              </w:rPr>
            </w:pPr>
            <w:r w:rsidRPr="005E084A">
              <w:rPr>
                <w:rFonts w:ascii="Times New Roman" w:hAnsi="Times New Roman"/>
                <w:b/>
                <w:sz w:val="20"/>
              </w:rPr>
              <w:t xml:space="preserve">Revised </w:t>
            </w:r>
          </w:p>
          <w:p w:rsidR="00C15A60" w:rsidRPr="005E084A" w:rsidRDefault="00C15A60" w:rsidP="000C233A">
            <w:pPr>
              <w:spacing w:after="0" w:line="240" w:lineRule="auto"/>
              <w:jc w:val="both"/>
              <w:rPr>
                <w:rFonts w:ascii="Times New Roman" w:hAnsi="Times New Roman"/>
                <w:b/>
                <w:sz w:val="20"/>
              </w:rPr>
            </w:pPr>
            <w:r w:rsidRPr="005E084A">
              <w:rPr>
                <w:rFonts w:ascii="Times New Roman" w:hAnsi="Times New Roman"/>
                <w:b/>
                <w:sz w:val="20"/>
              </w:rPr>
              <w:t xml:space="preserve">Implementation </w:t>
            </w:r>
          </w:p>
          <w:p w:rsidR="00C15A60" w:rsidRPr="005E084A" w:rsidRDefault="00C15A60" w:rsidP="000C233A">
            <w:pPr>
              <w:spacing w:after="0"/>
              <w:jc w:val="both"/>
              <w:rPr>
                <w:rFonts w:ascii="Times New Roman" w:hAnsi="Times New Roman"/>
                <w:b/>
                <w:sz w:val="20"/>
              </w:rPr>
            </w:pPr>
            <w:r w:rsidRPr="005E084A">
              <w:rPr>
                <w:rFonts w:ascii="Times New Roman" w:hAnsi="Times New Roman"/>
                <w:b/>
                <w:sz w:val="20"/>
              </w:rPr>
              <w:t>Target</w:t>
            </w:r>
          </w:p>
        </w:tc>
        <w:tc>
          <w:tcPr>
            <w:tcW w:w="595" w:type="pct"/>
          </w:tcPr>
          <w:p w:rsidR="00C15A60" w:rsidRPr="005E084A" w:rsidRDefault="00C15A60" w:rsidP="000C233A">
            <w:pPr>
              <w:spacing w:after="0" w:line="240" w:lineRule="auto"/>
              <w:jc w:val="both"/>
              <w:rPr>
                <w:rFonts w:ascii="Times New Roman" w:hAnsi="Times New Roman"/>
                <w:b/>
                <w:sz w:val="20"/>
              </w:rPr>
            </w:pPr>
            <w:r w:rsidRPr="005E084A">
              <w:rPr>
                <w:rFonts w:ascii="Times New Roman" w:hAnsi="Times New Roman"/>
                <w:b/>
                <w:sz w:val="20"/>
              </w:rPr>
              <w:t xml:space="preserve">Progress </w:t>
            </w:r>
          </w:p>
          <w:p w:rsidR="00C15A60" w:rsidRPr="005E084A" w:rsidRDefault="00C15A60" w:rsidP="000C233A">
            <w:pPr>
              <w:spacing w:after="0"/>
              <w:jc w:val="both"/>
              <w:rPr>
                <w:rFonts w:ascii="Times New Roman" w:hAnsi="Times New Roman"/>
                <w:b/>
                <w:sz w:val="20"/>
              </w:rPr>
            </w:pPr>
            <w:r w:rsidRPr="005E084A">
              <w:rPr>
                <w:rFonts w:ascii="Times New Roman" w:hAnsi="Times New Roman"/>
                <w:b/>
                <w:sz w:val="20"/>
              </w:rPr>
              <w:t>this Month</w:t>
            </w:r>
          </w:p>
        </w:tc>
        <w:tc>
          <w:tcPr>
            <w:tcW w:w="983" w:type="pct"/>
          </w:tcPr>
          <w:p w:rsidR="00C15A60" w:rsidRPr="005E084A" w:rsidRDefault="00C15A60" w:rsidP="000C233A">
            <w:pPr>
              <w:spacing w:after="0" w:line="240" w:lineRule="auto"/>
              <w:jc w:val="both"/>
              <w:rPr>
                <w:rFonts w:ascii="Times New Roman" w:hAnsi="Times New Roman"/>
                <w:b/>
                <w:sz w:val="20"/>
              </w:rPr>
            </w:pPr>
            <w:r w:rsidRPr="005E084A">
              <w:rPr>
                <w:rFonts w:ascii="Times New Roman" w:hAnsi="Times New Roman"/>
                <w:b/>
                <w:sz w:val="20"/>
              </w:rPr>
              <w:t xml:space="preserve">% against Revised </w:t>
            </w:r>
          </w:p>
          <w:p w:rsidR="00C15A60" w:rsidRPr="005E084A" w:rsidRDefault="00C15A60" w:rsidP="000C233A">
            <w:pPr>
              <w:spacing w:after="0" w:line="240" w:lineRule="auto"/>
              <w:jc w:val="both"/>
              <w:rPr>
                <w:rFonts w:ascii="Times New Roman" w:hAnsi="Times New Roman"/>
                <w:b/>
                <w:sz w:val="20"/>
              </w:rPr>
            </w:pPr>
            <w:r w:rsidRPr="005E084A">
              <w:rPr>
                <w:rFonts w:ascii="Times New Roman" w:hAnsi="Times New Roman"/>
                <w:b/>
                <w:sz w:val="20"/>
              </w:rPr>
              <w:t xml:space="preserve">Implementation </w:t>
            </w:r>
          </w:p>
          <w:p w:rsidR="00C15A60" w:rsidRPr="005E084A" w:rsidRDefault="00C15A60" w:rsidP="000C233A">
            <w:pPr>
              <w:spacing w:after="0"/>
              <w:jc w:val="both"/>
              <w:rPr>
                <w:rFonts w:ascii="Times New Roman" w:hAnsi="Times New Roman"/>
                <w:b/>
                <w:sz w:val="20"/>
              </w:rPr>
            </w:pPr>
            <w:r w:rsidRPr="005E084A">
              <w:rPr>
                <w:rFonts w:ascii="Times New Roman" w:hAnsi="Times New Roman"/>
                <w:b/>
                <w:sz w:val="20"/>
              </w:rPr>
              <w:t>Target</w:t>
            </w: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Compensation for Structures, other assets (cattle sheds)</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Preparation and dissemination of leaflets to various stakeholders</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Preparation and approval of micro plans</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Number of joint bank accounts opened</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Issuance of identity cards</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Submission of monthly progress reports</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One time rehabilitation grant provided</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Livelihood Restoration Allowance for affected Categories</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Allowances paid to Vulnerable groups</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Community Assets rehabilitated/ restored</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860"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 xml:space="preserve">No. of PAPs who have received training for livelihood restoration/enhancement </w:t>
            </w:r>
          </w:p>
        </w:tc>
        <w:tc>
          <w:tcPr>
            <w:tcW w:w="579"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c>
          <w:tcPr>
            <w:tcW w:w="595" w:type="pct"/>
          </w:tcPr>
          <w:p w:rsidR="00C15A60" w:rsidRPr="005E084A" w:rsidRDefault="00C15A60" w:rsidP="000C233A">
            <w:pPr>
              <w:spacing w:after="0"/>
              <w:jc w:val="both"/>
              <w:rPr>
                <w:rFonts w:ascii="Times New Roman" w:hAnsi="Times New Roman"/>
                <w:sz w:val="20"/>
              </w:rPr>
            </w:pPr>
          </w:p>
        </w:tc>
        <w:tc>
          <w:tcPr>
            <w:tcW w:w="983" w:type="pct"/>
          </w:tcPr>
          <w:p w:rsidR="00C15A60" w:rsidRPr="005E084A" w:rsidRDefault="00C15A60" w:rsidP="000C233A">
            <w:pPr>
              <w:spacing w:after="0"/>
              <w:jc w:val="both"/>
              <w:rPr>
                <w:rFonts w:ascii="Times New Roman" w:hAnsi="Times New Roman"/>
                <w:sz w:val="20"/>
              </w:rPr>
            </w:pPr>
          </w:p>
        </w:tc>
      </w:tr>
    </w:tbl>
    <w:p w:rsidR="00C15A60" w:rsidRPr="00236AC8" w:rsidRDefault="00C15A60" w:rsidP="000C233A">
      <w:pPr>
        <w:ind w:left="54"/>
        <w:jc w:val="both"/>
        <w:rPr>
          <w:rFonts w:ascii="Times New Roman" w:hAnsi="Times New Roman"/>
          <w:sz w:val="20"/>
        </w:rPr>
      </w:pPr>
    </w:p>
    <w:p w:rsidR="00C15A60" w:rsidRPr="00485426" w:rsidRDefault="00C15A60" w:rsidP="000C233A">
      <w:pPr>
        <w:ind w:left="54"/>
        <w:jc w:val="center"/>
        <w:rPr>
          <w:rFonts w:ascii="Times New Roman" w:hAnsi="Times New Roman"/>
          <w:b/>
          <w:szCs w:val="22"/>
        </w:rPr>
      </w:pPr>
      <w:r w:rsidRPr="00485426">
        <w:rPr>
          <w:rFonts w:ascii="Times New Roman" w:hAnsi="Times New Roman"/>
          <w:b/>
          <w:szCs w:val="22"/>
        </w:rPr>
        <w:t xml:space="preserve">Table </w:t>
      </w:r>
      <w:r w:rsidR="00CC5B4C" w:rsidRPr="00485426">
        <w:rPr>
          <w:rFonts w:ascii="Times New Roman" w:hAnsi="Times New Roman"/>
          <w:b/>
          <w:szCs w:val="22"/>
        </w:rPr>
        <w:t>5</w:t>
      </w:r>
      <w:r w:rsidRPr="00485426">
        <w:rPr>
          <w:rFonts w:ascii="Times New Roman" w:hAnsi="Times New Roman"/>
          <w:b/>
          <w:szCs w:val="22"/>
        </w:rPr>
        <w:t xml:space="preserve"> – Indicative monitoring indicators for financial Progress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3079"/>
        <w:gridCol w:w="3079"/>
      </w:tblGrid>
      <w:tr w:rsidR="00C15A60" w:rsidRPr="005E084A" w:rsidTr="000C233A">
        <w:tc>
          <w:tcPr>
            <w:tcW w:w="3080" w:type="dxa"/>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Category</w:t>
            </w:r>
          </w:p>
        </w:tc>
        <w:tc>
          <w:tcPr>
            <w:tcW w:w="3081" w:type="dxa"/>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Estimated Cost (INR)</w:t>
            </w:r>
          </w:p>
        </w:tc>
        <w:tc>
          <w:tcPr>
            <w:tcW w:w="3081" w:type="dxa"/>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Progress this month</w:t>
            </w:r>
          </w:p>
        </w:tc>
      </w:tr>
      <w:tr w:rsidR="00C15A60" w:rsidRPr="005E084A" w:rsidTr="000C233A">
        <w:tc>
          <w:tcPr>
            <w:tcW w:w="3080" w:type="dxa"/>
          </w:tcPr>
          <w:p w:rsidR="00C15A60" w:rsidRPr="005E084A" w:rsidRDefault="00C15A60" w:rsidP="000C233A">
            <w:pPr>
              <w:spacing w:after="0"/>
              <w:jc w:val="both"/>
              <w:rPr>
                <w:rFonts w:ascii="Times New Roman" w:hAnsi="Times New Roman"/>
                <w:sz w:val="20"/>
              </w:rPr>
            </w:pPr>
            <w:r w:rsidRPr="005E084A">
              <w:rPr>
                <w:rFonts w:ascii="Times New Roman" w:hAnsi="Times New Roman"/>
                <w:sz w:val="20"/>
              </w:rPr>
              <w:t>R&amp;R Assistance</w:t>
            </w:r>
          </w:p>
        </w:tc>
        <w:tc>
          <w:tcPr>
            <w:tcW w:w="3081" w:type="dxa"/>
          </w:tcPr>
          <w:p w:rsidR="00C15A60" w:rsidRPr="005E084A" w:rsidRDefault="00C15A60" w:rsidP="000C233A">
            <w:pPr>
              <w:spacing w:after="0"/>
              <w:jc w:val="both"/>
              <w:rPr>
                <w:rFonts w:ascii="Times New Roman" w:hAnsi="Times New Roman"/>
                <w:sz w:val="20"/>
              </w:rPr>
            </w:pPr>
          </w:p>
        </w:tc>
        <w:tc>
          <w:tcPr>
            <w:tcW w:w="3081" w:type="dxa"/>
          </w:tcPr>
          <w:p w:rsidR="00C15A60" w:rsidRPr="005E084A" w:rsidRDefault="00C15A60" w:rsidP="000C233A">
            <w:pPr>
              <w:spacing w:after="0"/>
              <w:jc w:val="both"/>
              <w:rPr>
                <w:rFonts w:ascii="Times New Roman" w:hAnsi="Times New Roman"/>
                <w:sz w:val="20"/>
              </w:rPr>
            </w:pPr>
          </w:p>
        </w:tc>
      </w:tr>
      <w:tr w:rsidR="00C15A60" w:rsidRPr="005E084A" w:rsidTr="000C233A">
        <w:tc>
          <w:tcPr>
            <w:tcW w:w="3080" w:type="dxa"/>
          </w:tcPr>
          <w:p w:rsidR="00C15A60" w:rsidRPr="005E084A" w:rsidRDefault="00C15A60" w:rsidP="000C233A">
            <w:pPr>
              <w:spacing w:after="0"/>
              <w:jc w:val="both"/>
              <w:rPr>
                <w:rFonts w:ascii="Times New Roman" w:hAnsi="Times New Roman"/>
                <w:sz w:val="20"/>
              </w:rPr>
            </w:pPr>
            <w:r w:rsidRPr="005E084A">
              <w:rPr>
                <w:rFonts w:ascii="Times New Roman" w:hAnsi="Times New Roman"/>
                <w:sz w:val="20"/>
              </w:rPr>
              <w:t>RAP Implementation NGO Services</w:t>
            </w:r>
          </w:p>
        </w:tc>
        <w:tc>
          <w:tcPr>
            <w:tcW w:w="3081" w:type="dxa"/>
          </w:tcPr>
          <w:p w:rsidR="00C15A60" w:rsidRPr="005E084A" w:rsidRDefault="00C15A60" w:rsidP="000C233A">
            <w:pPr>
              <w:spacing w:after="0"/>
              <w:jc w:val="both"/>
              <w:rPr>
                <w:rFonts w:ascii="Times New Roman" w:hAnsi="Times New Roman"/>
                <w:sz w:val="20"/>
              </w:rPr>
            </w:pPr>
          </w:p>
        </w:tc>
        <w:tc>
          <w:tcPr>
            <w:tcW w:w="3081" w:type="dxa"/>
          </w:tcPr>
          <w:p w:rsidR="00C15A60" w:rsidRPr="005E084A" w:rsidRDefault="00C15A60" w:rsidP="000C233A">
            <w:pPr>
              <w:spacing w:after="0"/>
              <w:jc w:val="both"/>
              <w:rPr>
                <w:rFonts w:ascii="Times New Roman" w:hAnsi="Times New Roman"/>
                <w:sz w:val="20"/>
              </w:rPr>
            </w:pPr>
          </w:p>
        </w:tc>
      </w:tr>
      <w:tr w:rsidR="00C15A60" w:rsidRPr="005E084A" w:rsidTr="000C233A">
        <w:tc>
          <w:tcPr>
            <w:tcW w:w="3080" w:type="dxa"/>
          </w:tcPr>
          <w:p w:rsidR="00C15A60" w:rsidRPr="005E084A" w:rsidRDefault="00C15A60" w:rsidP="000C233A">
            <w:pPr>
              <w:spacing w:after="0"/>
              <w:jc w:val="both"/>
              <w:rPr>
                <w:rFonts w:ascii="Times New Roman" w:hAnsi="Times New Roman"/>
                <w:sz w:val="20"/>
              </w:rPr>
            </w:pPr>
            <w:r w:rsidRPr="005E084A">
              <w:rPr>
                <w:rFonts w:ascii="Times New Roman" w:hAnsi="Times New Roman"/>
                <w:sz w:val="20"/>
              </w:rPr>
              <w:t>M&amp;E Services</w:t>
            </w:r>
          </w:p>
        </w:tc>
        <w:tc>
          <w:tcPr>
            <w:tcW w:w="3081" w:type="dxa"/>
          </w:tcPr>
          <w:p w:rsidR="00C15A60" w:rsidRPr="005E084A" w:rsidRDefault="00C15A60" w:rsidP="000C233A">
            <w:pPr>
              <w:spacing w:after="0"/>
              <w:jc w:val="both"/>
              <w:rPr>
                <w:rFonts w:ascii="Times New Roman" w:hAnsi="Times New Roman"/>
                <w:sz w:val="20"/>
              </w:rPr>
            </w:pPr>
          </w:p>
        </w:tc>
        <w:tc>
          <w:tcPr>
            <w:tcW w:w="3081" w:type="dxa"/>
          </w:tcPr>
          <w:p w:rsidR="00C15A60" w:rsidRPr="005E084A" w:rsidRDefault="00C15A60" w:rsidP="000C233A">
            <w:pPr>
              <w:spacing w:after="0"/>
              <w:jc w:val="both"/>
              <w:rPr>
                <w:rFonts w:ascii="Times New Roman" w:hAnsi="Times New Roman"/>
                <w:sz w:val="20"/>
              </w:rPr>
            </w:pPr>
          </w:p>
        </w:tc>
      </w:tr>
    </w:tbl>
    <w:p w:rsidR="00C15A60" w:rsidRPr="00236AC8" w:rsidRDefault="00C15A60" w:rsidP="000C233A">
      <w:pPr>
        <w:ind w:left="54"/>
        <w:jc w:val="both"/>
        <w:rPr>
          <w:rFonts w:ascii="Times New Roman" w:hAnsi="Times New Roman"/>
          <w:sz w:val="20"/>
        </w:rPr>
      </w:pPr>
    </w:p>
    <w:p w:rsidR="00C15A60" w:rsidRPr="00485426" w:rsidRDefault="00C15A60" w:rsidP="000C233A">
      <w:pPr>
        <w:ind w:left="54"/>
        <w:jc w:val="center"/>
        <w:rPr>
          <w:rFonts w:ascii="Times New Roman" w:hAnsi="Times New Roman"/>
          <w:b/>
          <w:szCs w:val="22"/>
        </w:rPr>
      </w:pPr>
      <w:r w:rsidRPr="00485426">
        <w:rPr>
          <w:rFonts w:ascii="Times New Roman" w:hAnsi="Times New Roman"/>
          <w:b/>
          <w:szCs w:val="22"/>
        </w:rPr>
        <w:t xml:space="preserve">Table </w:t>
      </w:r>
      <w:r w:rsidR="00CC5B4C" w:rsidRPr="00485426">
        <w:rPr>
          <w:rFonts w:ascii="Times New Roman" w:hAnsi="Times New Roman"/>
          <w:b/>
          <w:szCs w:val="22"/>
        </w:rPr>
        <w:t>6</w:t>
      </w:r>
      <w:r w:rsidRPr="00485426">
        <w:rPr>
          <w:rFonts w:ascii="Times New Roman" w:hAnsi="Times New Roman"/>
          <w:b/>
          <w:szCs w:val="22"/>
        </w:rPr>
        <w:t>- Monitoring of Grievances received and redressed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1303"/>
        <w:gridCol w:w="1952"/>
        <w:gridCol w:w="1952"/>
        <w:gridCol w:w="1952"/>
      </w:tblGrid>
      <w:tr w:rsidR="00C15A60" w:rsidRPr="005E084A" w:rsidTr="000C233A">
        <w:tc>
          <w:tcPr>
            <w:tcW w:w="1124" w:type="pct"/>
            <w:vMerge w:val="restart"/>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Particulars</w:t>
            </w:r>
          </w:p>
        </w:tc>
        <w:tc>
          <w:tcPr>
            <w:tcW w:w="3876" w:type="pct"/>
            <w:gridSpan w:val="4"/>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Quarters</w:t>
            </w:r>
          </w:p>
        </w:tc>
      </w:tr>
      <w:tr w:rsidR="00C15A60" w:rsidRPr="005E084A" w:rsidTr="000C233A">
        <w:tc>
          <w:tcPr>
            <w:tcW w:w="1124" w:type="pct"/>
            <w:vMerge/>
          </w:tcPr>
          <w:p w:rsidR="00C15A60" w:rsidRPr="005E084A" w:rsidRDefault="00C15A60" w:rsidP="000C233A">
            <w:pPr>
              <w:spacing w:after="0"/>
              <w:jc w:val="both"/>
              <w:rPr>
                <w:rFonts w:ascii="Times New Roman" w:hAnsi="Times New Roman"/>
                <w:b/>
                <w:sz w:val="20"/>
              </w:rPr>
            </w:pPr>
          </w:p>
        </w:tc>
        <w:tc>
          <w:tcPr>
            <w:tcW w:w="705" w:type="pct"/>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Q1</w:t>
            </w:r>
          </w:p>
        </w:tc>
        <w:tc>
          <w:tcPr>
            <w:tcW w:w="1057" w:type="pct"/>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Q2</w:t>
            </w:r>
          </w:p>
        </w:tc>
        <w:tc>
          <w:tcPr>
            <w:tcW w:w="1057" w:type="pct"/>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Q3</w:t>
            </w:r>
          </w:p>
        </w:tc>
        <w:tc>
          <w:tcPr>
            <w:tcW w:w="1057" w:type="pct"/>
          </w:tcPr>
          <w:p w:rsidR="00C15A60" w:rsidRPr="005E084A" w:rsidRDefault="00C15A60" w:rsidP="000C233A">
            <w:pPr>
              <w:spacing w:after="0"/>
              <w:jc w:val="center"/>
              <w:rPr>
                <w:rFonts w:ascii="Times New Roman" w:hAnsi="Times New Roman"/>
                <w:b/>
                <w:sz w:val="20"/>
              </w:rPr>
            </w:pPr>
            <w:r w:rsidRPr="005E084A">
              <w:rPr>
                <w:rFonts w:ascii="Times New Roman" w:hAnsi="Times New Roman"/>
                <w:b/>
                <w:sz w:val="20"/>
              </w:rPr>
              <w:t>Q4 &amp; Cumulative Total</w:t>
            </w:r>
          </w:p>
        </w:tc>
      </w:tr>
      <w:tr w:rsidR="00C15A60" w:rsidRPr="005E084A" w:rsidTr="000C233A">
        <w:tc>
          <w:tcPr>
            <w:tcW w:w="1124" w:type="pct"/>
          </w:tcPr>
          <w:p w:rsidR="00C15A60" w:rsidRPr="005E084A" w:rsidRDefault="00C15A60" w:rsidP="000C233A">
            <w:pPr>
              <w:spacing w:after="0"/>
              <w:jc w:val="both"/>
              <w:rPr>
                <w:rFonts w:ascii="Times New Roman" w:hAnsi="Times New Roman"/>
                <w:sz w:val="20"/>
              </w:rPr>
            </w:pPr>
            <w:r w:rsidRPr="005E084A">
              <w:rPr>
                <w:rFonts w:ascii="Times New Roman" w:hAnsi="Times New Roman"/>
                <w:sz w:val="20"/>
              </w:rPr>
              <w:t>No. of cases referred to GRC</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124" w:type="pct"/>
          </w:tcPr>
          <w:p w:rsidR="00C15A60" w:rsidRPr="005E084A" w:rsidRDefault="00C15A60" w:rsidP="000C233A">
            <w:pPr>
              <w:spacing w:after="0"/>
              <w:jc w:val="both"/>
              <w:rPr>
                <w:rFonts w:ascii="Times New Roman" w:hAnsi="Times New Roman"/>
                <w:sz w:val="20"/>
              </w:rPr>
            </w:pPr>
            <w:r w:rsidRPr="005E084A">
              <w:rPr>
                <w:rFonts w:ascii="Times New Roman" w:hAnsi="Times New Roman"/>
                <w:sz w:val="20"/>
              </w:rPr>
              <w:t>No. of cases settled by GRC</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124" w:type="pct"/>
          </w:tcPr>
          <w:p w:rsidR="00C15A60" w:rsidRPr="005E084A" w:rsidRDefault="00C15A60" w:rsidP="000C233A">
            <w:pPr>
              <w:spacing w:after="0"/>
              <w:jc w:val="both"/>
              <w:rPr>
                <w:rFonts w:ascii="Times New Roman" w:hAnsi="Times New Roman"/>
                <w:sz w:val="20"/>
              </w:rPr>
            </w:pPr>
            <w:r w:rsidRPr="005E084A">
              <w:rPr>
                <w:rFonts w:ascii="Times New Roman" w:hAnsi="Times New Roman"/>
                <w:sz w:val="20"/>
              </w:rPr>
              <w:t>No. of cases pending with GRC</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124"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 xml:space="preserve">Average time taken for </w:t>
            </w:r>
          </w:p>
          <w:p w:rsidR="00C15A60" w:rsidRPr="005E084A" w:rsidRDefault="00C15A60" w:rsidP="000C233A">
            <w:pPr>
              <w:spacing w:after="0"/>
              <w:jc w:val="both"/>
              <w:rPr>
                <w:rFonts w:ascii="Times New Roman" w:hAnsi="Times New Roman"/>
                <w:sz w:val="20"/>
              </w:rPr>
            </w:pPr>
            <w:r w:rsidRPr="005E084A">
              <w:rPr>
                <w:rFonts w:ascii="Times New Roman" w:hAnsi="Times New Roman"/>
                <w:sz w:val="20"/>
              </w:rPr>
              <w:t>settlement of cases</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124"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No. of GRC meetings</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124"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No. of PAPs moved court</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124"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 xml:space="preserve">No. of pending cases with the </w:t>
            </w:r>
          </w:p>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t>court</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r w:rsidR="00C15A60" w:rsidRPr="005E084A" w:rsidTr="000C233A">
        <w:tc>
          <w:tcPr>
            <w:tcW w:w="1124" w:type="pct"/>
          </w:tcPr>
          <w:p w:rsidR="00C15A60" w:rsidRPr="005E084A" w:rsidRDefault="00C15A60" w:rsidP="000C233A">
            <w:pPr>
              <w:spacing w:after="0" w:line="240" w:lineRule="auto"/>
              <w:jc w:val="both"/>
              <w:rPr>
                <w:rFonts w:ascii="Times New Roman" w:hAnsi="Times New Roman"/>
                <w:sz w:val="20"/>
              </w:rPr>
            </w:pPr>
            <w:r w:rsidRPr="005E084A">
              <w:rPr>
                <w:rFonts w:ascii="Times New Roman" w:hAnsi="Times New Roman"/>
                <w:sz w:val="20"/>
              </w:rPr>
              <w:lastRenderedPageBreak/>
              <w:t>No. of cases settled by the court</w:t>
            </w:r>
          </w:p>
        </w:tc>
        <w:tc>
          <w:tcPr>
            <w:tcW w:w="705"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c>
          <w:tcPr>
            <w:tcW w:w="1057" w:type="pct"/>
          </w:tcPr>
          <w:p w:rsidR="00C15A60" w:rsidRPr="005E084A" w:rsidRDefault="00C15A60" w:rsidP="000C233A">
            <w:pPr>
              <w:spacing w:after="0"/>
              <w:jc w:val="both"/>
              <w:rPr>
                <w:rFonts w:ascii="Times New Roman" w:hAnsi="Times New Roman"/>
                <w:sz w:val="20"/>
              </w:rPr>
            </w:pPr>
          </w:p>
        </w:tc>
      </w:tr>
    </w:tbl>
    <w:p w:rsidR="00C15A60" w:rsidRPr="00236AC8" w:rsidRDefault="00C15A60" w:rsidP="000C233A">
      <w:pPr>
        <w:pStyle w:val="SATRA-1"/>
        <w:spacing w:beforeLines="0" w:afterLines="0" w:line="240" w:lineRule="auto"/>
        <w:ind w:left="54"/>
        <w:rPr>
          <w:rFonts w:ascii="Times New Roman" w:hAnsi="Times New Roman"/>
          <w:b/>
          <w:sz w:val="20"/>
          <w:szCs w:val="20"/>
        </w:rPr>
      </w:pPr>
    </w:p>
    <w:p w:rsidR="00C15A60" w:rsidRPr="00485426" w:rsidRDefault="00C15A60" w:rsidP="000C233A">
      <w:pPr>
        <w:ind w:left="426"/>
        <w:jc w:val="center"/>
        <w:rPr>
          <w:rFonts w:ascii="Times New Roman" w:hAnsi="Times New Roman"/>
          <w:b/>
          <w:szCs w:val="22"/>
        </w:rPr>
      </w:pPr>
      <w:r w:rsidRPr="00485426">
        <w:rPr>
          <w:rFonts w:ascii="Times New Roman" w:hAnsi="Times New Roman"/>
          <w:b/>
          <w:szCs w:val="22"/>
        </w:rPr>
        <w:t xml:space="preserve">Table </w:t>
      </w:r>
      <w:r w:rsidR="00CC5B4C" w:rsidRPr="00485426">
        <w:rPr>
          <w:rFonts w:ascii="Times New Roman" w:hAnsi="Times New Roman"/>
          <w:b/>
          <w:szCs w:val="22"/>
        </w:rPr>
        <w:t>7</w:t>
      </w:r>
      <w:r w:rsidRPr="00485426">
        <w:rPr>
          <w:rFonts w:ascii="Times New Roman" w:hAnsi="Times New Roman"/>
          <w:b/>
          <w:szCs w:val="22"/>
        </w:rPr>
        <w:t xml:space="preserve"> - Indicative Impact Evaluation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3656"/>
        <w:gridCol w:w="1202"/>
        <w:gridCol w:w="1203"/>
        <w:gridCol w:w="1203"/>
      </w:tblGrid>
      <w:tr w:rsidR="00C15A60" w:rsidRPr="005E084A" w:rsidTr="000C233A">
        <w:trPr>
          <w:trHeight w:val="539"/>
          <w:tblHeader/>
        </w:trPr>
        <w:tc>
          <w:tcPr>
            <w:tcW w:w="1067" w:type="pct"/>
            <w:shd w:val="clear" w:color="auto" w:fill="auto"/>
            <w:noWrap/>
          </w:tcPr>
          <w:p w:rsidR="00C15A60" w:rsidRPr="005E084A" w:rsidRDefault="00C15A60" w:rsidP="000C233A">
            <w:pPr>
              <w:spacing w:after="0"/>
              <w:jc w:val="center"/>
              <w:rPr>
                <w:rFonts w:ascii="Times New Roman" w:hAnsi="Times New Roman"/>
                <w:b/>
                <w:bCs/>
                <w:color w:val="000000"/>
                <w:sz w:val="20"/>
              </w:rPr>
            </w:pPr>
            <w:r w:rsidRPr="005E084A">
              <w:rPr>
                <w:rFonts w:ascii="Times New Roman" w:hAnsi="Times New Roman"/>
                <w:b/>
                <w:bCs/>
                <w:color w:val="000000"/>
                <w:sz w:val="20"/>
              </w:rPr>
              <w:t>Parameter</w:t>
            </w:r>
          </w:p>
        </w:tc>
        <w:tc>
          <w:tcPr>
            <w:tcW w:w="1980" w:type="pct"/>
            <w:shd w:val="clear" w:color="auto" w:fill="auto"/>
            <w:noWrap/>
          </w:tcPr>
          <w:p w:rsidR="00C15A60" w:rsidRPr="005E084A" w:rsidRDefault="00C15A60" w:rsidP="000C233A">
            <w:pPr>
              <w:spacing w:after="0"/>
              <w:jc w:val="center"/>
              <w:rPr>
                <w:rFonts w:ascii="Times New Roman" w:hAnsi="Times New Roman"/>
                <w:b/>
                <w:bCs/>
                <w:color w:val="000000"/>
                <w:sz w:val="20"/>
              </w:rPr>
            </w:pPr>
            <w:r w:rsidRPr="005E084A">
              <w:rPr>
                <w:rFonts w:ascii="Times New Roman" w:hAnsi="Times New Roman"/>
                <w:b/>
                <w:bCs/>
                <w:color w:val="000000"/>
                <w:sz w:val="20"/>
              </w:rPr>
              <w:t>Breakup of parameter</w:t>
            </w:r>
          </w:p>
        </w:tc>
        <w:tc>
          <w:tcPr>
            <w:tcW w:w="651" w:type="pct"/>
          </w:tcPr>
          <w:p w:rsidR="00C15A60" w:rsidRPr="005E084A" w:rsidRDefault="00C15A60" w:rsidP="000C233A">
            <w:pPr>
              <w:spacing w:after="0"/>
              <w:jc w:val="center"/>
              <w:rPr>
                <w:rFonts w:ascii="Times New Roman" w:hAnsi="Times New Roman"/>
                <w:b/>
                <w:bCs/>
                <w:color w:val="000000"/>
                <w:sz w:val="20"/>
              </w:rPr>
            </w:pPr>
            <w:r w:rsidRPr="005E084A">
              <w:rPr>
                <w:rFonts w:ascii="Times New Roman" w:hAnsi="Times New Roman"/>
                <w:b/>
                <w:bCs/>
                <w:color w:val="000000"/>
                <w:sz w:val="20"/>
              </w:rPr>
              <w:t>Baseline (%)</w:t>
            </w:r>
          </w:p>
        </w:tc>
        <w:tc>
          <w:tcPr>
            <w:tcW w:w="651" w:type="pct"/>
          </w:tcPr>
          <w:p w:rsidR="00C15A60" w:rsidRPr="005E084A" w:rsidRDefault="00C15A60" w:rsidP="000C233A">
            <w:pPr>
              <w:spacing w:after="0"/>
              <w:jc w:val="center"/>
              <w:rPr>
                <w:rFonts w:ascii="Times New Roman" w:hAnsi="Times New Roman"/>
                <w:b/>
                <w:bCs/>
                <w:color w:val="000000"/>
                <w:sz w:val="20"/>
              </w:rPr>
            </w:pPr>
            <w:r w:rsidRPr="005E084A">
              <w:rPr>
                <w:rFonts w:ascii="Times New Roman" w:hAnsi="Times New Roman"/>
                <w:b/>
                <w:bCs/>
                <w:color w:val="000000"/>
                <w:sz w:val="20"/>
              </w:rPr>
              <w:t>Mid-Term (%)</w:t>
            </w:r>
          </w:p>
        </w:tc>
        <w:tc>
          <w:tcPr>
            <w:tcW w:w="651" w:type="pct"/>
            <w:shd w:val="clear" w:color="auto" w:fill="auto"/>
          </w:tcPr>
          <w:p w:rsidR="00C15A60" w:rsidRPr="005E084A" w:rsidRDefault="00C15A60" w:rsidP="000C233A">
            <w:pPr>
              <w:spacing w:after="0"/>
              <w:jc w:val="center"/>
              <w:rPr>
                <w:rFonts w:ascii="Times New Roman" w:hAnsi="Times New Roman"/>
                <w:b/>
                <w:bCs/>
                <w:color w:val="000000"/>
                <w:sz w:val="20"/>
              </w:rPr>
            </w:pPr>
            <w:r w:rsidRPr="005E084A">
              <w:rPr>
                <w:rFonts w:ascii="Times New Roman" w:hAnsi="Times New Roman"/>
                <w:b/>
                <w:bCs/>
                <w:color w:val="000000"/>
                <w:sz w:val="20"/>
              </w:rPr>
              <w:t>End -Term (%)</w:t>
            </w:r>
          </w:p>
        </w:tc>
      </w:tr>
      <w:tr w:rsidR="00C15A60" w:rsidRPr="005E084A" w:rsidTr="000C233A">
        <w:trPr>
          <w:trHeight w:val="50"/>
        </w:trPr>
        <w:tc>
          <w:tcPr>
            <w:tcW w:w="1067" w:type="pct"/>
            <w:vMerge w:val="restar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Occupation of HH*</w:t>
            </w: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Agriculture</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Trade/Business</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Petty shop keeping</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Agri labour</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Non-Agri labour</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Service</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val="restar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Annual Income*</w:t>
            </w: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&lt;75000</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75001 - 1lakh</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1lakh - 2.5lakh</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2.5lakh - 5lakh</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val="restar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Possession of Assets*</w:t>
            </w: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TV</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 xml:space="preserve">Fridge </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 xml:space="preserve">Cycle </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Motor Cycle</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r w:rsidR="00C15A60" w:rsidRPr="005E084A" w:rsidTr="000C233A">
        <w:trPr>
          <w:trHeight w:val="50"/>
        </w:trPr>
        <w:tc>
          <w:tcPr>
            <w:tcW w:w="1067" w:type="pct"/>
            <w:vMerge/>
            <w:shd w:val="clear" w:color="auto" w:fill="auto"/>
            <w:noWrap/>
          </w:tcPr>
          <w:p w:rsidR="00C15A60" w:rsidRPr="005E084A" w:rsidRDefault="00C15A60" w:rsidP="000C233A">
            <w:pPr>
              <w:spacing w:after="0"/>
              <w:jc w:val="center"/>
              <w:rPr>
                <w:rFonts w:ascii="Times New Roman" w:hAnsi="Times New Roman"/>
                <w:bCs/>
                <w:color w:val="000000"/>
                <w:sz w:val="20"/>
              </w:rPr>
            </w:pPr>
          </w:p>
        </w:tc>
        <w:tc>
          <w:tcPr>
            <w:tcW w:w="1980" w:type="pct"/>
            <w:shd w:val="clear" w:color="auto" w:fill="auto"/>
            <w:noWrap/>
          </w:tcPr>
          <w:p w:rsidR="00C15A60" w:rsidRPr="005E084A" w:rsidRDefault="00C15A60" w:rsidP="000C233A">
            <w:pPr>
              <w:spacing w:after="0"/>
              <w:jc w:val="center"/>
              <w:rPr>
                <w:rFonts w:ascii="Times New Roman" w:hAnsi="Times New Roman"/>
                <w:bCs/>
                <w:color w:val="000000"/>
                <w:sz w:val="20"/>
              </w:rPr>
            </w:pPr>
            <w:r w:rsidRPr="005E084A">
              <w:rPr>
                <w:rFonts w:ascii="Times New Roman" w:hAnsi="Times New Roman"/>
                <w:bCs/>
                <w:color w:val="000000"/>
                <w:sz w:val="20"/>
              </w:rPr>
              <w:t>Car</w:t>
            </w: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tcPr>
          <w:p w:rsidR="00C15A60" w:rsidRPr="005E084A" w:rsidRDefault="00C15A60" w:rsidP="000C233A">
            <w:pPr>
              <w:spacing w:after="0"/>
              <w:jc w:val="center"/>
              <w:rPr>
                <w:rFonts w:ascii="Times New Roman" w:hAnsi="Times New Roman"/>
                <w:bCs/>
                <w:color w:val="000000"/>
                <w:sz w:val="20"/>
              </w:rPr>
            </w:pPr>
          </w:p>
        </w:tc>
        <w:tc>
          <w:tcPr>
            <w:tcW w:w="651" w:type="pct"/>
            <w:shd w:val="clear" w:color="auto" w:fill="auto"/>
          </w:tcPr>
          <w:p w:rsidR="00C15A60" w:rsidRPr="005E084A" w:rsidRDefault="00C15A60" w:rsidP="000C233A">
            <w:pPr>
              <w:spacing w:after="0"/>
              <w:jc w:val="center"/>
              <w:rPr>
                <w:rFonts w:ascii="Times New Roman" w:hAnsi="Times New Roman"/>
                <w:bCs/>
                <w:color w:val="000000"/>
                <w:sz w:val="20"/>
              </w:rPr>
            </w:pPr>
          </w:p>
        </w:tc>
      </w:tr>
    </w:tbl>
    <w:p w:rsidR="00C15A60" w:rsidRPr="00236AC8" w:rsidRDefault="00C15A60" w:rsidP="000C233A">
      <w:pPr>
        <w:rPr>
          <w:rFonts w:ascii="Times New Roman" w:hAnsi="Times New Roman"/>
          <w:sz w:val="20"/>
        </w:rPr>
      </w:pPr>
    </w:p>
    <w:p w:rsidR="00C15A60" w:rsidRPr="00236AC8" w:rsidRDefault="00C15A60" w:rsidP="000C233A">
      <w:pPr>
        <w:pStyle w:val="A2-Heading2"/>
        <w:jc w:val="left"/>
        <w:rPr>
          <w:u w:val="single"/>
        </w:rPr>
        <w:sectPr w:rsidR="00C15A60" w:rsidRPr="00236AC8" w:rsidSect="000C233A">
          <w:footerReference w:type="default" r:id="rId34"/>
          <w:footnotePr>
            <w:numRestart w:val="eachSect"/>
          </w:footnotePr>
          <w:pgSz w:w="11900" w:h="16840"/>
          <w:pgMar w:top="1440" w:right="1440" w:bottom="1440" w:left="1440" w:header="720" w:footer="720" w:gutter="0"/>
          <w:cols w:space="720"/>
          <w:docGrid w:linePitch="360"/>
        </w:sectPr>
      </w:pPr>
    </w:p>
    <w:p w:rsidR="00C15A60" w:rsidRPr="00236AC8" w:rsidRDefault="00D800E1" w:rsidP="001F6FC2">
      <w:pPr>
        <w:pStyle w:val="Heading10"/>
        <w:keepLines w:val="0"/>
        <w:tabs>
          <w:tab w:val="left" w:pos="4111"/>
        </w:tabs>
        <w:spacing w:before="0" w:line="240" w:lineRule="auto"/>
        <w:ind w:left="1530"/>
        <w:jc w:val="center"/>
        <w:rPr>
          <w:rFonts w:ascii="Times New Roman" w:hAnsi="Times New Roman" w:cs="Times New Roman"/>
          <w:color w:val="000000"/>
          <w:lang w:val="en-IN"/>
        </w:rPr>
      </w:pPr>
      <w:bookmarkStart w:id="500" w:name="_Toc37214095"/>
      <w:bookmarkStart w:id="501" w:name="_Toc37215375"/>
      <w:bookmarkStart w:id="502" w:name="_Toc451808237"/>
      <w:bookmarkStart w:id="503" w:name="_Toc47702656"/>
      <w:bookmarkStart w:id="504" w:name="_Toc48059313"/>
      <w:bookmarkStart w:id="505" w:name="_Toc48059595"/>
      <w:r w:rsidRPr="00D800E1">
        <w:rPr>
          <w:rFonts w:ascii="Times New Roman" w:hAnsi="Times New Roman" w:cs="Times New Roman"/>
          <w:b/>
          <w:bCs/>
          <w:color w:val="000000"/>
          <w:lang w:val="en-IN"/>
        </w:rPr>
        <w:lastRenderedPageBreak/>
        <w:t>Annexure 11:</w:t>
      </w:r>
      <w:r w:rsidR="00406832" w:rsidRPr="00236AC8">
        <w:rPr>
          <w:rFonts w:ascii="Times New Roman" w:hAnsi="Times New Roman" w:cs="Times New Roman"/>
          <w:color w:val="000000"/>
          <w:lang w:val="en-IN"/>
        </w:rPr>
        <w:t>Guidance</w:t>
      </w:r>
      <w:r w:rsidR="00C15A60" w:rsidRPr="00236AC8">
        <w:rPr>
          <w:rFonts w:ascii="Times New Roman" w:hAnsi="Times New Roman" w:cs="Times New Roman"/>
          <w:color w:val="000000"/>
          <w:lang w:val="en-IN"/>
        </w:rPr>
        <w:t>Framework for Biodiversity Conservation and Management Plan (ESS 6)</w:t>
      </w:r>
      <w:bookmarkEnd w:id="500"/>
      <w:bookmarkEnd w:id="501"/>
      <w:bookmarkEnd w:id="502"/>
      <w:bookmarkEnd w:id="503"/>
      <w:bookmarkEnd w:id="504"/>
      <w:bookmarkEnd w:id="505"/>
    </w:p>
    <w:p w:rsidR="00C15A60" w:rsidRPr="00236AC8" w:rsidRDefault="00C15A60" w:rsidP="007D1727">
      <w:pPr>
        <w:pStyle w:val="Heading10"/>
        <w:keepLines w:val="0"/>
        <w:spacing w:before="0" w:line="240" w:lineRule="auto"/>
        <w:ind w:left="1530"/>
        <w:jc w:val="both"/>
        <w:rPr>
          <w:b/>
          <w:bCs/>
          <w:lang w:val="en-IN"/>
        </w:rPr>
      </w:pPr>
    </w:p>
    <w:p w:rsidR="00C15A60" w:rsidRPr="00236AC8" w:rsidRDefault="00C15A60" w:rsidP="00D8299D">
      <w:pPr>
        <w:pStyle w:val="ListParagraph"/>
        <w:numPr>
          <w:ilvl w:val="0"/>
          <w:numId w:val="164"/>
        </w:numPr>
        <w:spacing w:after="160" w:line="259" w:lineRule="auto"/>
        <w:jc w:val="both"/>
        <w:rPr>
          <w:b/>
          <w:bCs/>
          <w:sz w:val="22"/>
          <w:szCs w:val="22"/>
          <w:lang w:val="en-IN"/>
        </w:rPr>
      </w:pPr>
      <w:r w:rsidRPr="00236AC8">
        <w:rPr>
          <w:b/>
          <w:bCs/>
          <w:sz w:val="22"/>
          <w:szCs w:val="22"/>
          <w:lang w:val="en-IN"/>
        </w:rPr>
        <w:t xml:space="preserve">Background: </w:t>
      </w:r>
    </w:p>
    <w:p w:rsidR="00C15A60" w:rsidRPr="00236AC8" w:rsidRDefault="00C15A60" w:rsidP="007D1727">
      <w:pPr>
        <w:spacing w:after="0" w:line="240" w:lineRule="auto"/>
        <w:jc w:val="both"/>
        <w:rPr>
          <w:rFonts w:ascii="Times New Roman" w:hAnsi="Times New Roman" w:cs="Times New Roman"/>
          <w:szCs w:val="22"/>
          <w:lang w:val="en-IN"/>
        </w:rPr>
      </w:pPr>
      <w:r w:rsidRPr="00236AC8">
        <w:rPr>
          <w:rFonts w:ascii="Times New Roman" w:hAnsi="Times New Roman" w:cs="Times New Roman"/>
          <w:szCs w:val="22"/>
          <w:lang w:val="en-IN"/>
        </w:rPr>
        <w:t xml:space="preserve">India is bestowed with distinctive floral and faunal biodiversity having aesthetic, cultural, commercial and genetic values. India has an extensive network of protected areas and wildlife sanctuaries for the protection of biodiversity, as well as internationally recognised sites of biodiversity such as RAMSAR wetlands, a UNESCO Natural World Heritage Site and Endemic Bird Areas and Important Bird Areas.  The objectives of ESS 6 are particularly significant in the project and aim: </w:t>
      </w:r>
    </w:p>
    <w:p w:rsidR="00C15A60" w:rsidRPr="00236AC8" w:rsidRDefault="00C15A60" w:rsidP="007D1727">
      <w:pPr>
        <w:spacing w:after="0" w:line="240" w:lineRule="auto"/>
        <w:jc w:val="both"/>
        <w:rPr>
          <w:rFonts w:ascii="Times New Roman" w:hAnsi="Times New Roman" w:cs="Times New Roman"/>
          <w:szCs w:val="22"/>
          <w:lang w:val="en-IN"/>
        </w:rPr>
      </w:pPr>
    </w:p>
    <w:p w:rsidR="00C15A60" w:rsidRPr="00236AC8" w:rsidRDefault="00C15A60" w:rsidP="00D8299D">
      <w:pPr>
        <w:pStyle w:val="ListParagraph"/>
        <w:numPr>
          <w:ilvl w:val="0"/>
          <w:numId w:val="167"/>
        </w:numPr>
        <w:jc w:val="both"/>
        <w:rPr>
          <w:sz w:val="22"/>
          <w:szCs w:val="22"/>
          <w:lang w:val="en-IN"/>
        </w:rPr>
      </w:pPr>
      <w:r w:rsidRPr="00236AC8">
        <w:rPr>
          <w:sz w:val="22"/>
          <w:szCs w:val="22"/>
          <w:lang w:val="en-IN"/>
        </w:rPr>
        <w:t>To protect and conserve biodiversity and habitats.</w:t>
      </w:r>
    </w:p>
    <w:p w:rsidR="00C15A60" w:rsidRPr="00236AC8" w:rsidRDefault="00C15A60" w:rsidP="00D8299D">
      <w:pPr>
        <w:pStyle w:val="ListParagraph"/>
        <w:numPr>
          <w:ilvl w:val="0"/>
          <w:numId w:val="167"/>
        </w:numPr>
        <w:jc w:val="both"/>
        <w:rPr>
          <w:sz w:val="22"/>
          <w:szCs w:val="22"/>
          <w:lang w:val="en-IN"/>
        </w:rPr>
      </w:pPr>
      <w:r w:rsidRPr="00236AC8">
        <w:rPr>
          <w:sz w:val="22"/>
          <w:szCs w:val="22"/>
          <w:lang w:val="en-IN"/>
        </w:rPr>
        <w:t>To apply the mitigation hierarchy and the precautionary approach in the design and implementation of projects that could have an impact on biodiversity.</w:t>
      </w:r>
    </w:p>
    <w:p w:rsidR="00C15A60" w:rsidRPr="00236AC8" w:rsidRDefault="00C15A60" w:rsidP="00D8299D">
      <w:pPr>
        <w:pStyle w:val="ListParagraph"/>
        <w:numPr>
          <w:ilvl w:val="0"/>
          <w:numId w:val="167"/>
        </w:numPr>
        <w:jc w:val="both"/>
        <w:rPr>
          <w:sz w:val="22"/>
          <w:szCs w:val="22"/>
          <w:lang w:val="en-IN"/>
        </w:rPr>
      </w:pPr>
      <w:r w:rsidRPr="00236AC8">
        <w:rPr>
          <w:sz w:val="22"/>
          <w:szCs w:val="22"/>
          <w:lang w:val="en-IN"/>
        </w:rPr>
        <w:t>To promote the sustainable management of living natural resources.</w:t>
      </w:r>
    </w:p>
    <w:p w:rsidR="00C15A60" w:rsidRPr="00236AC8" w:rsidRDefault="00C15A60" w:rsidP="00D8299D">
      <w:pPr>
        <w:pStyle w:val="ListParagraph"/>
        <w:numPr>
          <w:ilvl w:val="0"/>
          <w:numId w:val="167"/>
        </w:numPr>
        <w:jc w:val="both"/>
        <w:rPr>
          <w:sz w:val="22"/>
          <w:szCs w:val="22"/>
          <w:lang w:val="en-IN"/>
        </w:rPr>
      </w:pPr>
      <w:r w:rsidRPr="00236AC8">
        <w:rPr>
          <w:sz w:val="22"/>
          <w:szCs w:val="22"/>
          <w:lang w:val="en-IN"/>
        </w:rPr>
        <w:t>To support livelihoods of local communities, including Indigenous Peoples, and inclusive economic development, through the adoption of practices that integrate conservation needs and development priorities.</w:t>
      </w:r>
    </w:p>
    <w:p w:rsidR="00C15A60" w:rsidRPr="00236AC8" w:rsidRDefault="00C15A60" w:rsidP="007D1727">
      <w:pPr>
        <w:pStyle w:val="ListParagraph"/>
        <w:jc w:val="both"/>
        <w:rPr>
          <w:sz w:val="22"/>
          <w:szCs w:val="22"/>
          <w:lang w:val="en-IN"/>
        </w:rPr>
      </w:pPr>
    </w:p>
    <w:p w:rsidR="007D1727" w:rsidRPr="00236AC8" w:rsidRDefault="007D1727" w:rsidP="007D1727">
      <w:pPr>
        <w:jc w:val="both"/>
        <w:rPr>
          <w:rFonts w:ascii="Times New Roman" w:hAnsi="Times New Roman" w:cs="Times New Roman"/>
          <w:lang w:val="en-IN"/>
        </w:rPr>
      </w:pPr>
      <w:r w:rsidRPr="00236AC8">
        <w:rPr>
          <w:rFonts w:ascii="Times New Roman" w:hAnsi="Times New Roman" w:cs="Times New Roman"/>
          <w:lang w:val="en-IN"/>
        </w:rPr>
        <w:t xml:space="preserve">Keeping in view the above objectives, the very purpose of developing the Biodiversity Conservation and Management Plan (BCMP) is to have net loss to ecology from project activities to be net negative. The plan development would involve two </w:t>
      </w:r>
      <w:r w:rsidR="00377646" w:rsidRPr="00236AC8">
        <w:rPr>
          <w:rFonts w:ascii="Times New Roman" w:hAnsi="Times New Roman" w:cs="Times New Roman"/>
          <w:lang w:val="en-IN"/>
        </w:rPr>
        <w:t>categories</w:t>
      </w:r>
      <w:r w:rsidRPr="00236AC8">
        <w:rPr>
          <w:rFonts w:ascii="Times New Roman" w:hAnsi="Times New Roman" w:cs="Times New Roman"/>
          <w:lang w:val="en-IN"/>
        </w:rPr>
        <w:t xml:space="preserve"> of areas</w:t>
      </w:r>
      <w:r w:rsidR="00A02D1C" w:rsidRPr="00236AC8">
        <w:rPr>
          <w:rFonts w:ascii="Times New Roman" w:hAnsi="Times New Roman" w:cs="Times New Roman"/>
          <w:lang w:val="en-IN"/>
        </w:rPr>
        <w:t>:</w:t>
      </w:r>
    </w:p>
    <w:p w:rsidR="007D1727" w:rsidRPr="00BF2632" w:rsidRDefault="007D1727" w:rsidP="00D8299D">
      <w:pPr>
        <w:pStyle w:val="ListParagraph"/>
        <w:numPr>
          <w:ilvl w:val="0"/>
          <w:numId w:val="163"/>
        </w:numPr>
        <w:spacing w:after="160" w:line="259" w:lineRule="auto"/>
        <w:jc w:val="both"/>
        <w:rPr>
          <w:sz w:val="22"/>
          <w:szCs w:val="22"/>
          <w:lang w:val="en-IN"/>
        </w:rPr>
      </w:pPr>
      <w:r w:rsidRPr="00BF2632">
        <w:rPr>
          <w:sz w:val="22"/>
          <w:szCs w:val="22"/>
          <w:lang w:val="en-IN"/>
        </w:rPr>
        <w:t>Location of project close to or within a conservation areas or protected areas.</w:t>
      </w:r>
    </w:p>
    <w:p w:rsidR="007D1727" w:rsidRPr="00BF2632" w:rsidRDefault="007D1727" w:rsidP="00D8299D">
      <w:pPr>
        <w:pStyle w:val="ListParagraph"/>
        <w:numPr>
          <w:ilvl w:val="0"/>
          <w:numId w:val="163"/>
        </w:numPr>
        <w:spacing w:after="160" w:line="259" w:lineRule="auto"/>
        <w:jc w:val="both"/>
        <w:rPr>
          <w:sz w:val="22"/>
          <w:szCs w:val="22"/>
          <w:lang w:val="en-IN"/>
        </w:rPr>
      </w:pPr>
      <w:r w:rsidRPr="00BF2632">
        <w:rPr>
          <w:sz w:val="22"/>
          <w:szCs w:val="22"/>
          <w:lang w:val="en-IN"/>
        </w:rPr>
        <w:t xml:space="preserve">Location of project not located close to or within a conservation areas or protected areas. </w:t>
      </w:r>
    </w:p>
    <w:p w:rsidR="007D1727" w:rsidRPr="00236AC8" w:rsidRDefault="007D1727" w:rsidP="007D1727">
      <w:pPr>
        <w:jc w:val="both"/>
        <w:rPr>
          <w:rFonts w:ascii="Times New Roman" w:hAnsi="Times New Roman" w:cs="Times New Roman"/>
          <w:lang w:val="en-IN"/>
        </w:rPr>
      </w:pPr>
      <w:r w:rsidRPr="00236AC8">
        <w:rPr>
          <w:rFonts w:ascii="Times New Roman" w:hAnsi="Times New Roman" w:cs="Times New Roman"/>
          <w:lang w:val="en-IN"/>
        </w:rPr>
        <w:t xml:space="preserve">The detailed </w:t>
      </w:r>
      <w:r w:rsidR="00840B27" w:rsidRPr="00236AC8">
        <w:rPr>
          <w:rFonts w:ascii="Times New Roman" w:hAnsi="Times New Roman" w:cs="Times New Roman"/>
          <w:lang w:val="en-IN"/>
        </w:rPr>
        <w:softHyphen/>
      </w:r>
      <w:r w:rsidRPr="00236AC8">
        <w:rPr>
          <w:rFonts w:ascii="Times New Roman" w:hAnsi="Times New Roman" w:cs="Times New Roman"/>
          <w:lang w:val="en-IN"/>
        </w:rPr>
        <w:t xml:space="preserve"> area, as per guidelines given hereunder.</w:t>
      </w:r>
    </w:p>
    <w:p w:rsidR="007D1727" w:rsidRPr="00236AC8" w:rsidRDefault="007D1727" w:rsidP="007D1727">
      <w:pPr>
        <w:jc w:val="both"/>
        <w:rPr>
          <w:rFonts w:ascii="Times New Roman" w:hAnsi="Times New Roman" w:cs="Times New Roman"/>
          <w:lang w:val="en-IN"/>
        </w:rPr>
      </w:pPr>
      <w:r w:rsidRPr="00236AC8">
        <w:rPr>
          <w:rFonts w:ascii="Times New Roman" w:hAnsi="Times New Roman" w:cs="Times New Roman"/>
          <w:lang w:val="en-IN"/>
        </w:rPr>
        <w:t xml:space="preserve">The projects located close to or within conservation / protected area shall require </w:t>
      </w:r>
      <w:r w:rsidR="00377646" w:rsidRPr="00236AC8">
        <w:rPr>
          <w:rFonts w:ascii="Times New Roman" w:hAnsi="Times New Roman" w:cs="Times New Roman"/>
          <w:lang w:val="en-IN"/>
        </w:rPr>
        <w:t>preparing</w:t>
      </w:r>
      <w:r w:rsidRPr="00236AC8">
        <w:rPr>
          <w:rFonts w:ascii="Times New Roman" w:hAnsi="Times New Roman" w:cs="Times New Roman"/>
          <w:lang w:val="en-IN"/>
        </w:rPr>
        <w:t xml:space="preserve">   biodiversity conservation plan, if there is likely impact on bio- diversity. If any cutting of trees or diversion of green area or forested area is </w:t>
      </w:r>
      <w:r w:rsidR="00377646" w:rsidRPr="00236AC8">
        <w:rPr>
          <w:rFonts w:ascii="Times New Roman" w:hAnsi="Times New Roman" w:cs="Times New Roman"/>
          <w:lang w:val="en-IN"/>
        </w:rPr>
        <w:t>involved,</w:t>
      </w:r>
      <w:r w:rsidRPr="00236AC8">
        <w:rPr>
          <w:rFonts w:ascii="Times New Roman" w:hAnsi="Times New Roman" w:cs="Times New Roman"/>
          <w:lang w:val="en-IN"/>
        </w:rPr>
        <w:t xml:space="preserve"> then compensatory tree plantation provision has to be made @ minimum five trees be planted for each tree loss. Adequate budget allocation shall be made for the same under Environmental Social Management plan (ESMP). Provision shall also be made for tracking survivability of the tree planted with minimum survivability rate of 70%.  Additional tree shall be planted if required. </w:t>
      </w:r>
    </w:p>
    <w:p w:rsidR="00C15A60" w:rsidRPr="00236AC8" w:rsidRDefault="00C15A60" w:rsidP="00D8299D">
      <w:pPr>
        <w:pStyle w:val="ListParagraph"/>
        <w:numPr>
          <w:ilvl w:val="0"/>
          <w:numId w:val="164"/>
        </w:numPr>
        <w:spacing w:after="160" w:line="259" w:lineRule="auto"/>
        <w:jc w:val="both"/>
        <w:rPr>
          <w:b/>
          <w:bCs/>
          <w:sz w:val="22"/>
          <w:szCs w:val="22"/>
          <w:lang w:val="en-IN"/>
        </w:rPr>
      </w:pPr>
      <w:r w:rsidRPr="00236AC8">
        <w:rPr>
          <w:b/>
          <w:bCs/>
          <w:sz w:val="22"/>
          <w:szCs w:val="22"/>
          <w:lang w:val="en-IN"/>
        </w:rPr>
        <w:t xml:space="preserve">Need of a BCMP </w:t>
      </w:r>
    </w:p>
    <w:p w:rsidR="00C15A60" w:rsidRPr="00236AC8" w:rsidRDefault="00C15A60" w:rsidP="007D1727">
      <w:pPr>
        <w:spacing w:after="0" w:line="240" w:lineRule="auto"/>
        <w:jc w:val="both"/>
        <w:rPr>
          <w:rFonts w:ascii="Times New Roman" w:hAnsi="Times New Roman" w:cs="Times New Roman"/>
          <w:szCs w:val="22"/>
          <w:lang w:val="en-IN"/>
        </w:rPr>
      </w:pPr>
      <w:r w:rsidRPr="00236AC8">
        <w:rPr>
          <w:rFonts w:ascii="Times New Roman" w:hAnsi="Times New Roman" w:cs="Times New Roman"/>
          <w:szCs w:val="22"/>
          <w:lang w:val="en-IN"/>
        </w:rPr>
        <w:t xml:space="preserve">The (BCMP) is to be prepared with key strategies for biodiversity conservation and its management. The ESMF thus includes screening and eligibility checklists to ensure exclusion of activities that would adversely affect biodiversity such as felling of trees, activities causing irreversible impacts to critical and natural habitats, activities causing forest fires, felling of trees without a permit, and activities that are inconsistent with forest working plans or Catchment area treatment plans. </w:t>
      </w:r>
    </w:p>
    <w:p w:rsidR="00C15A60" w:rsidRPr="00236AC8" w:rsidRDefault="00C15A60" w:rsidP="007D1727">
      <w:pPr>
        <w:jc w:val="both"/>
        <w:rPr>
          <w:rFonts w:ascii="Times New Roman" w:hAnsi="Times New Roman" w:cs="Times New Roman"/>
          <w:szCs w:val="22"/>
          <w:lang w:val="en-IN"/>
        </w:rPr>
      </w:pPr>
    </w:p>
    <w:p w:rsidR="00C15A60" w:rsidRPr="00236AC8" w:rsidRDefault="00C15A60" w:rsidP="007D1727">
      <w:pPr>
        <w:jc w:val="both"/>
        <w:rPr>
          <w:rFonts w:ascii="Times New Roman" w:hAnsi="Times New Roman" w:cs="Times New Roman"/>
          <w:szCs w:val="22"/>
          <w:lang w:val="en-IN"/>
        </w:rPr>
      </w:pPr>
      <w:r w:rsidRPr="00236AC8">
        <w:rPr>
          <w:rFonts w:ascii="Times New Roman" w:hAnsi="Times New Roman" w:cs="Times New Roman"/>
          <w:szCs w:val="22"/>
          <w:lang w:val="en-IN"/>
        </w:rPr>
        <w:t>The project construction activities close to biodiversity rich areas may have impact on valuable ecological resources/habitats and thus project activities are required to be screened for conservation and management, these could be</w:t>
      </w:r>
      <w:r w:rsidR="00A02D1C" w:rsidRPr="00236AC8">
        <w:rPr>
          <w:rFonts w:ascii="Times New Roman" w:hAnsi="Times New Roman" w:cs="Times New Roman"/>
          <w:szCs w:val="22"/>
          <w:lang w:val="en-IN"/>
        </w:rPr>
        <w:t>:</w:t>
      </w:r>
    </w:p>
    <w:p w:rsidR="00C15A60" w:rsidRPr="00236AC8" w:rsidRDefault="00C15A60" w:rsidP="00D8299D">
      <w:pPr>
        <w:pStyle w:val="ListParagraph"/>
        <w:numPr>
          <w:ilvl w:val="0"/>
          <w:numId w:val="165"/>
        </w:numPr>
        <w:spacing w:after="160" w:line="259" w:lineRule="auto"/>
        <w:jc w:val="both"/>
        <w:rPr>
          <w:sz w:val="22"/>
          <w:szCs w:val="22"/>
          <w:lang w:val="en-IN"/>
        </w:rPr>
      </w:pPr>
      <w:r w:rsidRPr="00236AC8">
        <w:rPr>
          <w:sz w:val="22"/>
          <w:szCs w:val="22"/>
          <w:lang w:val="en-IN"/>
        </w:rPr>
        <w:t xml:space="preserve">Loss of vegetation </w:t>
      </w:r>
    </w:p>
    <w:p w:rsidR="00C15A60" w:rsidRPr="00236AC8" w:rsidRDefault="00C15A60" w:rsidP="00D8299D">
      <w:pPr>
        <w:pStyle w:val="ListParagraph"/>
        <w:numPr>
          <w:ilvl w:val="0"/>
          <w:numId w:val="165"/>
        </w:numPr>
        <w:spacing w:after="160" w:line="259" w:lineRule="auto"/>
        <w:jc w:val="both"/>
        <w:rPr>
          <w:sz w:val="22"/>
          <w:szCs w:val="22"/>
          <w:lang w:val="en-IN"/>
        </w:rPr>
      </w:pPr>
      <w:r w:rsidRPr="00236AC8">
        <w:rPr>
          <w:sz w:val="22"/>
          <w:szCs w:val="22"/>
          <w:lang w:val="en-IN"/>
        </w:rPr>
        <w:t>Disruption to faunal movement</w:t>
      </w:r>
    </w:p>
    <w:p w:rsidR="00C15A60" w:rsidRPr="00236AC8" w:rsidRDefault="00C15A60" w:rsidP="00D8299D">
      <w:pPr>
        <w:pStyle w:val="ListParagraph"/>
        <w:numPr>
          <w:ilvl w:val="0"/>
          <w:numId w:val="165"/>
        </w:numPr>
        <w:spacing w:after="160" w:line="259" w:lineRule="auto"/>
        <w:jc w:val="both"/>
        <w:rPr>
          <w:sz w:val="22"/>
          <w:szCs w:val="22"/>
          <w:lang w:val="en-IN"/>
        </w:rPr>
      </w:pPr>
      <w:r w:rsidRPr="00236AC8">
        <w:rPr>
          <w:sz w:val="22"/>
          <w:szCs w:val="22"/>
          <w:lang w:val="en-IN"/>
        </w:rPr>
        <w:t>Disruption to Avi Fauna</w:t>
      </w:r>
    </w:p>
    <w:p w:rsidR="00C15A60" w:rsidRPr="00236AC8" w:rsidRDefault="00C15A60" w:rsidP="00D8299D">
      <w:pPr>
        <w:pStyle w:val="ListParagraph"/>
        <w:numPr>
          <w:ilvl w:val="0"/>
          <w:numId w:val="165"/>
        </w:numPr>
        <w:spacing w:after="160" w:line="259" w:lineRule="auto"/>
        <w:jc w:val="both"/>
        <w:rPr>
          <w:sz w:val="22"/>
          <w:szCs w:val="22"/>
          <w:lang w:val="en-IN"/>
        </w:rPr>
      </w:pPr>
      <w:r w:rsidRPr="00236AC8">
        <w:rPr>
          <w:sz w:val="22"/>
          <w:szCs w:val="22"/>
          <w:lang w:val="en-IN"/>
        </w:rPr>
        <w:t xml:space="preserve">Threat to rare, endangered and threatened species. </w:t>
      </w:r>
    </w:p>
    <w:p w:rsidR="00C15A60" w:rsidRPr="00236AC8" w:rsidRDefault="00C15A60" w:rsidP="007D1727">
      <w:pPr>
        <w:jc w:val="both"/>
        <w:rPr>
          <w:rFonts w:ascii="Times New Roman" w:hAnsi="Times New Roman" w:cs="Times New Roman"/>
          <w:szCs w:val="22"/>
          <w:lang w:val="en-IN"/>
        </w:rPr>
      </w:pPr>
      <w:r w:rsidRPr="00236AC8">
        <w:rPr>
          <w:rFonts w:ascii="Times New Roman" w:hAnsi="Times New Roman" w:cs="Times New Roman"/>
          <w:szCs w:val="22"/>
          <w:lang w:val="en-IN"/>
        </w:rPr>
        <w:lastRenderedPageBreak/>
        <w:t xml:space="preserve">There is a need to protect rich biodiversity of the area and steps need to be taken to conserve biodiversity of the area through effective planning and conservation measures. </w:t>
      </w:r>
    </w:p>
    <w:p w:rsidR="00C15A60" w:rsidRPr="00236AC8" w:rsidRDefault="00C15A60" w:rsidP="00D8299D">
      <w:pPr>
        <w:pStyle w:val="ListParagraph"/>
        <w:numPr>
          <w:ilvl w:val="0"/>
          <w:numId w:val="164"/>
        </w:numPr>
        <w:spacing w:after="160" w:line="259" w:lineRule="auto"/>
        <w:jc w:val="both"/>
        <w:rPr>
          <w:b/>
          <w:bCs/>
          <w:sz w:val="22"/>
          <w:szCs w:val="22"/>
          <w:lang w:val="en-IN"/>
        </w:rPr>
      </w:pPr>
      <w:r w:rsidRPr="00236AC8">
        <w:rPr>
          <w:b/>
          <w:bCs/>
          <w:sz w:val="22"/>
          <w:szCs w:val="22"/>
          <w:lang w:val="en-IN"/>
        </w:rPr>
        <w:t>Objectives</w:t>
      </w:r>
      <w:r w:rsidR="00A02D1C" w:rsidRPr="00236AC8">
        <w:rPr>
          <w:b/>
          <w:bCs/>
          <w:sz w:val="22"/>
          <w:szCs w:val="22"/>
          <w:lang w:val="en-IN"/>
        </w:rPr>
        <w:t>:</w:t>
      </w:r>
    </w:p>
    <w:p w:rsidR="00C15A60" w:rsidRPr="00236AC8" w:rsidRDefault="00C15A60" w:rsidP="007D1727">
      <w:pPr>
        <w:jc w:val="both"/>
        <w:rPr>
          <w:rFonts w:ascii="Times New Roman" w:hAnsi="Times New Roman" w:cs="Times New Roman"/>
          <w:szCs w:val="22"/>
          <w:lang w:val="en-IN"/>
        </w:rPr>
      </w:pPr>
      <w:r w:rsidRPr="00236AC8">
        <w:rPr>
          <w:rFonts w:ascii="Times New Roman" w:hAnsi="Times New Roman" w:cs="Times New Roman"/>
          <w:szCs w:val="22"/>
          <w:lang w:val="en-IN"/>
        </w:rPr>
        <w:t>The biodiversity conservation plan should meet the following stated objectives</w:t>
      </w:r>
      <w:r w:rsidR="00A02D1C" w:rsidRPr="00236AC8">
        <w:rPr>
          <w:rFonts w:ascii="Times New Roman" w:hAnsi="Times New Roman" w:cs="Times New Roman"/>
          <w:szCs w:val="22"/>
          <w:lang w:val="en-IN"/>
        </w:rPr>
        <w:t>:</w:t>
      </w:r>
    </w:p>
    <w:p w:rsidR="00C15A60" w:rsidRPr="00236AC8" w:rsidRDefault="00C15A60" w:rsidP="00D8299D">
      <w:pPr>
        <w:pStyle w:val="ListParagraph"/>
        <w:numPr>
          <w:ilvl w:val="0"/>
          <w:numId w:val="161"/>
        </w:numPr>
        <w:spacing w:after="160" w:line="259" w:lineRule="auto"/>
        <w:jc w:val="both"/>
        <w:rPr>
          <w:sz w:val="22"/>
          <w:szCs w:val="22"/>
          <w:lang w:val="en-IN"/>
        </w:rPr>
      </w:pPr>
      <w:r w:rsidRPr="00236AC8">
        <w:rPr>
          <w:sz w:val="22"/>
          <w:szCs w:val="22"/>
          <w:lang w:val="en-IN"/>
        </w:rPr>
        <w:t xml:space="preserve">Outline requisite biodiversity protection and enhancement measures with stage of project activity viz planning stage, construction stage and operation stage </w:t>
      </w:r>
    </w:p>
    <w:p w:rsidR="00C15A60" w:rsidRPr="00236AC8" w:rsidRDefault="00C15A60" w:rsidP="00D8299D">
      <w:pPr>
        <w:pStyle w:val="ListParagraph"/>
        <w:numPr>
          <w:ilvl w:val="0"/>
          <w:numId w:val="161"/>
        </w:numPr>
        <w:spacing w:after="160" w:line="259" w:lineRule="auto"/>
        <w:jc w:val="both"/>
        <w:rPr>
          <w:sz w:val="22"/>
          <w:szCs w:val="22"/>
          <w:lang w:val="en-IN"/>
        </w:rPr>
      </w:pPr>
      <w:r w:rsidRPr="00236AC8">
        <w:rPr>
          <w:sz w:val="22"/>
          <w:szCs w:val="22"/>
          <w:lang w:val="en-IN"/>
        </w:rPr>
        <w:t>Defined responsibilities with allocated budget for responsibility for action</w:t>
      </w:r>
    </w:p>
    <w:p w:rsidR="00C15A60" w:rsidRPr="00236AC8" w:rsidRDefault="00C15A60" w:rsidP="00D8299D">
      <w:pPr>
        <w:pStyle w:val="ListParagraph"/>
        <w:numPr>
          <w:ilvl w:val="0"/>
          <w:numId w:val="161"/>
        </w:numPr>
        <w:spacing w:after="160" w:line="259" w:lineRule="auto"/>
        <w:jc w:val="both"/>
        <w:rPr>
          <w:sz w:val="22"/>
          <w:szCs w:val="22"/>
          <w:lang w:val="en-IN"/>
        </w:rPr>
      </w:pPr>
      <w:r w:rsidRPr="00236AC8">
        <w:rPr>
          <w:sz w:val="22"/>
          <w:szCs w:val="22"/>
          <w:lang w:val="en-IN"/>
        </w:rPr>
        <w:t xml:space="preserve">Ensure compliance to applicable legislation </w:t>
      </w:r>
    </w:p>
    <w:p w:rsidR="00C15A60" w:rsidRPr="00236AC8" w:rsidRDefault="00C15A60" w:rsidP="007D1727">
      <w:pPr>
        <w:pStyle w:val="ListParagraph"/>
        <w:jc w:val="both"/>
        <w:rPr>
          <w:sz w:val="22"/>
          <w:szCs w:val="22"/>
          <w:lang w:val="en-IN"/>
        </w:rPr>
      </w:pPr>
    </w:p>
    <w:p w:rsidR="00C15A60" w:rsidRPr="00236AC8" w:rsidRDefault="00C15A60" w:rsidP="00D8299D">
      <w:pPr>
        <w:pStyle w:val="ListParagraph"/>
        <w:numPr>
          <w:ilvl w:val="0"/>
          <w:numId w:val="164"/>
        </w:numPr>
        <w:spacing w:after="160" w:line="259" w:lineRule="auto"/>
        <w:jc w:val="both"/>
        <w:rPr>
          <w:b/>
          <w:bCs/>
          <w:sz w:val="22"/>
          <w:szCs w:val="22"/>
          <w:lang w:val="en-IN"/>
        </w:rPr>
      </w:pPr>
      <w:r w:rsidRPr="00236AC8">
        <w:rPr>
          <w:b/>
          <w:bCs/>
          <w:sz w:val="22"/>
          <w:szCs w:val="22"/>
          <w:lang w:val="en-IN"/>
        </w:rPr>
        <w:t>Scope of BCP</w:t>
      </w:r>
      <w:r w:rsidR="00A02D1C" w:rsidRPr="00236AC8">
        <w:rPr>
          <w:b/>
          <w:bCs/>
          <w:sz w:val="22"/>
          <w:szCs w:val="22"/>
          <w:lang w:val="en-IN"/>
        </w:rPr>
        <w:t>:</w:t>
      </w:r>
    </w:p>
    <w:p w:rsidR="00C15A60" w:rsidRPr="00236AC8" w:rsidRDefault="00C15A60" w:rsidP="007D1727">
      <w:pPr>
        <w:jc w:val="both"/>
        <w:rPr>
          <w:rFonts w:ascii="Times New Roman" w:hAnsi="Times New Roman" w:cs="Times New Roman"/>
          <w:szCs w:val="22"/>
          <w:lang w:val="en-IN"/>
        </w:rPr>
      </w:pPr>
      <w:r w:rsidRPr="00236AC8">
        <w:rPr>
          <w:rFonts w:ascii="Times New Roman" w:hAnsi="Times New Roman" w:cs="Times New Roman"/>
          <w:szCs w:val="22"/>
          <w:lang w:val="en-IN"/>
        </w:rPr>
        <w:t>The biodiversity management plan shall be prepared before start of construction work and all the required resources must be planned in advance. The biodiversity management plan should meet the following requirements</w:t>
      </w:r>
      <w:r w:rsidR="00A02D1C" w:rsidRPr="00236AC8">
        <w:rPr>
          <w:rFonts w:ascii="Times New Roman" w:hAnsi="Times New Roman" w:cs="Times New Roman"/>
          <w:szCs w:val="22"/>
          <w:lang w:val="en-IN"/>
        </w:rPr>
        <w:t>:</w:t>
      </w:r>
    </w:p>
    <w:p w:rsidR="00243721" w:rsidRDefault="00C15A60" w:rsidP="00B0137B">
      <w:pPr>
        <w:pStyle w:val="ListParagraph"/>
        <w:numPr>
          <w:ilvl w:val="0"/>
          <w:numId w:val="294"/>
        </w:numPr>
        <w:spacing w:after="160" w:line="259" w:lineRule="auto"/>
        <w:jc w:val="both"/>
        <w:rPr>
          <w:sz w:val="22"/>
          <w:szCs w:val="22"/>
          <w:lang w:val="en-IN"/>
        </w:rPr>
      </w:pPr>
      <w:r w:rsidRPr="00236AC8">
        <w:rPr>
          <w:sz w:val="22"/>
          <w:szCs w:val="22"/>
          <w:lang w:val="en-IN"/>
        </w:rPr>
        <w:t xml:space="preserve">Identification of activities based on </w:t>
      </w:r>
      <w:r w:rsidR="00815325" w:rsidRPr="00236AC8">
        <w:rPr>
          <w:sz w:val="22"/>
          <w:szCs w:val="22"/>
          <w:lang w:val="en-IN"/>
        </w:rPr>
        <w:t>ESDD/</w:t>
      </w:r>
      <w:r w:rsidRPr="00236AC8">
        <w:rPr>
          <w:sz w:val="22"/>
          <w:szCs w:val="22"/>
          <w:lang w:val="en-IN"/>
        </w:rPr>
        <w:t xml:space="preserve">ESIA or site specific studies which is likely to interface with terrestrial or aquatic ecology and document nature of interface likely to happen with the conservation/protected areas ecological aspects. </w:t>
      </w:r>
    </w:p>
    <w:p w:rsidR="00243721" w:rsidRDefault="00C15A60" w:rsidP="00B0137B">
      <w:pPr>
        <w:pStyle w:val="ListParagraph"/>
        <w:numPr>
          <w:ilvl w:val="0"/>
          <w:numId w:val="294"/>
        </w:numPr>
        <w:spacing w:after="160" w:line="259" w:lineRule="auto"/>
        <w:jc w:val="both"/>
        <w:rPr>
          <w:sz w:val="22"/>
          <w:szCs w:val="22"/>
          <w:lang w:val="en-IN"/>
        </w:rPr>
      </w:pPr>
      <w:r w:rsidRPr="00236AC8">
        <w:rPr>
          <w:sz w:val="22"/>
          <w:szCs w:val="22"/>
          <w:lang w:val="en-IN"/>
        </w:rPr>
        <w:t xml:space="preserve">Inventory terrestrial and aquatic flora and fauna in and around the dam area and project activity areas. The details of presence of RET species. Habitat type, movement of the  mammals and other fauna of the area shall also be documented. It should be supported based on forests or wildlife management pans and other authenticated sources and filed studies  </w:t>
      </w:r>
    </w:p>
    <w:p w:rsidR="00243721" w:rsidRDefault="00C15A60" w:rsidP="00B0137B">
      <w:pPr>
        <w:pStyle w:val="ListParagraph"/>
        <w:numPr>
          <w:ilvl w:val="0"/>
          <w:numId w:val="294"/>
        </w:numPr>
        <w:spacing w:after="160" w:line="259" w:lineRule="auto"/>
        <w:jc w:val="both"/>
        <w:rPr>
          <w:sz w:val="22"/>
          <w:szCs w:val="22"/>
          <w:lang w:val="en-IN"/>
        </w:rPr>
      </w:pPr>
      <w:r w:rsidRPr="00236AC8">
        <w:rPr>
          <w:sz w:val="22"/>
          <w:szCs w:val="22"/>
          <w:lang w:val="en-IN"/>
        </w:rPr>
        <w:t xml:space="preserve">Legal status of biodiversity areas and legislative requirements and restriction for undertaking any construction activity in and around the biodiversity areas. Details of permission required with procedure and time required for the same. </w:t>
      </w:r>
    </w:p>
    <w:p w:rsidR="00243721" w:rsidRDefault="00C15A60" w:rsidP="00B0137B">
      <w:pPr>
        <w:pStyle w:val="ListParagraph"/>
        <w:numPr>
          <w:ilvl w:val="0"/>
          <w:numId w:val="294"/>
        </w:numPr>
        <w:spacing w:after="160" w:line="259" w:lineRule="auto"/>
        <w:jc w:val="both"/>
        <w:rPr>
          <w:sz w:val="22"/>
          <w:szCs w:val="22"/>
          <w:lang w:val="en-IN"/>
        </w:rPr>
      </w:pPr>
      <w:r w:rsidRPr="00236AC8">
        <w:rPr>
          <w:sz w:val="22"/>
          <w:szCs w:val="22"/>
          <w:lang w:val="en-IN"/>
        </w:rPr>
        <w:t xml:space="preserve">Detailed protection/conservation measures with resources requires, stages of action (viz planning, construction and operation stages) with responsibilities and resources required. It should have provision of compensatory tree plantation with a minimum ratio of 1:5 means five tree </w:t>
      </w:r>
      <w:r w:rsidR="0008350D" w:rsidRPr="00236AC8">
        <w:rPr>
          <w:sz w:val="22"/>
          <w:szCs w:val="22"/>
          <w:lang w:val="en-IN"/>
        </w:rPr>
        <w:t>plantations</w:t>
      </w:r>
      <w:r w:rsidRPr="00236AC8">
        <w:rPr>
          <w:sz w:val="22"/>
          <w:szCs w:val="22"/>
          <w:lang w:val="en-IN"/>
        </w:rPr>
        <w:t xml:space="preserve"> for each tree cut. </w:t>
      </w:r>
    </w:p>
    <w:p w:rsidR="00243721" w:rsidRDefault="00C15A60" w:rsidP="00B0137B">
      <w:pPr>
        <w:pStyle w:val="ListParagraph"/>
        <w:numPr>
          <w:ilvl w:val="0"/>
          <w:numId w:val="294"/>
        </w:numPr>
        <w:spacing w:after="160" w:line="259" w:lineRule="auto"/>
        <w:jc w:val="both"/>
        <w:rPr>
          <w:sz w:val="22"/>
          <w:szCs w:val="22"/>
          <w:lang w:val="en-IN"/>
        </w:rPr>
      </w:pPr>
      <w:r w:rsidRPr="00236AC8">
        <w:rPr>
          <w:sz w:val="22"/>
          <w:szCs w:val="22"/>
          <w:lang w:val="en-IN"/>
        </w:rPr>
        <w:t xml:space="preserve">Detailing of implementation monitoring and reporting. Tree survivability rate shall be fixed minimum as 70%. Provision of monitoring and report against the defined measures and performance indicator shall be made with a frequency of twice in a year.  </w:t>
      </w:r>
    </w:p>
    <w:p w:rsidR="00243721" w:rsidRDefault="00C15A60" w:rsidP="00B0137B">
      <w:pPr>
        <w:pStyle w:val="ListParagraph"/>
        <w:numPr>
          <w:ilvl w:val="0"/>
          <w:numId w:val="294"/>
        </w:numPr>
        <w:spacing w:after="160" w:line="259" w:lineRule="auto"/>
        <w:jc w:val="both"/>
        <w:rPr>
          <w:sz w:val="22"/>
          <w:szCs w:val="22"/>
          <w:lang w:val="en-IN"/>
        </w:rPr>
      </w:pPr>
      <w:r w:rsidRPr="00236AC8">
        <w:rPr>
          <w:sz w:val="22"/>
          <w:szCs w:val="22"/>
          <w:lang w:val="en-IN"/>
        </w:rPr>
        <w:t xml:space="preserve">Training aspects for workers for prevention of poaching or defining movement restriction areas etc shall also be well defined in the plan. </w:t>
      </w:r>
    </w:p>
    <w:p w:rsidR="00C15A60" w:rsidRPr="00236AC8" w:rsidRDefault="00C15A60" w:rsidP="007D1727">
      <w:pPr>
        <w:pStyle w:val="ListParagraph"/>
        <w:jc w:val="both"/>
        <w:rPr>
          <w:sz w:val="22"/>
          <w:szCs w:val="22"/>
          <w:lang w:val="en-IN"/>
        </w:rPr>
      </w:pPr>
    </w:p>
    <w:p w:rsidR="00C15A60" w:rsidRPr="00236AC8" w:rsidRDefault="00C15A60" w:rsidP="00D8299D">
      <w:pPr>
        <w:pStyle w:val="ListParagraph"/>
        <w:numPr>
          <w:ilvl w:val="0"/>
          <w:numId w:val="164"/>
        </w:numPr>
        <w:spacing w:after="160" w:line="259" w:lineRule="auto"/>
        <w:jc w:val="both"/>
        <w:rPr>
          <w:b/>
          <w:bCs/>
          <w:sz w:val="22"/>
          <w:szCs w:val="22"/>
          <w:lang w:val="en-IN"/>
        </w:rPr>
      </w:pPr>
      <w:r w:rsidRPr="00236AC8">
        <w:rPr>
          <w:b/>
          <w:bCs/>
          <w:sz w:val="22"/>
          <w:szCs w:val="22"/>
          <w:lang w:val="en-IN"/>
        </w:rPr>
        <w:t xml:space="preserve">Responsibility and Approval of BCP </w:t>
      </w:r>
    </w:p>
    <w:p w:rsidR="00A26641" w:rsidRDefault="007D1727" w:rsidP="009B73CD">
      <w:pPr>
        <w:jc w:val="both"/>
        <w:rPr>
          <w:rFonts w:ascii="Times New Roman" w:hAnsi="Times New Roman" w:cs="Times New Roman"/>
          <w:lang w:val="en-IN"/>
        </w:rPr>
      </w:pPr>
      <w:r w:rsidRPr="00236AC8">
        <w:rPr>
          <w:rFonts w:ascii="Times New Roman" w:hAnsi="Times New Roman" w:cs="Times New Roman"/>
          <w:lang w:val="en-IN"/>
        </w:rPr>
        <w:t xml:space="preserve">For all such sub projects where bio-Diversity conservation and Management Plan will be prepared or required to be prepared, SPMU will prepare the biodiversity plan and get is approved from CWC. ESMP of such sub projects where these plans will be developed for implementation will </w:t>
      </w:r>
      <w:r w:rsidR="009B73CD">
        <w:rPr>
          <w:rFonts w:ascii="Times New Roman" w:hAnsi="Times New Roman" w:cs="Times New Roman"/>
          <w:lang w:val="en-IN"/>
        </w:rPr>
        <w:t xml:space="preserve">be shared with World Bank in case the bid document is prior review. For post review </w:t>
      </w:r>
      <w:r w:rsidR="00A26641">
        <w:rPr>
          <w:rFonts w:ascii="Times New Roman" w:hAnsi="Times New Roman" w:cs="Times New Roman"/>
          <w:lang w:val="en-IN"/>
        </w:rPr>
        <w:t>procurements</w:t>
      </w:r>
      <w:r w:rsidR="009B73CD">
        <w:rPr>
          <w:rFonts w:ascii="Times New Roman" w:hAnsi="Times New Roman" w:cs="Times New Roman"/>
          <w:lang w:val="en-IN"/>
        </w:rPr>
        <w:t>, the Bank can always review during annual post procurement exercise or as appropriate.</w:t>
      </w:r>
    </w:p>
    <w:p w:rsidR="00C15A60" w:rsidRPr="00BF2632" w:rsidRDefault="00C15A60" w:rsidP="009B73CD">
      <w:pPr>
        <w:jc w:val="both"/>
        <w:rPr>
          <w:rFonts w:ascii="Times New Roman" w:hAnsi="Times New Roman" w:cs="Times New Roman"/>
          <w:b/>
          <w:bCs/>
          <w:szCs w:val="22"/>
          <w:lang w:val="en-IN"/>
        </w:rPr>
      </w:pPr>
      <w:r w:rsidRPr="00BF2632">
        <w:rPr>
          <w:rFonts w:ascii="Times New Roman" w:hAnsi="Times New Roman" w:cs="Times New Roman"/>
          <w:b/>
          <w:bCs/>
          <w:szCs w:val="22"/>
          <w:lang w:val="en-IN"/>
        </w:rPr>
        <w:t xml:space="preserve">Content of BCP </w:t>
      </w:r>
    </w:p>
    <w:p w:rsidR="00C15A60" w:rsidRPr="00236AC8" w:rsidRDefault="00C15A60" w:rsidP="007D1727">
      <w:pPr>
        <w:jc w:val="both"/>
        <w:rPr>
          <w:rFonts w:ascii="Times New Roman" w:hAnsi="Times New Roman" w:cs="Times New Roman"/>
          <w:szCs w:val="22"/>
          <w:lang w:val="en-IN"/>
        </w:rPr>
      </w:pPr>
      <w:r w:rsidRPr="00236AC8">
        <w:rPr>
          <w:rFonts w:ascii="Times New Roman" w:hAnsi="Times New Roman" w:cs="Times New Roman"/>
          <w:szCs w:val="22"/>
          <w:lang w:val="en-IN"/>
        </w:rPr>
        <w:t>The broad Table of content of Biodiversity plan to be developed by contractor for achieving above stated objectives can be on the following lines</w:t>
      </w:r>
    </w:p>
    <w:p w:rsidR="00C15A60" w:rsidRPr="00236AC8" w:rsidRDefault="00C15A60" w:rsidP="00D8299D">
      <w:pPr>
        <w:pStyle w:val="ListParagraph"/>
        <w:numPr>
          <w:ilvl w:val="0"/>
          <w:numId w:val="162"/>
        </w:numPr>
        <w:spacing w:after="160" w:line="259" w:lineRule="auto"/>
        <w:jc w:val="both"/>
        <w:rPr>
          <w:sz w:val="22"/>
          <w:szCs w:val="22"/>
          <w:lang w:val="en-IN"/>
        </w:rPr>
      </w:pPr>
      <w:r w:rsidRPr="00236AC8">
        <w:rPr>
          <w:sz w:val="22"/>
          <w:szCs w:val="22"/>
          <w:lang w:val="en-IN"/>
        </w:rPr>
        <w:t xml:space="preserve">Background </w:t>
      </w:r>
    </w:p>
    <w:p w:rsidR="00C15A60" w:rsidRPr="00236AC8" w:rsidRDefault="00C15A60" w:rsidP="00D8299D">
      <w:pPr>
        <w:pStyle w:val="ListParagraph"/>
        <w:numPr>
          <w:ilvl w:val="0"/>
          <w:numId w:val="162"/>
        </w:numPr>
        <w:spacing w:after="160" w:line="259" w:lineRule="auto"/>
        <w:jc w:val="both"/>
        <w:rPr>
          <w:sz w:val="22"/>
          <w:szCs w:val="22"/>
          <w:lang w:val="en-IN"/>
        </w:rPr>
      </w:pPr>
      <w:r w:rsidRPr="00236AC8">
        <w:rPr>
          <w:sz w:val="22"/>
          <w:szCs w:val="22"/>
          <w:lang w:val="en-IN"/>
        </w:rPr>
        <w:t>Sub Project Description</w:t>
      </w:r>
      <w:r w:rsidR="00A02D1C" w:rsidRPr="00236AC8">
        <w:rPr>
          <w:sz w:val="22"/>
          <w:szCs w:val="22"/>
          <w:lang w:val="en-IN"/>
        </w:rPr>
        <w:t>:(</w:t>
      </w:r>
      <w:r w:rsidRPr="00236AC8">
        <w:rPr>
          <w:sz w:val="22"/>
          <w:szCs w:val="22"/>
          <w:lang w:val="en-IN"/>
        </w:rPr>
        <w:t>with specific detailing of duration of construction, labour forced to be employed, need of labour camp and likely location and its distance from conservation/protected areas)</w:t>
      </w:r>
    </w:p>
    <w:p w:rsidR="00C15A60" w:rsidRPr="00236AC8" w:rsidRDefault="00C15A60" w:rsidP="00D8299D">
      <w:pPr>
        <w:pStyle w:val="ListParagraph"/>
        <w:numPr>
          <w:ilvl w:val="0"/>
          <w:numId w:val="162"/>
        </w:numPr>
        <w:spacing w:after="160" w:line="259" w:lineRule="auto"/>
        <w:jc w:val="both"/>
        <w:rPr>
          <w:sz w:val="22"/>
          <w:szCs w:val="22"/>
          <w:lang w:val="en-IN"/>
        </w:rPr>
      </w:pPr>
      <w:r w:rsidRPr="00236AC8">
        <w:rPr>
          <w:sz w:val="22"/>
          <w:szCs w:val="22"/>
          <w:lang w:val="en-IN"/>
        </w:rPr>
        <w:lastRenderedPageBreak/>
        <w:t xml:space="preserve">Inventory of Terrestrial and Aquatic Flora Fauna </w:t>
      </w:r>
      <w:r w:rsidR="00A02D1C" w:rsidRPr="00236AC8">
        <w:rPr>
          <w:sz w:val="22"/>
          <w:szCs w:val="22"/>
          <w:lang w:val="en-IN"/>
        </w:rPr>
        <w:t>(</w:t>
      </w:r>
      <w:r w:rsidRPr="00236AC8">
        <w:rPr>
          <w:sz w:val="22"/>
          <w:szCs w:val="22"/>
          <w:lang w:val="en-IN"/>
        </w:rPr>
        <w:t>Description of biodiversity of dam area and protected/conservation areas. Details of Rare, endangered and threatened species. Habitat Type etc Population and movement route of schedule I species.)</w:t>
      </w:r>
    </w:p>
    <w:p w:rsidR="00C15A60" w:rsidRPr="00236AC8" w:rsidRDefault="00C15A60" w:rsidP="00D8299D">
      <w:pPr>
        <w:pStyle w:val="ListParagraph"/>
        <w:numPr>
          <w:ilvl w:val="0"/>
          <w:numId w:val="162"/>
        </w:numPr>
        <w:spacing w:after="160" w:line="259" w:lineRule="auto"/>
        <w:jc w:val="both"/>
        <w:rPr>
          <w:sz w:val="22"/>
          <w:szCs w:val="22"/>
          <w:lang w:val="en-IN"/>
        </w:rPr>
      </w:pPr>
      <w:r w:rsidRPr="00236AC8">
        <w:rPr>
          <w:sz w:val="22"/>
          <w:szCs w:val="22"/>
          <w:lang w:val="en-IN"/>
        </w:rPr>
        <w:t>likely Impact of Project Activities on Biodiversity areas. (Details of sub activities which  likely to interface with flora/fauna  such as generation of high noise, transportation of raw material etc)</w:t>
      </w:r>
    </w:p>
    <w:p w:rsidR="00C15A60" w:rsidRPr="00236AC8" w:rsidRDefault="00C15A60" w:rsidP="00D8299D">
      <w:pPr>
        <w:pStyle w:val="ListParagraph"/>
        <w:numPr>
          <w:ilvl w:val="0"/>
          <w:numId w:val="162"/>
        </w:numPr>
        <w:spacing w:after="160" w:line="259" w:lineRule="auto"/>
        <w:jc w:val="both"/>
        <w:rPr>
          <w:sz w:val="22"/>
          <w:szCs w:val="22"/>
          <w:lang w:val="en-IN"/>
        </w:rPr>
      </w:pPr>
      <w:r w:rsidRPr="00236AC8">
        <w:rPr>
          <w:sz w:val="22"/>
          <w:szCs w:val="22"/>
          <w:lang w:val="en-IN"/>
        </w:rPr>
        <w:t xml:space="preserve">Regulatory Applicability and requirements (Legal status of biodiversity areas and compliance requirements) </w:t>
      </w:r>
    </w:p>
    <w:p w:rsidR="00C15A60" w:rsidRPr="00236AC8" w:rsidRDefault="00C15A60" w:rsidP="00D8299D">
      <w:pPr>
        <w:pStyle w:val="ListParagraph"/>
        <w:numPr>
          <w:ilvl w:val="0"/>
          <w:numId w:val="162"/>
        </w:numPr>
        <w:spacing w:after="160" w:line="259" w:lineRule="auto"/>
        <w:jc w:val="both"/>
        <w:rPr>
          <w:sz w:val="22"/>
          <w:szCs w:val="22"/>
          <w:lang w:val="en-IN"/>
        </w:rPr>
      </w:pPr>
      <w:r w:rsidRPr="00236AC8">
        <w:rPr>
          <w:sz w:val="22"/>
          <w:szCs w:val="22"/>
          <w:lang w:val="en-IN"/>
        </w:rPr>
        <w:t>Conservation and Management plan</w:t>
      </w:r>
      <w:r w:rsidR="00A02D1C" w:rsidRPr="00236AC8">
        <w:rPr>
          <w:sz w:val="22"/>
          <w:szCs w:val="22"/>
          <w:lang w:val="en-IN"/>
        </w:rPr>
        <w:t>:</w:t>
      </w:r>
      <w:r w:rsidRPr="00236AC8">
        <w:rPr>
          <w:sz w:val="22"/>
          <w:szCs w:val="22"/>
          <w:lang w:val="en-IN"/>
        </w:rPr>
        <w:t xml:space="preserve"> (Measures for biodiversity conservation, and its enhancement for preconstruction, construction and post construction stage.) including general guidelines for workers for prevention of pouching and protection areas as a whole,  </w:t>
      </w:r>
    </w:p>
    <w:p w:rsidR="00C15A60" w:rsidRPr="00236AC8" w:rsidRDefault="00C15A60" w:rsidP="00D8299D">
      <w:pPr>
        <w:pStyle w:val="ListParagraph"/>
        <w:numPr>
          <w:ilvl w:val="0"/>
          <w:numId w:val="162"/>
        </w:numPr>
        <w:spacing w:after="160" w:line="259" w:lineRule="auto"/>
        <w:jc w:val="both"/>
        <w:rPr>
          <w:sz w:val="22"/>
          <w:szCs w:val="22"/>
          <w:lang w:val="en-IN"/>
        </w:rPr>
      </w:pPr>
      <w:r w:rsidRPr="00236AC8">
        <w:rPr>
          <w:sz w:val="22"/>
          <w:szCs w:val="22"/>
          <w:lang w:val="en-IN"/>
        </w:rPr>
        <w:t xml:space="preserve">Monitoring, Compliance reporting and budget  </w:t>
      </w:r>
    </w:p>
    <w:p w:rsidR="00C15A60" w:rsidRPr="00236AC8" w:rsidRDefault="00C15A60" w:rsidP="007D1727">
      <w:pPr>
        <w:jc w:val="both"/>
        <w:rPr>
          <w:rFonts w:ascii="Times New Roman" w:hAnsi="Times New Roman" w:cs="Times New Roman"/>
          <w:szCs w:val="22"/>
          <w:lang w:val="en-IN"/>
        </w:rPr>
      </w:pPr>
    </w:p>
    <w:p w:rsidR="00C15A60" w:rsidRPr="00236AC8" w:rsidRDefault="00C15A60" w:rsidP="00D8299D">
      <w:pPr>
        <w:pStyle w:val="ListParagraph"/>
        <w:numPr>
          <w:ilvl w:val="0"/>
          <w:numId w:val="164"/>
        </w:numPr>
        <w:spacing w:after="160" w:line="259" w:lineRule="auto"/>
        <w:jc w:val="both"/>
        <w:rPr>
          <w:b/>
          <w:bCs/>
          <w:sz w:val="22"/>
          <w:szCs w:val="22"/>
          <w:lang w:val="en-IN"/>
        </w:rPr>
      </w:pPr>
      <w:bookmarkStart w:id="506" w:name="_Toc436333403"/>
      <w:bookmarkStart w:id="507" w:name="_Toc436827879"/>
      <w:bookmarkStart w:id="508" w:name="_Toc436827967"/>
      <w:bookmarkStart w:id="509" w:name="_Toc436828125"/>
      <w:bookmarkStart w:id="510" w:name="_Toc436828212"/>
      <w:r w:rsidRPr="00236AC8">
        <w:rPr>
          <w:b/>
          <w:bCs/>
          <w:sz w:val="22"/>
          <w:szCs w:val="22"/>
          <w:lang w:val="en-IN"/>
        </w:rPr>
        <w:t>Reporting</w:t>
      </w:r>
      <w:bookmarkEnd w:id="506"/>
      <w:bookmarkEnd w:id="507"/>
      <w:bookmarkEnd w:id="508"/>
      <w:bookmarkEnd w:id="509"/>
      <w:bookmarkEnd w:id="510"/>
    </w:p>
    <w:p w:rsidR="00A0307F" w:rsidRPr="00924B6A" w:rsidRDefault="00A0307F" w:rsidP="00924B6A">
      <w:pPr>
        <w:jc w:val="both"/>
        <w:rPr>
          <w:rFonts w:ascii="Times New Roman" w:hAnsi="Times New Roman" w:cs="Times New Roman"/>
        </w:rPr>
      </w:pPr>
      <w:bookmarkStart w:id="511" w:name="_Toc47702657"/>
      <w:r w:rsidRPr="00924B6A">
        <w:rPr>
          <w:rFonts w:ascii="Times New Roman" w:hAnsi="Times New Roman" w:cs="Times New Roman"/>
        </w:rPr>
        <w:t>The Engineer in charge in consultation with contractor will develop PPEQMP (to be part of ESMP)on aspects detailed above and ensure its implementation from the contractor. Contractor will share the PPEQMP monitoring reports with Engineer-In-Charge and latter will share the report with SPMU on regular basis. SPMU in turn will share quarterly reports of progress of work including such plans to CWC, which in turn, will share consolidated compliance report in line with ESMP and ESCP to the World Bank</w:t>
      </w:r>
      <w:r w:rsidR="00A91C42" w:rsidRPr="00924B6A">
        <w:rPr>
          <w:rFonts w:ascii="Times New Roman" w:hAnsi="Times New Roman" w:cs="Times New Roman"/>
        </w:rPr>
        <w:t>.</w:t>
      </w:r>
      <w:bookmarkEnd w:id="511"/>
    </w:p>
    <w:p w:rsidR="00C15A60" w:rsidRPr="00A91C42" w:rsidRDefault="00C15A60" w:rsidP="00A0307F">
      <w:pPr>
        <w:pStyle w:val="A2-Heading2"/>
        <w:ind w:left="0" w:firstLine="0"/>
        <w:jc w:val="left"/>
        <w:rPr>
          <w:rFonts w:cs="Mangal"/>
          <w:b w:val="0"/>
          <w:bCs w:val="0"/>
          <w:smallCaps w:val="0"/>
          <w:sz w:val="22"/>
          <w:szCs w:val="22"/>
          <w:lang w:val="en-IN" w:bidi="hi-IN"/>
        </w:rPr>
        <w:sectPr w:rsidR="00C15A60" w:rsidRPr="00A91C42" w:rsidSect="000C233A">
          <w:footnotePr>
            <w:numRestart w:val="eachSect"/>
          </w:footnotePr>
          <w:pgSz w:w="11900" w:h="16840"/>
          <w:pgMar w:top="1440" w:right="1440" w:bottom="1440" w:left="1440" w:header="720" w:footer="720" w:gutter="0"/>
          <w:cols w:space="720"/>
          <w:docGrid w:linePitch="360"/>
        </w:sect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512" w:name="_Toc37214096"/>
      <w:bookmarkStart w:id="513" w:name="_Toc37215376"/>
      <w:bookmarkStart w:id="514" w:name="_Toc451808238"/>
      <w:bookmarkStart w:id="515" w:name="_Toc47702658"/>
      <w:bookmarkStart w:id="516" w:name="_Toc48059314"/>
      <w:bookmarkStart w:id="517" w:name="_Toc48059596"/>
      <w:bookmarkEnd w:id="403"/>
      <w:r w:rsidRPr="00236AC8">
        <w:rPr>
          <w:rFonts w:ascii="Times New Roman" w:hAnsi="Times New Roman" w:cs="Times New Roman"/>
          <w:color w:val="000000"/>
          <w:lang w:val="en-IN"/>
        </w:rPr>
        <w:lastRenderedPageBreak/>
        <w:t>Annexure 1</w:t>
      </w:r>
      <w:r w:rsidR="00CC5B4C" w:rsidRPr="00236AC8">
        <w:rPr>
          <w:rFonts w:ascii="Times New Roman" w:hAnsi="Times New Roman" w:cs="Times New Roman"/>
          <w:color w:val="000000"/>
          <w:lang w:val="en-IN"/>
        </w:rPr>
        <w:t>2</w:t>
      </w:r>
      <w:r w:rsidRPr="00236AC8">
        <w:rPr>
          <w:rFonts w:ascii="Times New Roman" w:hAnsi="Times New Roman" w:cs="Times New Roman"/>
          <w:color w:val="000000"/>
          <w:lang w:val="en-IN"/>
        </w:rPr>
        <w:t xml:space="preserve">: </w:t>
      </w:r>
      <w:r w:rsidR="00C15A60" w:rsidRPr="00236AC8">
        <w:rPr>
          <w:rFonts w:ascii="Times New Roman" w:hAnsi="Times New Roman" w:cs="Times New Roman"/>
          <w:color w:val="000000"/>
          <w:lang w:val="en-IN"/>
        </w:rPr>
        <w:t>Tribal Development Framework (ESS 7)</w:t>
      </w:r>
      <w:bookmarkEnd w:id="512"/>
      <w:bookmarkEnd w:id="513"/>
      <w:bookmarkEnd w:id="514"/>
      <w:bookmarkEnd w:id="515"/>
      <w:bookmarkEnd w:id="516"/>
      <w:bookmarkEnd w:id="517"/>
    </w:p>
    <w:p w:rsidR="00C15A60" w:rsidRPr="00236AC8" w:rsidRDefault="00C15A60" w:rsidP="000C233A">
      <w:pPr>
        <w:pStyle w:val="A2-Heading2"/>
        <w:rPr>
          <w:sz w:val="22"/>
          <w:szCs w:val="22"/>
        </w:rPr>
      </w:pPr>
      <w:bookmarkStart w:id="518" w:name="_Toc26142538"/>
      <w:bookmarkStart w:id="519" w:name="_Toc26220672"/>
      <w:bookmarkStart w:id="520" w:name="_Toc28277883"/>
      <w:bookmarkStart w:id="521" w:name="_Toc30069633"/>
    </w:p>
    <w:p w:rsidR="00C15A60" w:rsidRPr="00236AC8" w:rsidRDefault="00C15A60" w:rsidP="000C233A">
      <w:pPr>
        <w:pStyle w:val="BodyText"/>
        <w:rPr>
          <w:b/>
          <w:sz w:val="22"/>
          <w:szCs w:val="22"/>
        </w:rPr>
      </w:pPr>
      <w:bookmarkStart w:id="522" w:name="_Toc35597433"/>
      <w:bookmarkStart w:id="523" w:name="_Toc35598796"/>
      <w:bookmarkStart w:id="524" w:name="_Toc35598948"/>
      <w:bookmarkStart w:id="525" w:name="_Toc35600211"/>
      <w:bookmarkStart w:id="526" w:name="_Toc35603765"/>
      <w:r w:rsidRPr="00236AC8">
        <w:rPr>
          <w:b/>
          <w:sz w:val="22"/>
          <w:szCs w:val="22"/>
        </w:rPr>
        <w:t>Background</w:t>
      </w:r>
      <w:bookmarkEnd w:id="518"/>
      <w:bookmarkEnd w:id="519"/>
      <w:bookmarkEnd w:id="520"/>
      <w:bookmarkEnd w:id="521"/>
      <w:bookmarkEnd w:id="522"/>
      <w:bookmarkEnd w:id="523"/>
      <w:bookmarkEnd w:id="524"/>
      <w:bookmarkEnd w:id="525"/>
      <w:bookmarkEnd w:id="526"/>
    </w:p>
    <w:p w:rsidR="00C15A60" w:rsidRPr="00236AC8" w:rsidRDefault="00C15A60" w:rsidP="000C233A">
      <w:pPr>
        <w:spacing w:after="0" w:line="240" w:lineRule="auto"/>
        <w:jc w:val="both"/>
        <w:rPr>
          <w:rFonts w:ascii="Times New Roman" w:hAnsi="Times New Roman" w:cs="Times New Roman"/>
          <w:szCs w:val="22"/>
        </w:rPr>
      </w:pPr>
    </w:p>
    <w:p w:rsidR="00091FC8" w:rsidRPr="00236AC8" w:rsidRDefault="00091FC8" w:rsidP="00091FC8">
      <w:pPr>
        <w:autoSpaceDE w:val="0"/>
        <w:autoSpaceDN w:val="0"/>
        <w:adjustRightInd w:val="0"/>
        <w:spacing w:after="0" w:line="240" w:lineRule="auto"/>
        <w:jc w:val="both"/>
        <w:rPr>
          <w:rFonts w:ascii="Times New Roman" w:hAnsi="Times New Roman" w:cs="Times New Roman"/>
          <w:szCs w:val="22"/>
        </w:rPr>
      </w:pPr>
      <w:bookmarkStart w:id="527" w:name="_Hlk40349627"/>
      <w:r w:rsidRPr="00236AC8">
        <w:rPr>
          <w:rFonts w:ascii="Times New Roman" w:hAnsi="Times New Roman" w:cs="Times New Roman"/>
          <w:szCs w:val="22"/>
        </w:rPr>
        <w:t xml:space="preserve">Many of the project states have tribal population -- , Chhattisgarh (30.6%), Goa (10.2%), Gujarat (14.8%), Karnataka (7%), Kerala (1.4%), Madhya Pradesh (21.1%), Maharashtra (9.4%), Manipur (40.9%), Meghalaya (86.1%), Odisha (22.8%), Rajasthan (13.8%), Tamil Nadu (1.1%), Telangana (9.3%), Uttarakhand (3.2%), Uttar Pradesh (0.6%), and West Bengal (5.6%). States namely Chhattisgarh, Gujarat, Madhya Pradesh, Maharashtra, Odisha, Rajasthan and Telangana have Fifth Schedule Area, while the state of Meghalaya has Schedule VI areas.  </w:t>
      </w:r>
    </w:p>
    <w:bookmarkEnd w:id="527"/>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r w:rsidRPr="00236AC8">
        <w:rPr>
          <w:b/>
          <w:sz w:val="22"/>
          <w:szCs w:val="22"/>
        </w:rPr>
        <w:t>Legal and Institutional Framework</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r w:rsidRPr="00236AC8">
        <w:rPr>
          <w:b/>
          <w:sz w:val="22"/>
          <w:szCs w:val="22"/>
        </w:rPr>
        <w:t>Constitutional Safeguards</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The Constitution of India has made the provisions for Scheduled Tribes in the country considering the challenges faced by them and lack of access to development facilities in the geographic regions where they reside. The main safeguards include promotion of educational and economic interests and their protection from injustices and all forms of exploitation. The constitution also safeguards the indigenous communities from the general rights of all Indian citizens to move freely, settle anywhere and acquire property by posing certain restrictions on it, largely to conserve the customs and traditions of these communities. It also permits the States to make reservation in public services in case of inadequate representation and requiring them to consider their claims in appointments to public services.</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The constitution provides setting up of separate departments in the States and National Commission at the Centre to promote tribal welfare and safeguard their interests (Art. 224, fifth and Sixth Schedules) and grant‐in‐aid are provided to the States to meet the cost of such development schemes to be undertaken for prompting the welfare of Schedule Tribes or raising the level of development in the Schedule Areas (Art. 275 (1). The constitutional safeguards related to tribals are:</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14, related to equal rights and opportunities;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15, prohibits discrimination on grounds of sex, religion, race, caste etc.;</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15 (4), enjoins upon the state to make special provisions for the STs;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16 (3), empowers states to make special provisions for reservation in appointments or posts in favour of STs;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46, enjoins upon states to promote with special care educational and economic interests of STs, protection from social injustice and exploitation;</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275 (I), grant‐in‐aid for promoting the welfare of STs;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330, 332, 335, related to the reservation of seats for STs in Lok Sabha and State Assemblies; and</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Article 339, 340, related to Control of the Union over the Welfare of STs and powers to investigations thereof. One of the important Acts which ensures Social Safeguards of the STs is "Scheduled Castes and the Scheduled Tribes (Prevention of Atrocities) Act, 1989.</w:t>
      </w:r>
    </w:p>
    <w:p w:rsidR="00C15A60" w:rsidRPr="00236AC8" w:rsidRDefault="00C15A60" w:rsidP="000C233A">
      <w:pPr>
        <w:spacing w:after="0" w:line="240" w:lineRule="auto"/>
        <w:ind w:left="720"/>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These provisions create safeguards for the protection of tribal communities while creating an environment for affirmative action to support the mainstreaming of tribal communities and for bringing them at par with the other social communities. Through these provisions the constitution also creates a separate institutional set-up and parallel budgetary arrangements (through a tribal sub-plan) for ensuring availability of adequate finances (in proportion to the tribal population) and dedicated cadres for implementing certain programs for tribal development and providing oversight/ monitoring of schemes and programs implemented by other departments.</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45360C">
      <w:pPr>
        <w:pStyle w:val="BodyText"/>
        <w:jc w:val="both"/>
        <w:rPr>
          <w:b/>
          <w:sz w:val="22"/>
          <w:szCs w:val="22"/>
        </w:rPr>
      </w:pPr>
      <w:r w:rsidRPr="00236AC8">
        <w:rPr>
          <w:b/>
          <w:sz w:val="22"/>
          <w:szCs w:val="22"/>
        </w:rPr>
        <w:lastRenderedPageBreak/>
        <w:t>The Scheduled Tribes and Other Traditional Forest Dwellers (Recognition of Forest Rights) Act, 2006</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This Act recognizes and vests forest rights and occupation on forest land in forest dwellings to scheduled tribes and other traditional forest dwellers who have been residing in such forests for generations but whose rights could not be recorded. The Act provides for a framework for recording the forest rights so vested and the nature of evidence required for such recognition and vesting in respect of forest land.</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The Scheduled Tribes and Other Traditional Forest Dwellers (Recognition of Forest s) Act, 2006 also known as the Forest Rights Act recognizes the 'rights' of the forest dwellers (mainly scheduled tribes) to access and use the forest and its resources by providing legal sanctity to that rights and also vests these forest dependent communities with the responsibility to sustainably use, conserve and manage these forest resources and contribute towards strengthening the conservation of these vital natural resources. . The Act recognizes the following rights of the ST and Other Traditional Forest Dwellers (OTFDs): </w:t>
      </w:r>
    </w:p>
    <w:p w:rsidR="00C15A60" w:rsidRPr="00236AC8" w:rsidRDefault="00C15A60" w:rsidP="00D8299D">
      <w:pPr>
        <w:pStyle w:val="ListParagraph"/>
        <w:numPr>
          <w:ilvl w:val="0"/>
          <w:numId w:val="104"/>
        </w:numPr>
        <w:contextualSpacing w:val="0"/>
        <w:jc w:val="both"/>
        <w:rPr>
          <w:sz w:val="22"/>
          <w:szCs w:val="22"/>
        </w:rPr>
      </w:pPr>
      <w:r w:rsidRPr="00236AC8">
        <w:rPr>
          <w:sz w:val="22"/>
          <w:szCs w:val="22"/>
        </w:rPr>
        <w:t>Right to hold and live on the forest land under individual or collective occupation for habitation or for self-cultivation for livelihood by ST or OTFD member or members;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Community rights over forest resources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Right of ownership, access to collect, use, and dispose of minor forest produce which has been traditionally collected within or outside village boundaries;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Other community rights of uses or entitlements such as fish and other products of water bodies, grazing (both settled or transhumant) and traditional seasonal resource access of nomadic or pastoralist communities;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Rights, including community tenures of habitat and habitation for primitive tribal groups agricultural communities;</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Right of access to biodiversity and community right to intellectual property and traditional knowledge related to biodiversity and cultural diversity;</w:t>
      </w:r>
    </w:p>
    <w:p w:rsidR="00C15A60" w:rsidRPr="00236AC8" w:rsidRDefault="00C15A60" w:rsidP="00D8299D">
      <w:pPr>
        <w:pStyle w:val="ListParagraph"/>
        <w:numPr>
          <w:ilvl w:val="0"/>
          <w:numId w:val="98"/>
        </w:numPr>
        <w:contextualSpacing w:val="0"/>
        <w:jc w:val="both"/>
        <w:rPr>
          <w:sz w:val="22"/>
          <w:szCs w:val="22"/>
        </w:rPr>
      </w:pPr>
      <w:r w:rsidRPr="00236AC8">
        <w:rPr>
          <w:sz w:val="22"/>
          <w:szCs w:val="22"/>
        </w:rPr>
        <w:t>Any other traditional right customarily enjoyed by the forest dwelling Scheduled Tribes or other traditional forest dwellers</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Forest Rights Act, 2006 (FRA) gives the right of ownership, access to collect; use and dispose of minor forest produce which has been traditionally collected within or outside village boundaries. The Act also recognizes the development rights of communities residing within the forests or on forest fringe by providing smooth, encumbrance free access to development facilities in their habitations. </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The social impact screening checklist for the project will ensure that the project will not be implemented in areas where community forest rights claims have been filed but not settled.</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r w:rsidRPr="00236AC8">
        <w:rPr>
          <w:b/>
          <w:sz w:val="22"/>
          <w:szCs w:val="22"/>
        </w:rPr>
        <w:t>The Scheduled Castes and Scheduled Tribes: (Prevention of Atrocities) Rules, 1995</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This Act provides for specific provisions to prevent atrocities on the Scheduled Castes and the Scheduled Tribes and suggests State Governments to frame rules for the same. These include identification of areas where atrocity may take place or there is an apprehension of re‐occurrence of an offence under the Act. The State Government is required to set up a “Scheduled Castes and the Scheduled Tribes Protection Cell” at the state headquarters headed by the Director of Police, Inspector‐General of Police. This Cell is responsible for:</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D8299D">
      <w:pPr>
        <w:pStyle w:val="ListParagraph"/>
        <w:numPr>
          <w:ilvl w:val="0"/>
          <w:numId w:val="100"/>
        </w:numPr>
        <w:contextualSpacing w:val="0"/>
        <w:jc w:val="both"/>
        <w:rPr>
          <w:sz w:val="22"/>
          <w:szCs w:val="22"/>
        </w:rPr>
      </w:pPr>
      <w:r w:rsidRPr="00236AC8">
        <w:rPr>
          <w:sz w:val="22"/>
          <w:szCs w:val="22"/>
        </w:rPr>
        <w:t>conducting survey of the identified area;</w:t>
      </w:r>
    </w:p>
    <w:p w:rsidR="00C15A60" w:rsidRPr="00236AC8" w:rsidRDefault="00C15A60" w:rsidP="00D8299D">
      <w:pPr>
        <w:pStyle w:val="ListParagraph"/>
        <w:numPr>
          <w:ilvl w:val="0"/>
          <w:numId w:val="100"/>
        </w:numPr>
        <w:contextualSpacing w:val="0"/>
        <w:jc w:val="both"/>
        <w:rPr>
          <w:sz w:val="22"/>
          <w:szCs w:val="22"/>
        </w:rPr>
      </w:pPr>
      <w:r w:rsidRPr="00236AC8">
        <w:rPr>
          <w:sz w:val="22"/>
          <w:szCs w:val="22"/>
        </w:rPr>
        <w:t xml:space="preserve">maintaining public order and </w:t>
      </w:r>
      <w:r w:rsidR="00BF2632" w:rsidRPr="00236AC8">
        <w:rPr>
          <w:sz w:val="22"/>
          <w:szCs w:val="22"/>
        </w:rPr>
        <w:t>tranquillity</w:t>
      </w:r>
      <w:r w:rsidRPr="00236AC8">
        <w:rPr>
          <w:sz w:val="22"/>
          <w:szCs w:val="22"/>
        </w:rPr>
        <w:t xml:space="preserve"> in the identified area;</w:t>
      </w:r>
    </w:p>
    <w:p w:rsidR="00C15A60" w:rsidRPr="00236AC8" w:rsidRDefault="00C15A60" w:rsidP="00D8299D">
      <w:pPr>
        <w:pStyle w:val="ListParagraph"/>
        <w:numPr>
          <w:ilvl w:val="0"/>
          <w:numId w:val="100"/>
        </w:numPr>
        <w:contextualSpacing w:val="0"/>
        <w:jc w:val="both"/>
        <w:rPr>
          <w:sz w:val="22"/>
          <w:szCs w:val="22"/>
        </w:rPr>
      </w:pPr>
      <w:r w:rsidRPr="00236AC8">
        <w:rPr>
          <w:sz w:val="22"/>
          <w:szCs w:val="22"/>
        </w:rPr>
        <w:t xml:space="preserve">recommending deployment of special police or establishment of special police post in the identified area; and </w:t>
      </w:r>
    </w:p>
    <w:p w:rsidR="00C15A60" w:rsidRPr="00236AC8" w:rsidRDefault="00C15A60" w:rsidP="00D8299D">
      <w:pPr>
        <w:pStyle w:val="ListParagraph"/>
        <w:numPr>
          <w:ilvl w:val="0"/>
          <w:numId w:val="100"/>
        </w:numPr>
        <w:contextualSpacing w:val="0"/>
        <w:jc w:val="both"/>
        <w:rPr>
          <w:sz w:val="22"/>
          <w:szCs w:val="22"/>
        </w:rPr>
      </w:pPr>
      <w:r w:rsidRPr="00236AC8">
        <w:rPr>
          <w:sz w:val="22"/>
          <w:szCs w:val="22"/>
        </w:rPr>
        <w:t>Restoring the feeling of security amongst the members of the Scheduled Castes and the Scheduled Tribes.</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lastRenderedPageBreak/>
        <w:t>The protective provisions safeguard tribal people from social injustices and all forms of exploitation, while the developmental provisions promote special care for the educational and economic interests of the weaker sections like the STs and SCs. Further, administrative provisions under the Fifth and Sixth Schedules give special powers to the state for the protection and governance of tribal areas and the reservation provisions ensure due representation in legislative bodies and government jobs.</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r w:rsidRPr="00236AC8">
        <w:rPr>
          <w:b/>
          <w:sz w:val="22"/>
          <w:szCs w:val="22"/>
        </w:rPr>
        <w:t>Provision of Scheduled Areas under Fifth Schedule of Constitution</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In order to protect the interests of the Scheduled tribes, the provision of “Fifth Schedule” is enshrined in the Constitution under article 244 (2) which identifies certain areas with predominant tribal population that require special protection and measures for conserving their population and culture and provides an administrative arrangement to implement development programs in those areas. The criteria for declaring any area as a "Scheduled Area "under the Fifth Schedule are:</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D8299D">
      <w:pPr>
        <w:pStyle w:val="ListParagraph"/>
        <w:numPr>
          <w:ilvl w:val="0"/>
          <w:numId w:val="103"/>
        </w:numPr>
        <w:contextualSpacing w:val="0"/>
        <w:jc w:val="both"/>
        <w:rPr>
          <w:sz w:val="22"/>
          <w:szCs w:val="22"/>
        </w:rPr>
      </w:pPr>
      <w:r w:rsidRPr="00236AC8">
        <w:rPr>
          <w:sz w:val="22"/>
          <w:szCs w:val="22"/>
        </w:rPr>
        <w:t>Preponderance of tribal population,</w:t>
      </w:r>
    </w:p>
    <w:p w:rsidR="00C15A60" w:rsidRPr="00236AC8" w:rsidRDefault="00C15A60" w:rsidP="00D8299D">
      <w:pPr>
        <w:pStyle w:val="ListParagraph"/>
        <w:numPr>
          <w:ilvl w:val="0"/>
          <w:numId w:val="103"/>
        </w:numPr>
        <w:contextualSpacing w:val="0"/>
        <w:jc w:val="both"/>
        <w:rPr>
          <w:sz w:val="22"/>
          <w:szCs w:val="22"/>
        </w:rPr>
      </w:pPr>
      <w:r w:rsidRPr="00236AC8">
        <w:rPr>
          <w:sz w:val="22"/>
          <w:szCs w:val="22"/>
        </w:rPr>
        <w:t>Compactness and reasonable size of the area,</w:t>
      </w:r>
    </w:p>
    <w:p w:rsidR="00C15A60" w:rsidRPr="00236AC8" w:rsidRDefault="00C15A60" w:rsidP="00D8299D">
      <w:pPr>
        <w:pStyle w:val="ListParagraph"/>
        <w:numPr>
          <w:ilvl w:val="0"/>
          <w:numId w:val="103"/>
        </w:numPr>
        <w:contextualSpacing w:val="0"/>
        <w:jc w:val="both"/>
        <w:rPr>
          <w:sz w:val="22"/>
          <w:szCs w:val="22"/>
        </w:rPr>
      </w:pPr>
      <w:r w:rsidRPr="00236AC8">
        <w:rPr>
          <w:sz w:val="22"/>
          <w:szCs w:val="22"/>
        </w:rPr>
        <w:t>Available administrative entity such as district, block or taluk, and</w:t>
      </w:r>
    </w:p>
    <w:p w:rsidR="00C15A60" w:rsidRPr="00236AC8" w:rsidRDefault="00C15A60" w:rsidP="00D8299D">
      <w:pPr>
        <w:pStyle w:val="ListParagraph"/>
        <w:numPr>
          <w:ilvl w:val="0"/>
          <w:numId w:val="103"/>
        </w:numPr>
        <w:contextualSpacing w:val="0"/>
        <w:jc w:val="both"/>
        <w:rPr>
          <w:sz w:val="22"/>
          <w:szCs w:val="22"/>
        </w:rPr>
      </w:pPr>
      <w:r w:rsidRPr="00236AC8">
        <w:rPr>
          <w:sz w:val="22"/>
          <w:szCs w:val="22"/>
        </w:rPr>
        <w:t xml:space="preserve">Economic backwardness of the area as compared to </w:t>
      </w:r>
      <w:r w:rsidR="00BF2632" w:rsidRPr="00236AC8">
        <w:rPr>
          <w:sz w:val="22"/>
          <w:szCs w:val="22"/>
        </w:rPr>
        <w:t>neighbouring</w:t>
      </w:r>
      <w:r w:rsidRPr="00236AC8">
        <w:rPr>
          <w:sz w:val="22"/>
          <w:szCs w:val="22"/>
        </w:rPr>
        <w:t xml:space="preserve"> areas.</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Scheduled Areas have certain distinct provisions meant to protect and benefit tribal people in a State:</w:t>
      </w:r>
    </w:p>
    <w:p w:rsidR="00C15A60" w:rsidRPr="00236AC8" w:rsidRDefault="00C15A60" w:rsidP="000C233A">
      <w:pPr>
        <w:pStyle w:val="Bullet"/>
        <w:spacing w:before="0" w:after="0" w:line="240" w:lineRule="auto"/>
        <w:jc w:val="both"/>
        <w:rPr>
          <w:rFonts w:ascii="Times New Roman" w:eastAsia="Calibri" w:hAnsi="Times New Roman"/>
          <w:sz w:val="22"/>
          <w:szCs w:val="22"/>
        </w:rPr>
      </w:pPr>
      <w:r w:rsidRPr="00236AC8">
        <w:rPr>
          <w:rFonts w:ascii="Times New Roman" w:eastAsia="Calibri" w:hAnsi="Times New Roman"/>
          <w:sz w:val="22"/>
          <w:szCs w:val="22"/>
        </w:rPr>
        <w:t xml:space="preserve">The Governor of a State which has Scheduled Areas is empowered to make regulations in respect of </w:t>
      </w:r>
    </w:p>
    <w:p w:rsidR="00C15A60" w:rsidRPr="00236AC8" w:rsidRDefault="00C15A60" w:rsidP="00D8299D">
      <w:pPr>
        <w:pStyle w:val="ListParagraph"/>
        <w:numPr>
          <w:ilvl w:val="1"/>
          <w:numId w:val="101"/>
        </w:numPr>
        <w:contextualSpacing w:val="0"/>
        <w:jc w:val="both"/>
        <w:rPr>
          <w:sz w:val="22"/>
          <w:szCs w:val="22"/>
        </w:rPr>
      </w:pPr>
      <w:r w:rsidRPr="00236AC8">
        <w:rPr>
          <w:sz w:val="22"/>
          <w:szCs w:val="22"/>
        </w:rPr>
        <w:t>prohibit or restrict transfer of land from tribals;</w:t>
      </w:r>
    </w:p>
    <w:p w:rsidR="00C15A60" w:rsidRPr="00236AC8" w:rsidRDefault="00C15A60" w:rsidP="00D8299D">
      <w:pPr>
        <w:pStyle w:val="ListParagraph"/>
        <w:numPr>
          <w:ilvl w:val="1"/>
          <w:numId w:val="101"/>
        </w:numPr>
        <w:contextualSpacing w:val="0"/>
        <w:jc w:val="both"/>
        <w:rPr>
          <w:sz w:val="22"/>
          <w:szCs w:val="22"/>
        </w:rPr>
      </w:pPr>
      <w:r w:rsidRPr="00236AC8">
        <w:rPr>
          <w:sz w:val="22"/>
          <w:szCs w:val="22"/>
        </w:rPr>
        <w:t xml:space="preserve">regulate the business of money lending to the members of STs. </w:t>
      </w:r>
    </w:p>
    <w:p w:rsidR="00C15A60" w:rsidRPr="00236AC8" w:rsidRDefault="00C15A60" w:rsidP="000C233A">
      <w:pPr>
        <w:pStyle w:val="Bullet"/>
        <w:spacing w:before="0" w:after="0" w:line="240" w:lineRule="auto"/>
        <w:jc w:val="both"/>
        <w:rPr>
          <w:rFonts w:ascii="Times New Roman" w:eastAsia="Calibri" w:hAnsi="Times New Roman"/>
          <w:sz w:val="22"/>
          <w:szCs w:val="22"/>
        </w:rPr>
      </w:pPr>
      <w:r w:rsidRPr="00236AC8">
        <w:rPr>
          <w:rFonts w:ascii="Times New Roman" w:eastAsia="Calibri" w:hAnsi="Times New Roman"/>
          <w:sz w:val="22"/>
          <w:szCs w:val="22"/>
        </w:rPr>
        <w:t>In making any such regulation, the Governor may repeal or amend any Act of Parliament or of the Legislature of the State, which is applicable to the area in question.</w:t>
      </w:r>
    </w:p>
    <w:p w:rsidR="00C15A60" w:rsidRPr="00236AC8" w:rsidRDefault="00C15A60" w:rsidP="000C233A">
      <w:pPr>
        <w:pStyle w:val="Bullet"/>
        <w:spacing w:before="0" w:after="0" w:line="240" w:lineRule="auto"/>
        <w:jc w:val="both"/>
        <w:rPr>
          <w:rFonts w:ascii="Times New Roman" w:eastAsia="Calibri" w:hAnsi="Times New Roman"/>
          <w:sz w:val="22"/>
          <w:szCs w:val="22"/>
        </w:rPr>
      </w:pPr>
      <w:r w:rsidRPr="00236AC8">
        <w:rPr>
          <w:rFonts w:ascii="Times New Roman" w:eastAsia="Calibri" w:hAnsi="Times New Roman"/>
          <w:sz w:val="22"/>
          <w:szCs w:val="22"/>
        </w:rPr>
        <w:t>The Governor may by public notification direct that any Act of Parliament or Legislature of the State shall not apply to a Scheduled Area or any part thereof in the State or shall apply to such area subject to such expectations and modifications as may be specified.</w:t>
      </w:r>
    </w:p>
    <w:p w:rsidR="00C15A60" w:rsidRPr="00236AC8" w:rsidRDefault="00C15A60" w:rsidP="000C233A">
      <w:pPr>
        <w:pStyle w:val="Bullet"/>
        <w:spacing w:before="0" w:after="0" w:line="240" w:lineRule="auto"/>
        <w:jc w:val="both"/>
        <w:rPr>
          <w:rFonts w:ascii="Times New Roman" w:eastAsia="Calibri" w:hAnsi="Times New Roman"/>
          <w:sz w:val="22"/>
          <w:szCs w:val="22"/>
        </w:rPr>
      </w:pPr>
      <w:r w:rsidRPr="00236AC8">
        <w:rPr>
          <w:rFonts w:ascii="Times New Roman" w:eastAsia="Calibri" w:hAnsi="Times New Roman"/>
          <w:sz w:val="22"/>
          <w:szCs w:val="22"/>
        </w:rPr>
        <w:t xml:space="preserve">Tribes Advisory Council [TAC] shall be established in States having Scheduled Areas. The TAC may also be established in any State having Scheduled Tribes but not Scheduled Areas on the direction of the President of India. </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r w:rsidRPr="00236AC8">
        <w:rPr>
          <w:b/>
          <w:sz w:val="22"/>
          <w:szCs w:val="22"/>
        </w:rPr>
        <w:t>Panchayat Extension to Scheduled Areas (PESA) Act</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The Act was promulgated to protect the customs, rights and livelihoods of tribal communities through people-centric governance, planning &amp; implementation, and control over resources. With the strength and support of PESA Act, 1996 the PRI bodies at the district and village level have been vested special functional powers and responsibilities to ensure effective participation of tribal people in their own development and to preserve and conserve their traditional rights over natural resources. The Act recognizes the customary institutions and practices of the indigenous communities and vests in the Gram Sabha (village assembly) the power to be consulted and sought consent for any development project proposed for the area, consultation before any land acquisition or resettlement, power to manage village markets, restrict operations of money lenders, own and manage minor forest produce and also prepare plans, at an appropriate level, for their development. A brief summary of powers given to PRIs under PESA Act is given below </w:t>
      </w:r>
    </w:p>
    <w:p w:rsidR="00C15A60" w:rsidRPr="00236AC8" w:rsidRDefault="00C15A60" w:rsidP="000C233A">
      <w:pPr>
        <w:pStyle w:val="BodyText"/>
        <w:rPr>
          <w:b/>
          <w:sz w:val="22"/>
          <w:szCs w:val="22"/>
        </w:rPr>
      </w:pPr>
    </w:p>
    <w:p w:rsidR="00C15A60" w:rsidRPr="00236AC8" w:rsidRDefault="00C15A60" w:rsidP="000C233A">
      <w:pPr>
        <w:pStyle w:val="BodyText"/>
        <w:rPr>
          <w:b/>
          <w:sz w:val="22"/>
          <w:szCs w:val="22"/>
        </w:rPr>
      </w:pPr>
      <w:r w:rsidRPr="00236AC8">
        <w:rPr>
          <w:b/>
          <w:sz w:val="22"/>
          <w:szCs w:val="22"/>
        </w:rPr>
        <w:t>Table</w:t>
      </w:r>
      <w:r w:rsidRPr="00236AC8">
        <w:rPr>
          <w:b/>
          <w:noProof/>
          <w:sz w:val="22"/>
          <w:szCs w:val="22"/>
        </w:rPr>
        <w:t>1</w:t>
      </w:r>
      <w:r w:rsidRPr="00236AC8">
        <w:rPr>
          <w:b/>
          <w:sz w:val="22"/>
          <w:szCs w:val="22"/>
        </w:rPr>
        <w:t>: Powers given to Gram Sabha under PESA Act</w:t>
      </w:r>
    </w:p>
    <w:tbl>
      <w:tblPr>
        <w:tblW w:w="5000" w:type="pct"/>
        <w:tblCellMar>
          <w:left w:w="58" w:type="dxa"/>
          <w:right w:w="58" w:type="dxa"/>
        </w:tblCellMar>
        <w:tblLook w:val="01E0" w:firstRow="1" w:lastRow="1" w:firstColumn="1" w:lastColumn="1" w:noHBand="0" w:noVBand="0"/>
      </w:tblPr>
      <w:tblGrid>
        <w:gridCol w:w="3627"/>
        <w:gridCol w:w="1911"/>
        <w:gridCol w:w="1648"/>
        <w:gridCol w:w="1950"/>
      </w:tblGrid>
      <w:tr w:rsidR="00C15A60" w:rsidRPr="005E084A" w:rsidTr="000C233A">
        <w:trPr>
          <w:trHeight w:val="20"/>
          <w:tblHeader/>
        </w:trPr>
        <w:tc>
          <w:tcPr>
            <w:tcW w:w="1985" w:type="pct"/>
            <w:tcBorders>
              <w:top w:val="single" w:sz="6" w:space="0" w:color="000000"/>
              <w:left w:val="single" w:sz="4" w:space="0" w:color="000000"/>
              <w:bottom w:val="single" w:sz="4" w:space="0" w:color="000000"/>
              <w:right w:val="single" w:sz="5" w:space="0" w:color="000000"/>
            </w:tcBorders>
            <w:shd w:val="clear" w:color="auto" w:fill="auto"/>
            <w:vAlign w:val="center"/>
          </w:tcPr>
          <w:p w:rsidR="00C15A60" w:rsidRPr="00125F68" w:rsidRDefault="00C15A60" w:rsidP="000C233A">
            <w:pPr>
              <w:spacing w:after="0" w:line="240" w:lineRule="auto"/>
              <w:ind w:left="904"/>
              <w:jc w:val="both"/>
              <w:rPr>
                <w:rFonts w:ascii="Times New Roman" w:hAnsi="Times New Roman" w:cs="Times New Roman"/>
                <w:sz w:val="20"/>
              </w:rPr>
            </w:pPr>
            <w:r w:rsidRPr="00125F68">
              <w:rPr>
                <w:rFonts w:ascii="Times New Roman" w:hAnsi="Times New Roman" w:cs="Times New Roman"/>
                <w:sz w:val="20"/>
              </w:rPr>
              <w:t>Gram Sabha</w:t>
            </w:r>
          </w:p>
        </w:tc>
        <w:tc>
          <w:tcPr>
            <w:tcW w:w="1046" w:type="pct"/>
            <w:tcBorders>
              <w:top w:val="single" w:sz="6" w:space="0" w:color="000000"/>
              <w:left w:val="single" w:sz="5" w:space="0" w:color="000000"/>
              <w:bottom w:val="single" w:sz="4" w:space="0" w:color="000000"/>
              <w:right w:val="single" w:sz="4" w:space="0" w:color="000000"/>
            </w:tcBorders>
            <w:shd w:val="clear" w:color="auto" w:fill="auto"/>
            <w:vAlign w:val="center"/>
          </w:tcPr>
          <w:p w:rsidR="00C15A60" w:rsidRPr="00125F68" w:rsidRDefault="00C15A60" w:rsidP="000C233A">
            <w:pPr>
              <w:spacing w:after="0" w:line="240" w:lineRule="auto"/>
              <w:ind w:left="465"/>
              <w:jc w:val="both"/>
              <w:rPr>
                <w:rFonts w:ascii="Times New Roman" w:hAnsi="Times New Roman" w:cs="Times New Roman"/>
                <w:sz w:val="20"/>
              </w:rPr>
            </w:pPr>
            <w:r w:rsidRPr="00125F68">
              <w:rPr>
                <w:rFonts w:ascii="Times New Roman" w:hAnsi="Times New Roman" w:cs="Times New Roman"/>
                <w:sz w:val="20"/>
              </w:rPr>
              <w:t>Gram Panchayat</w:t>
            </w:r>
          </w:p>
        </w:tc>
        <w:tc>
          <w:tcPr>
            <w:tcW w:w="902" w:type="pct"/>
            <w:tcBorders>
              <w:top w:val="single" w:sz="6" w:space="0" w:color="000000"/>
              <w:left w:val="single" w:sz="4" w:space="0" w:color="000000"/>
              <w:bottom w:val="single" w:sz="4" w:space="0" w:color="000000"/>
              <w:right w:val="single" w:sz="4" w:space="0" w:color="000000"/>
            </w:tcBorders>
            <w:shd w:val="clear" w:color="auto" w:fill="auto"/>
            <w:vAlign w:val="center"/>
          </w:tcPr>
          <w:p w:rsidR="00C15A60" w:rsidRPr="00125F68" w:rsidRDefault="00C15A60" w:rsidP="000C233A">
            <w:pPr>
              <w:spacing w:after="0" w:line="240" w:lineRule="auto"/>
              <w:ind w:left="240"/>
              <w:jc w:val="both"/>
              <w:rPr>
                <w:rFonts w:ascii="Times New Roman" w:hAnsi="Times New Roman" w:cs="Times New Roman"/>
                <w:sz w:val="20"/>
              </w:rPr>
            </w:pPr>
            <w:r w:rsidRPr="00125F68">
              <w:rPr>
                <w:rFonts w:ascii="Times New Roman" w:hAnsi="Times New Roman" w:cs="Times New Roman"/>
                <w:sz w:val="20"/>
              </w:rPr>
              <w:t>Block Panchayat</w:t>
            </w:r>
          </w:p>
        </w:tc>
        <w:tc>
          <w:tcPr>
            <w:tcW w:w="1067" w:type="pct"/>
            <w:tcBorders>
              <w:top w:val="single" w:sz="6" w:space="0" w:color="000000"/>
              <w:left w:val="single" w:sz="4" w:space="0" w:color="000000"/>
              <w:bottom w:val="single" w:sz="4" w:space="0" w:color="000000"/>
              <w:right w:val="single" w:sz="4" w:space="0" w:color="000000"/>
            </w:tcBorders>
            <w:shd w:val="clear" w:color="auto" w:fill="auto"/>
            <w:vAlign w:val="center"/>
          </w:tcPr>
          <w:p w:rsidR="00C15A60" w:rsidRPr="00125F68" w:rsidRDefault="00C15A60" w:rsidP="000C233A">
            <w:pPr>
              <w:spacing w:after="0" w:line="240" w:lineRule="auto"/>
              <w:ind w:left="437"/>
              <w:jc w:val="both"/>
              <w:rPr>
                <w:rFonts w:ascii="Times New Roman" w:hAnsi="Times New Roman" w:cs="Times New Roman"/>
                <w:sz w:val="20"/>
              </w:rPr>
            </w:pPr>
            <w:r w:rsidRPr="00125F68">
              <w:rPr>
                <w:rFonts w:ascii="Times New Roman" w:hAnsi="Times New Roman" w:cs="Times New Roman"/>
                <w:sz w:val="20"/>
              </w:rPr>
              <w:t>Zilla Parishad</w:t>
            </w:r>
          </w:p>
        </w:tc>
      </w:tr>
      <w:tr w:rsidR="00C15A60" w:rsidRPr="005E084A" w:rsidTr="000C233A">
        <w:trPr>
          <w:trHeight w:val="20"/>
        </w:trPr>
        <w:tc>
          <w:tcPr>
            <w:tcW w:w="1985" w:type="pct"/>
            <w:tcBorders>
              <w:top w:val="single" w:sz="4" w:space="0" w:color="000000"/>
              <w:left w:val="single" w:sz="4" w:space="0" w:color="000000"/>
              <w:bottom w:val="single" w:sz="6" w:space="0" w:color="000000"/>
              <w:right w:val="single" w:sz="5" w:space="0" w:color="000000"/>
            </w:tcBorders>
            <w:shd w:val="clear" w:color="auto" w:fill="auto"/>
          </w:tcPr>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 xml:space="preserve">Listing of development projects for execution through GP.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 xml:space="preserve">Identification and recommendation of beneficiaries under poverty alleviation programs.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lastRenderedPageBreak/>
              <w:t xml:space="preserve">Any proposal/plan presented by the GP needs prior consultation and approval with the Gram Sabha.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 xml:space="preserve">Prior approval for collection of taxes. Wherever necessary asking for information from GP.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 xml:space="preserve">Intervene in conflict resolution through traditional and customary traditional methods if required.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Gram Sabha has power to safeguard</w:t>
            </w:r>
            <w:r w:rsidRPr="005E084A">
              <w:rPr>
                <w:rFonts w:cs="Times New Roman"/>
                <w:sz w:val="20"/>
                <w:szCs w:val="20"/>
                <w:lang w:val="en-US" w:bidi="ar-SA"/>
              </w:rPr>
              <w:tab/>
              <w:t xml:space="preserve">the cultural identity, community resources and dispute resolution per traditional customs and regulations.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Control and supervision of functions and powers of GP.</w:t>
            </w:r>
          </w:p>
        </w:tc>
        <w:tc>
          <w:tcPr>
            <w:tcW w:w="1046" w:type="pct"/>
            <w:tcBorders>
              <w:top w:val="single" w:sz="4" w:space="0" w:color="000000"/>
              <w:left w:val="single" w:sz="5" w:space="0" w:color="000000"/>
              <w:bottom w:val="single" w:sz="6" w:space="0" w:color="000000"/>
              <w:right w:val="single" w:sz="4" w:space="0" w:color="000000"/>
            </w:tcBorders>
            <w:shd w:val="clear" w:color="auto" w:fill="auto"/>
          </w:tcPr>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lastRenderedPageBreak/>
              <w:t xml:space="preserve">Enforcement of prohibition of regulation or restriction of the sale and </w:t>
            </w:r>
            <w:r w:rsidRPr="005E084A">
              <w:rPr>
                <w:rFonts w:cs="Times New Roman"/>
                <w:sz w:val="20"/>
                <w:szCs w:val="20"/>
                <w:lang w:val="en-US" w:bidi="ar-SA"/>
              </w:rPr>
              <w:lastRenderedPageBreak/>
              <w:t xml:space="preserve">consumption of any intoxicant.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 xml:space="preserve">The ownership of Minor Forest Produce. Prevention of alienation of land and restoration of any unlawful land of a Scheduled Tribe.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Control over the money lending to the Scheduled Tribe.</w:t>
            </w:r>
          </w:p>
        </w:tc>
        <w:tc>
          <w:tcPr>
            <w:tcW w:w="902" w:type="pct"/>
            <w:tcBorders>
              <w:top w:val="single" w:sz="4" w:space="0" w:color="000000"/>
              <w:left w:val="single" w:sz="4" w:space="0" w:color="000000"/>
              <w:bottom w:val="single" w:sz="6" w:space="0" w:color="000000"/>
              <w:right w:val="single" w:sz="4" w:space="0" w:color="000000"/>
            </w:tcBorders>
            <w:shd w:val="clear" w:color="auto" w:fill="auto"/>
          </w:tcPr>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lastRenderedPageBreak/>
              <w:t xml:space="preserve">The powers of control and supervision of activities of various </w:t>
            </w:r>
            <w:r w:rsidRPr="005E084A">
              <w:rPr>
                <w:rFonts w:cs="Times New Roman"/>
                <w:sz w:val="20"/>
                <w:szCs w:val="20"/>
                <w:lang w:val="en-US" w:bidi="ar-SA"/>
              </w:rPr>
              <w:lastRenderedPageBreak/>
              <w:t xml:space="preserve">organizations and individuals and their office bearers engaged in social work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Consulting the Gram Sabha wherever necessary.</w:t>
            </w:r>
          </w:p>
        </w:tc>
        <w:tc>
          <w:tcPr>
            <w:tcW w:w="1067" w:type="pct"/>
            <w:tcBorders>
              <w:top w:val="single" w:sz="4" w:space="0" w:color="000000"/>
              <w:left w:val="single" w:sz="4" w:space="0" w:color="000000"/>
              <w:bottom w:val="single" w:sz="6" w:space="0" w:color="000000"/>
              <w:right w:val="single" w:sz="4" w:space="0" w:color="000000"/>
            </w:tcBorders>
            <w:shd w:val="clear" w:color="auto" w:fill="auto"/>
          </w:tcPr>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lastRenderedPageBreak/>
              <w:t xml:space="preserve">Approval to obtain concession for raising minor minerals, lease and licenses for mining </w:t>
            </w:r>
            <w:r w:rsidRPr="005E084A">
              <w:rPr>
                <w:rFonts w:cs="Times New Roman"/>
                <w:sz w:val="20"/>
                <w:szCs w:val="20"/>
                <w:lang w:val="en-US" w:bidi="ar-SA"/>
              </w:rPr>
              <w:lastRenderedPageBreak/>
              <w:t xml:space="preserve">activities or auctioning of minor mineral products.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 xml:space="preserve">Prior approval of Zilla Parishad, for land acquisition or rehabilitation of affected people with or without consultation with the Gram Sabha. </w:t>
            </w:r>
          </w:p>
          <w:p w:rsidR="00C15A60" w:rsidRPr="005E084A" w:rsidRDefault="00C15A60" w:rsidP="00D8299D">
            <w:pPr>
              <w:pStyle w:val="ListParagraph"/>
              <w:numPr>
                <w:ilvl w:val="0"/>
                <w:numId w:val="102"/>
              </w:numPr>
              <w:ind w:left="180" w:hanging="180"/>
              <w:contextualSpacing w:val="0"/>
              <w:jc w:val="both"/>
              <w:rPr>
                <w:rFonts w:cs="Times New Roman"/>
                <w:sz w:val="20"/>
                <w:szCs w:val="20"/>
                <w:lang w:val="en-US" w:bidi="ar-SA"/>
              </w:rPr>
            </w:pPr>
            <w:r w:rsidRPr="005E084A">
              <w:rPr>
                <w:rFonts w:cs="Times New Roman"/>
                <w:sz w:val="20"/>
                <w:szCs w:val="20"/>
                <w:lang w:val="en-US" w:bidi="ar-SA"/>
              </w:rPr>
              <w:t>Planning and management of minor water bodies.</w:t>
            </w:r>
          </w:p>
        </w:tc>
      </w:tr>
    </w:tbl>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bookmarkStart w:id="528" w:name="_Toc28277885"/>
      <w:bookmarkStart w:id="529" w:name="_Toc30069635"/>
      <w:bookmarkStart w:id="530" w:name="_Toc35597434"/>
      <w:bookmarkStart w:id="531" w:name="_Toc35598797"/>
      <w:bookmarkStart w:id="532" w:name="_Toc35598949"/>
      <w:bookmarkStart w:id="533" w:name="_Toc35600212"/>
      <w:bookmarkStart w:id="534" w:name="_Toc35603766"/>
      <w:r w:rsidRPr="00236AC8">
        <w:rPr>
          <w:b/>
          <w:sz w:val="22"/>
          <w:szCs w:val="22"/>
        </w:rPr>
        <w:t>Applicability of ESS7</w:t>
      </w:r>
      <w:bookmarkEnd w:id="528"/>
      <w:bookmarkEnd w:id="529"/>
      <w:bookmarkEnd w:id="530"/>
      <w:bookmarkEnd w:id="531"/>
      <w:bookmarkEnd w:id="532"/>
      <w:bookmarkEnd w:id="533"/>
      <w:bookmarkEnd w:id="534"/>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u w:val="single"/>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In ESS 7, the term “Indigenous Peoples/Sub- Saharan African Historically Underserved Traditional Local Communities” (or Scheduled Tribes) refer exclusively to a distinct social and cultural group possessing the following characteristics in varying degrees:</w:t>
      </w:r>
    </w:p>
    <w:p w:rsidR="00C15A60" w:rsidRPr="00236AC8" w:rsidRDefault="00C15A60" w:rsidP="00D8299D">
      <w:pPr>
        <w:pStyle w:val="ListParagraph"/>
        <w:numPr>
          <w:ilvl w:val="0"/>
          <w:numId w:val="37"/>
        </w:numPr>
        <w:autoSpaceDE w:val="0"/>
        <w:autoSpaceDN w:val="0"/>
        <w:adjustRightInd w:val="0"/>
        <w:spacing w:before="120"/>
        <w:ind w:left="360"/>
        <w:jc w:val="both"/>
        <w:rPr>
          <w:sz w:val="22"/>
          <w:szCs w:val="22"/>
        </w:rPr>
      </w:pPr>
      <w:r w:rsidRPr="00236AC8">
        <w:rPr>
          <w:sz w:val="22"/>
          <w:szCs w:val="22"/>
        </w:rPr>
        <w:t>Self-identification as members of a distinct indigenous social and cultural group and recognition</w:t>
      </w:r>
    </w:p>
    <w:p w:rsidR="00C15A60" w:rsidRPr="00236AC8" w:rsidRDefault="00C15A60" w:rsidP="00D8299D">
      <w:pPr>
        <w:pStyle w:val="ListParagraph"/>
        <w:numPr>
          <w:ilvl w:val="0"/>
          <w:numId w:val="37"/>
        </w:numPr>
        <w:autoSpaceDE w:val="0"/>
        <w:autoSpaceDN w:val="0"/>
        <w:adjustRightInd w:val="0"/>
        <w:spacing w:before="120"/>
        <w:ind w:left="360"/>
        <w:jc w:val="both"/>
        <w:rPr>
          <w:sz w:val="22"/>
          <w:szCs w:val="22"/>
        </w:rPr>
      </w:pPr>
      <w:r w:rsidRPr="00236AC8">
        <w:rPr>
          <w:sz w:val="22"/>
          <w:szCs w:val="22"/>
        </w:rPr>
        <w:t xml:space="preserve">of this identity by others; and </w:t>
      </w:r>
    </w:p>
    <w:p w:rsidR="00C15A60" w:rsidRPr="00236AC8" w:rsidRDefault="00C15A60" w:rsidP="00D8299D">
      <w:pPr>
        <w:pStyle w:val="ListParagraph"/>
        <w:numPr>
          <w:ilvl w:val="0"/>
          <w:numId w:val="37"/>
        </w:numPr>
        <w:autoSpaceDE w:val="0"/>
        <w:autoSpaceDN w:val="0"/>
        <w:adjustRightInd w:val="0"/>
        <w:spacing w:before="120"/>
        <w:ind w:left="360"/>
        <w:jc w:val="both"/>
        <w:rPr>
          <w:sz w:val="22"/>
          <w:szCs w:val="22"/>
        </w:rPr>
      </w:pPr>
      <w:r w:rsidRPr="00236AC8">
        <w:rPr>
          <w:sz w:val="22"/>
          <w:szCs w:val="22"/>
        </w:rPr>
        <w:t>Collective attachment to geographically distinct habitats, ancestral territories, or areas of seasonal use or occupation, as well as to the natural resources in these areas; and</w:t>
      </w:r>
    </w:p>
    <w:p w:rsidR="00C15A60" w:rsidRPr="00236AC8" w:rsidRDefault="00C15A60" w:rsidP="00D8299D">
      <w:pPr>
        <w:pStyle w:val="ListParagraph"/>
        <w:numPr>
          <w:ilvl w:val="0"/>
          <w:numId w:val="37"/>
        </w:numPr>
        <w:autoSpaceDE w:val="0"/>
        <w:autoSpaceDN w:val="0"/>
        <w:adjustRightInd w:val="0"/>
        <w:spacing w:before="120"/>
        <w:ind w:left="360"/>
        <w:jc w:val="both"/>
        <w:rPr>
          <w:sz w:val="22"/>
          <w:szCs w:val="22"/>
        </w:rPr>
      </w:pPr>
      <w:r w:rsidRPr="00236AC8">
        <w:rPr>
          <w:sz w:val="22"/>
          <w:szCs w:val="22"/>
        </w:rPr>
        <w:t>Customary cultural, economic, social, or political institutions that are distinct or separate from those of the mainstream society or culture; and</w:t>
      </w:r>
    </w:p>
    <w:p w:rsidR="00C15A60" w:rsidRPr="00236AC8" w:rsidRDefault="00C15A60" w:rsidP="00D8299D">
      <w:pPr>
        <w:pStyle w:val="ListParagraph"/>
        <w:numPr>
          <w:ilvl w:val="0"/>
          <w:numId w:val="37"/>
        </w:numPr>
        <w:autoSpaceDE w:val="0"/>
        <w:autoSpaceDN w:val="0"/>
        <w:adjustRightInd w:val="0"/>
        <w:spacing w:before="120"/>
        <w:ind w:left="360"/>
        <w:jc w:val="both"/>
        <w:rPr>
          <w:sz w:val="22"/>
          <w:szCs w:val="22"/>
        </w:rPr>
      </w:pPr>
      <w:r w:rsidRPr="00236AC8">
        <w:rPr>
          <w:sz w:val="22"/>
          <w:szCs w:val="22"/>
        </w:rPr>
        <w:t>A distinct language or dialect, often different from the official language or languages of the country or region in which they reside.</w:t>
      </w:r>
    </w:p>
    <w:p w:rsidR="00C15A60" w:rsidRPr="00236AC8" w:rsidRDefault="00C15A60" w:rsidP="000C233A">
      <w:pPr>
        <w:pStyle w:val="Heading2"/>
        <w:rPr>
          <w:rFonts w:ascii="Times New Roman" w:hAnsi="Times New Roman" w:cs="Times New Roman"/>
          <w:sz w:val="22"/>
          <w:szCs w:val="22"/>
        </w:rPr>
      </w:pPr>
    </w:p>
    <w:p w:rsidR="00C15A60" w:rsidRPr="00031C20" w:rsidRDefault="00C15A60" w:rsidP="000C233A">
      <w:pPr>
        <w:autoSpaceDE w:val="0"/>
        <w:autoSpaceDN w:val="0"/>
        <w:adjustRightInd w:val="0"/>
        <w:spacing w:after="0" w:line="240" w:lineRule="auto"/>
        <w:jc w:val="both"/>
        <w:rPr>
          <w:rFonts w:ascii="Times New Roman" w:hAnsi="Times New Roman" w:cs="Times New Roman"/>
          <w:szCs w:val="22"/>
        </w:rPr>
      </w:pPr>
      <w:r w:rsidRPr="00F90CD2">
        <w:rPr>
          <w:rFonts w:ascii="Times New Roman" w:hAnsi="Times New Roman" w:cs="Times New Roman"/>
          <w:szCs w:val="22"/>
        </w:rPr>
        <w:t>The project is likely to be take up in many states of which many have significant amount of tribal population such as Odisha, Chhattisgarh, Madhya Pradesh, Meghalaya, West Bengal, etc. Many of these same states also have areas that are declared as Schedule V and VI areas as defined by th</w:t>
      </w:r>
      <w:r w:rsidRPr="007976EF">
        <w:rPr>
          <w:rFonts w:ascii="Times New Roman" w:hAnsi="Times New Roman" w:cs="Times New Roman"/>
          <w:szCs w:val="22"/>
        </w:rPr>
        <w:t>e Constitu</w:t>
      </w:r>
      <w:r w:rsidRPr="009E2D5F">
        <w:rPr>
          <w:rFonts w:ascii="Times New Roman" w:hAnsi="Times New Roman" w:cs="Times New Roman"/>
          <w:szCs w:val="22"/>
        </w:rPr>
        <w:t xml:space="preserve">tion.  E.g. some of the dams that are taken up for funding at appraisal i.e. </w:t>
      </w:r>
      <w:r w:rsidR="00D3374D" w:rsidRPr="00F90CD2">
        <w:rPr>
          <w:rFonts w:ascii="Times New Roman" w:hAnsi="Times New Roman" w:cs="Times New Roman"/>
          <w:szCs w:val="22"/>
        </w:rPr>
        <w:t xml:space="preserve">Mahi Bajaj Sagar and SomKamla Amba dams in the state of Rajasthan are in Schedule V areas i.e. areas that have a preponderance of tribal population as declared by the constitution. </w:t>
      </w:r>
      <w:r w:rsidR="00D3374D" w:rsidRPr="00F90CD2">
        <w:rPr>
          <w:rFonts w:ascii="Times New Roman" w:hAnsi="Times New Roman" w:cs="Times New Roman"/>
          <w:bCs/>
          <w:szCs w:val="22"/>
        </w:rPr>
        <w:t>In Indian context all such Schedule Area locations automatically make this standard relevant and require preparation of a TDP</w:t>
      </w:r>
      <w:r w:rsidRPr="00F90CD2">
        <w:rPr>
          <w:rFonts w:ascii="Times New Roman" w:hAnsi="Times New Roman" w:cs="Times New Roman"/>
          <w:szCs w:val="22"/>
        </w:rPr>
        <w:t xml:space="preserve">.  In addition, tribal groups in other locations within the project area, need to be assessed whether such group </w:t>
      </w:r>
      <w:r w:rsidRPr="007976EF">
        <w:rPr>
          <w:rFonts w:ascii="Times New Roman" w:hAnsi="Times New Roman" w:cs="Times New Roman"/>
          <w:szCs w:val="22"/>
        </w:rPr>
        <w:t>(s) meet t</w:t>
      </w:r>
      <w:r w:rsidRPr="009E2D5F">
        <w:rPr>
          <w:rFonts w:ascii="Times New Roman" w:hAnsi="Times New Roman" w:cs="Times New Roman"/>
          <w:szCs w:val="22"/>
        </w:rPr>
        <w:t>he afore-mentioned characteristics and if they meet, then too, project needs to fulfil the requirement of this ESS 7 i.e. needs to develop a TDP.</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bookmarkStart w:id="535" w:name="_Toc35597435"/>
      <w:bookmarkStart w:id="536" w:name="_Toc35598798"/>
      <w:bookmarkStart w:id="537" w:name="_Toc35598950"/>
      <w:bookmarkStart w:id="538" w:name="_Toc35600213"/>
      <w:bookmarkStart w:id="539" w:name="_Toc35603767"/>
      <w:r w:rsidRPr="00236AC8">
        <w:rPr>
          <w:b/>
          <w:sz w:val="22"/>
          <w:szCs w:val="22"/>
        </w:rPr>
        <w:t>Potential Impacts on Tribal Communities</w:t>
      </w:r>
      <w:bookmarkEnd w:id="535"/>
      <w:bookmarkEnd w:id="536"/>
      <w:bookmarkEnd w:id="537"/>
      <w:bookmarkEnd w:id="538"/>
      <w:bookmarkEnd w:id="539"/>
    </w:p>
    <w:p w:rsidR="007D1727" w:rsidRPr="00236AC8" w:rsidRDefault="007D1727" w:rsidP="000C233A">
      <w:pPr>
        <w:pStyle w:val="BodyText"/>
        <w:rPr>
          <w:sz w:val="22"/>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Positive Impacts: Even though some of the dams are located in Schedule V areas and also many others are likely to be having communities in the vicinity that may be characterized as Indigenous persons</w:t>
      </w:r>
      <w:r w:rsidRPr="00236AC8">
        <w:rPr>
          <w:rStyle w:val="FootnoteReference"/>
          <w:rFonts w:ascii="Times New Roman" w:hAnsi="Times New Roman" w:cs="Times New Roman"/>
          <w:szCs w:val="22"/>
        </w:rPr>
        <w:footnoteReference w:id="64"/>
      </w:r>
      <w:r w:rsidRPr="00236AC8">
        <w:rPr>
          <w:rFonts w:ascii="Times New Roman" w:hAnsi="Times New Roman" w:cs="Times New Roman"/>
          <w:szCs w:val="22"/>
        </w:rPr>
        <w:t xml:space="preserve">The proposed structural rehabilitation works are being carried out on the existing dam structure and within dam premises and not leading to any new infrastructure. The non-structural interventions such as early flood warning system and EAP, would be taken up in midst of tribal population groups. The tribal households will be indirectly and positively benefited by the dam safety interventions proposed for each sub-project Dam as these will help improve the overall safety of the dams.  In addition, under </w:t>
      </w:r>
      <w:r w:rsidR="00413FBF" w:rsidRPr="00236AC8">
        <w:rPr>
          <w:rFonts w:ascii="Times New Roman" w:hAnsi="Times New Roman" w:cs="Times New Roman"/>
          <w:szCs w:val="22"/>
        </w:rPr>
        <w:t>Component 3</w:t>
      </w:r>
      <w:r w:rsidRPr="00236AC8">
        <w:rPr>
          <w:rFonts w:ascii="Times New Roman" w:hAnsi="Times New Roman" w:cs="Times New Roman"/>
          <w:szCs w:val="22"/>
        </w:rPr>
        <w:t xml:space="preserve"> – Additional Revenue Generation, Tribal households may also </w:t>
      </w:r>
      <w:r w:rsidRPr="00236AC8">
        <w:rPr>
          <w:rFonts w:ascii="Times New Roman" w:hAnsi="Times New Roman" w:cs="Times New Roman"/>
          <w:szCs w:val="22"/>
        </w:rPr>
        <w:lastRenderedPageBreak/>
        <w:t>benefit from the work/income generation opportunities relating to tourism works, water recreation activities, motor boats, fishing, solar power/floating solar etc.</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Potential adverse impacts: Structural interventions under Component </w:t>
      </w:r>
      <w:r w:rsidR="00081BA8">
        <w:rPr>
          <w:rFonts w:ascii="Times New Roman" w:hAnsi="Times New Roman" w:cs="Times New Roman"/>
          <w:szCs w:val="22"/>
        </w:rPr>
        <w:t>1</w:t>
      </w:r>
      <w:r w:rsidRPr="00236AC8">
        <w:rPr>
          <w:rFonts w:ascii="Times New Roman" w:hAnsi="Times New Roman" w:cs="Times New Roman"/>
          <w:szCs w:val="22"/>
        </w:rPr>
        <w:t>of the project largely are rehabilitation works that are being carried out on the dam structure or within the dam premises and on land available with the dam authorities.  In case of the 10 dams that are ready at appraisal, none of the proposed activities/interventions, involve acquisition of private land and/or private assets. These activities in no way cause restriction on access to land or use of resources by local communities and there is no economic displacement envisaged due to the sub-project.  However, there are many dams that would be taken up under the project– locations of which and activities proposed therein, are not known at present and will be known only during project implementation.  Besides, these dams too would have tourism, water recreation activities proposed and might result in adverse impacts on tribal households and in a few cases, possibly involve adverse impacts on land and natural resources, cause relocation, and/or have significant impacts on their cultural heritage, resulting in the obtain Free Prior and Informed Consent (FPIC).  Non-structural interventions such as preparation and implementation of EAP and early flood warning systems will involve consultation with variety of stakeholders including tribal groups, living in the vicinity of the dam and would need to be consulted and informed in culturally appropriate approach – language, techniques that are familiar to them.</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pStyle w:val="BodyText"/>
        <w:rPr>
          <w:b/>
          <w:sz w:val="22"/>
          <w:szCs w:val="22"/>
        </w:rPr>
      </w:pPr>
      <w:bookmarkStart w:id="540" w:name="_Toc28277887"/>
      <w:bookmarkStart w:id="541" w:name="_Toc30069637"/>
      <w:bookmarkStart w:id="542" w:name="_Toc35597436"/>
      <w:bookmarkStart w:id="543" w:name="_Toc35598799"/>
      <w:bookmarkStart w:id="544" w:name="_Toc35598951"/>
      <w:bookmarkStart w:id="545" w:name="_Toc35600214"/>
      <w:bookmarkStart w:id="546" w:name="_Toc35603768"/>
      <w:r w:rsidRPr="00236AC8">
        <w:rPr>
          <w:b/>
          <w:sz w:val="22"/>
          <w:szCs w:val="22"/>
        </w:rPr>
        <w:t>Tribal Development Framework: Purpose, Objectives and Principles</w:t>
      </w:r>
      <w:bookmarkEnd w:id="540"/>
      <w:bookmarkEnd w:id="541"/>
      <w:bookmarkEnd w:id="542"/>
      <w:bookmarkEnd w:id="543"/>
      <w:bookmarkEnd w:id="544"/>
      <w:bookmarkEnd w:id="545"/>
      <w:bookmarkEnd w:id="546"/>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6A5687" w:rsidRDefault="006A5687" w:rsidP="000C233A">
      <w:pPr>
        <w:autoSpaceDE w:val="0"/>
        <w:autoSpaceDN w:val="0"/>
        <w:adjustRightInd w:val="0"/>
        <w:spacing w:after="0" w:line="240" w:lineRule="auto"/>
        <w:jc w:val="both"/>
        <w:rPr>
          <w:rFonts w:ascii="Times New Roman" w:hAnsi="Times New Roman" w:cs="Times New Roman"/>
          <w:szCs w:val="22"/>
        </w:rPr>
      </w:pPr>
      <w:r w:rsidRPr="006A5687">
        <w:rPr>
          <w:rFonts w:ascii="Times New Roman" w:hAnsi="Times New Roman" w:cs="Times New Roman"/>
          <w:szCs w:val="22"/>
          <w:lang w:val="en-IN"/>
        </w:rPr>
        <w:t>Given that all project’s structural interventions are mostly rehabilitation in nature and these will be carried out either on dam structure or within dam premises, interventions leading to afore-mentioned impacts are likely to be few if any. However, in case of interventions of spillways, construction or rehabilitation of roads, and activities under Component 3 including tourism, water recreation development etc is carried out, which would be taken up on pilot basis and based on the requirement of Implementing Agencies, then possible impacts would be determined through, and mentioned in the ESDDs and subsequently in the ESMP of such sub projects</w:t>
      </w:r>
      <w:r w:rsidR="00081BA8" w:rsidRPr="006A5687">
        <w:rPr>
          <w:rFonts w:ascii="Times New Roman" w:hAnsi="Times New Roman" w:cs="Times New Roman"/>
          <w:szCs w:val="22"/>
        </w:rPr>
        <w:t>.</w:t>
      </w:r>
      <w:r w:rsidR="00C15A60" w:rsidRPr="006A5687">
        <w:rPr>
          <w:rFonts w:ascii="Times New Roman" w:hAnsi="Times New Roman" w:cs="Times New Roman"/>
          <w:szCs w:val="22"/>
        </w:rPr>
        <w:t xml:space="preserve">  Therefore, three types of activities are likely to require participation and involvement of tribal groups, as given below:</w:t>
      </w:r>
    </w:p>
    <w:p w:rsidR="00C15A60" w:rsidRPr="00236AC8" w:rsidRDefault="00C15A60" w:rsidP="00D8299D">
      <w:pPr>
        <w:pStyle w:val="ListParagraph"/>
        <w:numPr>
          <w:ilvl w:val="0"/>
          <w:numId w:val="111"/>
        </w:numPr>
        <w:autoSpaceDE w:val="0"/>
        <w:autoSpaceDN w:val="0"/>
        <w:adjustRightInd w:val="0"/>
        <w:spacing w:before="120"/>
        <w:jc w:val="both"/>
        <w:rPr>
          <w:sz w:val="22"/>
          <w:szCs w:val="22"/>
        </w:rPr>
      </w:pPr>
      <w:r w:rsidRPr="00236AC8">
        <w:rPr>
          <w:sz w:val="22"/>
          <w:szCs w:val="22"/>
        </w:rPr>
        <w:t xml:space="preserve">Major structural intervention e.g. Spillway impacting land and assets in the vicinity: likely in very few dams, if at all </w:t>
      </w:r>
    </w:p>
    <w:p w:rsidR="00C15A60" w:rsidRPr="00236AC8" w:rsidRDefault="00C15A60" w:rsidP="00D8299D">
      <w:pPr>
        <w:pStyle w:val="ListParagraph"/>
        <w:numPr>
          <w:ilvl w:val="0"/>
          <w:numId w:val="111"/>
        </w:numPr>
        <w:autoSpaceDE w:val="0"/>
        <w:autoSpaceDN w:val="0"/>
        <w:adjustRightInd w:val="0"/>
        <w:spacing w:before="120"/>
        <w:jc w:val="both"/>
        <w:rPr>
          <w:sz w:val="22"/>
          <w:szCs w:val="22"/>
        </w:rPr>
      </w:pPr>
      <w:r w:rsidRPr="00236AC8">
        <w:rPr>
          <w:sz w:val="22"/>
          <w:szCs w:val="22"/>
        </w:rPr>
        <w:t xml:space="preserve">Preparation and implementation of EAP in all dams and  </w:t>
      </w:r>
    </w:p>
    <w:p w:rsidR="00C15A60" w:rsidRPr="00236AC8" w:rsidRDefault="00C15A60" w:rsidP="00D8299D">
      <w:pPr>
        <w:pStyle w:val="ListParagraph"/>
        <w:numPr>
          <w:ilvl w:val="0"/>
          <w:numId w:val="111"/>
        </w:numPr>
        <w:autoSpaceDE w:val="0"/>
        <w:autoSpaceDN w:val="0"/>
        <w:adjustRightInd w:val="0"/>
        <w:spacing w:before="120"/>
        <w:jc w:val="both"/>
        <w:rPr>
          <w:sz w:val="22"/>
          <w:szCs w:val="22"/>
        </w:rPr>
      </w:pPr>
      <w:r w:rsidRPr="00236AC8">
        <w:rPr>
          <w:sz w:val="22"/>
          <w:szCs w:val="22"/>
        </w:rPr>
        <w:t>Tourism, water recreation activities, if any</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Hence a Tribal Development Framework has been developed that will guide the preparation of TDPs where necessary. </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Given the potential for positive and negative impacts on tribal groups, the World Bank’s Environment and Social Standard ESS7 on Indigenous Peoples/Sub-Saharan African Historically Underserved Traditional Local Communities is applicable. The main objective of the ESS 7 is to:</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D8299D">
      <w:pPr>
        <w:pStyle w:val="ListParagraph"/>
        <w:numPr>
          <w:ilvl w:val="0"/>
          <w:numId w:val="110"/>
        </w:numPr>
        <w:autoSpaceDE w:val="0"/>
        <w:autoSpaceDN w:val="0"/>
        <w:adjustRightInd w:val="0"/>
        <w:jc w:val="both"/>
        <w:rPr>
          <w:sz w:val="22"/>
          <w:szCs w:val="22"/>
        </w:rPr>
      </w:pPr>
      <w:r w:rsidRPr="00236AC8">
        <w:rPr>
          <w:sz w:val="22"/>
          <w:szCs w:val="22"/>
        </w:rPr>
        <w:t>ensure that the development process fosters full respect for the human rights, dignity, aspirations, identity, culture, and natural resource-based livelihoods of Tribal groups.</w:t>
      </w:r>
    </w:p>
    <w:p w:rsidR="00C15A60" w:rsidRPr="00236AC8" w:rsidRDefault="00C15A60" w:rsidP="00D8299D">
      <w:pPr>
        <w:pStyle w:val="ListParagraph"/>
        <w:numPr>
          <w:ilvl w:val="0"/>
          <w:numId w:val="110"/>
        </w:numPr>
        <w:autoSpaceDE w:val="0"/>
        <w:autoSpaceDN w:val="0"/>
        <w:adjustRightInd w:val="0"/>
        <w:jc w:val="both"/>
        <w:rPr>
          <w:sz w:val="22"/>
          <w:szCs w:val="22"/>
        </w:rPr>
      </w:pPr>
      <w:r w:rsidRPr="00236AC8">
        <w:rPr>
          <w:sz w:val="22"/>
          <w:szCs w:val="22"/>
        </w:rPr>
        <w:t>avoid adverse impacts of projects on tribals or when avoidance is not possible, to minimize, mitigate and/or compensate for such impacts.</w:t>
      </w:r>
    </w:p>
    <w:p w:rsidR="00C15A60" w:rsidRPr="00236AC8" w:rsidRDefault="00C15A60" w:rsidP="00D8299D">
      <w:pPr>
        <w:pStyle w:val="ListParagraph"/>
        <w:numPr>
          <w:ilvl w:val="0"/>
          <w:numId w:val="110"/>
        </w:numPr>
        <w:autoSpaceDE w:val="0"/>
        <w:autoSpaceDN w:val="0"/>
        <w:adjustRightInd w:val="0"/>
        <w:jc w:val="both"/>
        <w:rPr>
          <w:sz w:val="22"/>
          <w:szCs w:val="22"/>
        </w:rPr>
      </w:pPr>
      <w:r w:rsidRPr="00236AC8">
        <w:rPr>
          <w:sz w:val="22"/>
          <w:szCs w:val="22"/>
        </w:rPr>
        <w:t>promote sustainable development benefits and opportunities for tribals in a manner that is</w:t>
      </w:r>
    </w:p>
    <w:p w:rsidR="00C15A60" w:rsidRPr="00236AC8" w:rsidRDefault="00C15A60" w:rsidP="000C233A">
      <w:pPr>
        <w:pStyle w:val="ListParagraph"/>
        <w:autoSpaceDE w:val="0"/>
        <w:autoSpaceDN w:val="0"/>
        <w:adjustRightInd w:val="0"/>
        <w:ind w:left="360"/>
        <w:rPr>
          <w:sz w:val="22"/>
          <w:szCs w:val="22"/>
        </w:rPr>
      </w:pPr>
      <w:r w:rsidRPr="00236AC8">
        <w:rPr>
          <w:sz w:val="22"/>
          <w:szCs w:val="22"/>
        </w:rPr>
        <w:t>accessible, culturally appropriate and inclusive</w:t>
      </w:r>
    </w:p>
    <w:p w:rsidR="00C15A60" w:rsidRPr="00236AC8" w:rsidRDefault="00C15A60" w:rsidP="00D8299D">
      <w:pPr>
        <w:pStyle w:val="ListParagraph"/>
        <w:numPr>
          <w:ilvl w:val="0"/>
          <w:numId w:val="110"/>
        </w:numPr>
        <w:autoSpaceDE w:val="0"/>
        <w:autoSpaceDN w:val="0"/>
        <w:adjustRightInd w:val="0"/>
        <w:jc w:val="both"/>
        <w:rPr>
          <w:sz w:val="22"/>
          <w:szCs w:val="22"/>
        </w:rPr>
      </w:pPr>
      <w:r w:rsidRPr="00236AC8">
        <w:rPr>
          <w:sz w:val="22"/>
          <w:szCs w:val="22"/>
        </w:rPr>
        <w:t>improve project design and promote local support by establishing and maintaining an ongoing relationship based on meaningful consultation with the affected by a project throughout the project’s life cycle.</w:t>
      </w:r>
    </w:p>
    <w:p w:rsidR="00C15A60" w:rsidRPr="00236AC8" w:rsidRDefault="00C15A60" w:rsidP="00D8299D">
      <w:pPr>
        <w:pStyle w:val="ListParagraph"/>
        <w:numPr>
          <w:ilvl w:val="0"/>
          <w:numId w:val="110"/>
        </w:numPr>
        <w:autoSpaceDE w:val="0"/>
        <w:autoSpaceDN w:val="0"/>
        <w:adjustRightInd w:val="0"/>
        <w:jc w:val="both"/>
        <w:rPr>
          <w:sz w:val="22"/>
          <w:szCs w:val="22"/>
        </w:rPr>
      </w:pPr>
      <w:r w:rsidRPr="00236AC8">
        <w:rPr>
          <w:sz w:val="22"/>
          <w:szCs w:val="22"/>
        </w:rPr>
        <w:t>obtain the Free, Prior, and Informed Consent (FPIC) of affected tribals households in the three circumstances described in this ESS.</w:t>
      </w:r>
    </w:p>
    <w:p w:rsidR="00C15A60" w:rsidRPr="00236AC8" w:rsidRDefault="00C15A60" w:rsidP="00D8299D">
      <w:pPr>
        <w:pStyle w:val="ListParagraph"/>
        <w:numPr>
          <w:ilvl w:val="0"/>
          <w:numId w:val="110"/>
        </w:numPr>
        <w:autoSpaceDE w:val="0"/>
        <w:autoSpaceDN w:val="0"/>
        <w:adjustRightInd w:val="0"/>
        <w:jc w:val="both"/>
        <w:rPr>
          <w:sz w:val="22"/>
          <w:szCs w:val="22"/>
        </w:rPr>
      </w:pPr>
      <w:r w:rsidRPr="00236AC8">
        <w:rPr>
          <w:sz w:val="22"/>
          <w:szCs w:val="22"/>
        </w:rPr>
        <w:lastRenderedPageBreak/>
        <w:t>recognize, respect and preserve the culture, knowledge, and practices of tribal groups and to provide them with an opportunity to adapt to changing conditions in a manner and in a timeframe acceptable to them.</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Hence, the TDF – based on ESS7 and all applicable national and state levels relating to tribals has been prepared to guide the preparation of Tribal Development Plans wherein either dams are located in Schedule V or VI areas or wherein tribal groups which meet the characteristics outlined in ESS 7 may be present in the project area.  Specifically, the TDF shall:</w:t>
      </w:r>
    </w:p>
    <w:p w:rsidR="00C15A60" w:rsidRPr="00236AC8" w:rsidRDefault="00C15A60" w:rsidP="00BF2632">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BF2632">
      <w:pPr>
        <w:pStyle w:val="ListParagraph"/>
        <w:numPr>
          <w:ilvl w:val="0"/>
          <w:numId w:val="109"/>
        </w:numPr>
        <w:autoSpaceDE w:val="0"/>
        <w:autoSpaceDN w:val="0"/>
        <w:adjustRightInd w:val="0"/>
        <w:ind w:left="450" w:hanging="270"/>
        <w:jc w:val="both"/>
        <w:rPr>
          <w:sz w:val="22"/>
          <w:szCs w:val="22"/>
        </w:rPr>
      </w:pPr>
      <w:r w:rsidRPr="00236AC8">
        <w:rPr>
          <w:sz w:val="22"/>
          <w:szCs w:val="22"/>
        </w:rPr>
        <w:t>provide guidance and establish requirements for screening, consultations</w:t>
      </w:r>
      <w:r w:rsidR="00BF2632">
        <w:rPr>
          <w:sz w:val="22"/>
          <w:szCs w:val="22"/>
          <w:lang w:val="en-US"/>
        </w:rPr>
        <w:t xml:space="preserve">, </w:t>
      </w:r>
      <w:r w:rsidRPr="00236AC8">
        <w:rPr>
          <w:sz w:val="22"/>
          <w:szCs w:val="22"/>
        </w:rPr>
        <w:t xml:space="preserve">preparation of TDPs.  </w:t>
      </w:r>
    </w:p>
    <w:p w:rsidR="00C15A60" w:rsidRPr="00236AC8" w:rsidRDefault="00C15A60" w:rsidP="00BF2632">
      <w:pPr>
        <w:pStyle w:val="ListParagraph"/>
        <w:numPr>
          <w:ilvl w:val="0"/>
          <w:numId w:val="109"/>
        </w:numPr>
        <w:ind w:left="450" w:hanging="270"/>
        <w:jc w:val="both"/>
        <w:rPr>
          <w:sz w:val="22"/>
          <w:szCs w:val="22"/>
        </w:rPr>
      </w:pPr>
      <w:r w:rsidRPr="00236AC8">
        <w:rPr>
          <w:sz w:val="22"/>
          <w:szCs w:val="22"/>
        </w:rPr>
        <w:t xml:space="preserve">provides guidance on avoiding or minimizing and/or mitigating any potential adverse impacts on tribal households and their livelihoods. </w:t>
      </w:r>
    </w:p>
    <w:p w:rsidR="00C15A60" w:rsidRPr="00236AC8" w:rsidRDefault="00C15A60" w:rsidP="00BF2632">
      <w:pPr>
        <w:pStyle w:val="ListParagraph"/>
        <w:numPr>
          <w:ilvl w:val="0"/>
          <w:numId w:val="109"/>
        </w:numPr>
        <w:ind w:left="450" w:hanging="270"/>
        <w:jc w:val="both"/>
        <w:rPr>
          <w:sz w:val="22"/>
          <w:szCs w:val="22"/>
        </w:rPr>
      </w:pPr>
      <w:r w:rsidRPr="00236AC8">
        <w:rPr>
          <w:sz w:val="22"/>
          <w:szCs w:val="22"/>
        </w:rPr>
        <w:t>ensure that project benefits are accessible to the tribal communities living in the project area;</w:t>
      </w:r>
    </w:p>
    <w:p w:rsidR="00C15A60" w:rsidRPr="00236AC8" w:rsidRDefault="00C15A60" w:rsidP="00BF2632">
      <w:pPr>
        <w:pStyle w:val="ListParagraph"/>
        <w:numPr>
          <w:ilvl w:val="0"/>
          <w:numId w:val="109"/>
        </w:numPr>
        <w:ind w:left="450" w:hanging="270"/>
        <w:jc w:val="both"/>
        <w:rPr>
          <w:sz w:val="22"/>
          <w:szCs w:val="22"/>
        </w:rPr>
      </w:pPr>
      <w:r w:rsidRPr="00236AC8">
        <w:rPr>
          <w:sz w:val="22"/>
          <w:szCs w:val="22"/>
        </w:rPr>
        <w:t xml:space="preserve">establish appropriate strategies for information sharing, communication and capacity building of tribal stakeholders at all stages of the project and proposes additional interventions/ investments that may be required to enhance project benefits and their outreach/ access to the tribal communities.  </w:t>
      </w:r>
    </w:p>
    <w:p w:rsidR="00C15A60" w:rsidRPr="00236AC8" w:rsidRDefault="00C15A60" w:rsidP="00BF2632">
      <w:pPr>
        <w:pStyle w:val="ListParagraph"/>
        <w:numPr>
          <w:ilvl w:val="0"/>
          <w:numId w:val="109"/>
        </w:numPr>
        <w:ind w:left="450" w:hanging="270"/>
        <w:jc w:val="both"/>
        <w:rPr>
          <w:sz w:val="22"/>
          <w:szCs w:val="22"/>
        </w:rPr>
      </w:pPr>
      <w:r w:rsidRPr="00236AC8">
        <w:rPr>
          <w:sz w:val="22"/>
          <w:szCs w:val="22"/>
        </w:rPr>
        <w:t>ensure that the project obtains Free, Prior and Informed Consent (FPIC) with tribal people in the entire process of planning, implementation and monitoring of project;</w:t>
      </w:r>
    </w:p>
    <w:p w:rsidR="00C15A60" w:rsidRPr="00236AC8" w:rsidRDefault="00C15A60" w:rsidP="00BF2632">
      <w:pPr>
        <w:pStyle w:val="ListParagraph"/>
        <w:numPr>
          <w:ilvl w:val="0"/>
          <w:numId w:val="109"/>
        </w:numPr>
        <w:ind w:left="450" w:hanging="270"/>
        <w:jc w:val="both"/>
        <w:rPr>
          <w:sz w:val="22"/>
          <w:szCs w:val="22"/>
        </w:rPr>
      </w:pPr>
      <w:r w:rsidRPr="00236AC8">
        <w:rPr>
          <w:sz w:val="22"/>
          <w:szCs w:val="22"/>
        </w:rPr>
        <w:t>ensure that a grievance mechanism is established as described in Stakeholder Engagement Framework for this project and that it is culturally appropriate and accessible to affected tribal groups and takes into account the availability of judicial recourse and customary dispute settlement mechanisms such tribal groups.</w:t>
      </w:r>
    </w:p>
    <w:p w:rsidR="00C15A60" w:rsidRPr="00236AC8" w:rsidRDefault="00C15A60" w:rsidP="000C233A">
      <w:pPr>
        <w:pStyle w:val="ListParagraph"/>
        <w:ind w:left="540"/>
        <w:rPr>
          <w:sz w:val="22"/>
          <w:szCs w:val="22"/>
        </w:rPr>
      </w:pPr>
    </w:p>
    <w:p w:rsidR="00C15A60" w:rsidRPr="00236AC8" w:rsidRDefault="00C15A60" w:rsidP="000C233A">
      <w:pPr>
        <w:pStyle w:val="BodyText"/>
        <w:rPr>
          <w:b/>
          <w:sz w:val="22"/>
          <w:szCs w:val="22"/>
        </w:rPr>
      </w:pPr>
      <w:bookmarkStart w:id="547" w:name="_Toc28277888"/>
      <w:bookmarkStart w:id="548" w:name="_Toc30069638"/>
      <w:bookmarkStart w:id="549" w:name="_Toc35597437"/>
      <w:bookmarkStart w:id="550" w:name="_Toc35598800"/>
      <w:bookmarkStart w:id="551" w:name="_Toc35598952"/>
      <w:bookmarkStart w:id="552" w:name="_Toc35600215"/>
      <w:bookmarkStart w:id="553" w:name="_Toc35603769"/>
      <w:r w:rsidRPr="00236AC8">
        <w:rPr>
          <w:b/>
          <w:sz w:val="22"/>
          <w:szCs w:val="22"/>
        </w:rPr>
        <w:t>Framework for Meaningful Consultations, and Free, Prior and Informed Consent (FPIC), when necessary</w:t>
      </w:r>
      <w:bookmarkEnd w:id="547"/>
      <w:bookmarkEnd w:id="548"/>
      <w:bookmarkEnd w:id="549"/>
      <w:bookmarkEnd w:id="550"/>
      <w:bookmarkEnd w:id="551"/>
      <w:bookmarkEnd w:id="552"/>
      <w:bookmarkEnd w:id="553"/>
    </w:p>
    <w:p w:rsidR="007D1727" w:rsidRPr="00236AC8" w:rsidRDefault="007D1727" w:rsidP="000C233A">
      <w:pPr>
        <w:pStyle w:val="BodyText"/>
        <w:rPr>
          <w:b/>
          <w:sz w:val="22"/>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ESS7 requires the IAs to obtain Free, Prior and Informed Consent (FPIC) for any project interventions that are likely to cause: </w:t>
      </w:r>
    </w:p>
    <w:p w:rsidR="00C15A60" w:rsidRPr="00236AC8" w:rsidRDefault="00C15A60" w:rsidP="00D8299D">
      <w:pPr>
        <w:pStyle w:val="ListParagraph"/>
        <w:numPr>
          <w:ilvl w:val="0"/>
          <w:numId w:val="108"/>
        </w:numPr>
        <w:autoSpaceDE w:val="0"/>
        <w:autoSpaceDN w:val="0"/>
        <w:adjustRightInd w:val="0"/>
        <w:jc w:val="both"/>
        <w:rPr>
          <w:sz w:val="22"/>
          <w:szCs w:val="22"/>
        </w:rPr>
      </w:pPr>
      <w:r w:rsidRPr="00236AC8">
        <w:rPr>
          <w:sz w:val="22"/>
          <w:szCs w:val="22"/>
        </w:rPr>
        <w:t>adverse impacts on land and natural resources subject to traditional ownership or under customary use or occupation;</w:t>
      </w:r>
    </w:p>
    <w:p w:rsidR="00C15A60" w:rsidRPr="00236AC8" w:rsidRDefault="00C15A60" w:rsidP="00D8299D">
      <w:pPr>
        <w:pStyle w:val="ListParagraph"/>
        <w:numPr>
          <w:ilvl w:val="0"/>
          <w:numId w:val="108"/>
        </w:numPr>
        <w:autoSpaceDE w:val="0"/>
        <w:autoSpaceDN w:val="0"/>
        <w:adjustRightInd w:val="0"/>
        <w:jc w:val="both"/>
        <w:rPr>
          <w:sz w:val="22"/>
          <w:szCs w:val="22"/>
        </w:rPr>
      </w:pPr>
      <w:r w:rsidRPr="00236AC8">
        <w:rPr>
          <w:sz w:val="22"/>
          <w:szCs w:val="22"/>
        </w:rPr>
        <w:t xml:space="preserve">cause physical relocation of tribal communities from their land and natural resources subject to traditional ownership or under customary use or occupation; or </w:t>
      </w:r>
    </w:p>
    <w:p w:rsidR="00C15A60" w:rsidRPr="00236AC8" w:rsidRDefault="00C15A60" w:rsidP="00D8299D">
      <w:pPr>
        <w:pStyle w:val="ListParagraph"/>
        <w:numPr>
          <w:ilvl w:val="0"/>
          <w:numId w:val="108"/>
        </w:numPr>
        <w:autoSpaceDE w:val="0"/>
        <w:autoSpaceDN w:val="0"/>
        <w:adjustRightInd w:val="0"/>
        <w:jc w:val="both"/>
        <w:rPr>
          <w:sz w:val="22"/>
          <w:szCs w:val="22"/>
        </w:rPr>
      </w:pPr>
      <w:r w:rsidRPr="00236AC8">
        <w:rPr>
          <w:sz w:val="22"/>
          <w:szCs w:val="22"/>
        </w:rPr>
        <w:t>significant impacts on the cultural, spiritual, natural and or religious heritage of the tribal communities;</w:t>
      </w:r>
    </w:p>
    <w:p w:rsidR="00C15A60" w:rsidRPr="00236AC8" w:rsidRDefault="00C15A60" w:rsidP="00D8299D">
      <w:pPr>
        <w:numPr>
          <w:ilvl w:val="1"/>
          <w:numId w:val="107"/>
        </w:num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r w:rsidRPr="00236AC8">
        <w:rPr>
          <w:rFonts w:ascii="Times New Roman" w:hAnsi="Times New Roman" w:cs="Times New Roman"/>
          <w:szCs w:val="22"/>
        </w:rPr>
        <w:t xml:space="preserve">For this purpose, the SPMU/IA will undertake a participatory process led by the E&amp;S Cellof the IA and will involve: Gram Panchayats; community groups (fishing community, Village Pradhans (Headman), and which will ensure the active inclusion of tribal communities, including their farmers and leaders and other disadvantaged groups. Tribal communities will be involved in the planning, implementation and monitoring process. Identification of these stakeholders will be undertaken in accordance with the Stakeholder Engagement Framework based on the type and nature of project intervention i.e. structural measure, tourism related or EAP related, etc. </w:t>
      </w:r>
    </w:p>
    <w:p w:rsidR="00C15A60" w:rsidRPr="00236AC8" w:rsidRDefault="00C15A60" w:rsidP="000C233A">
      <w:pPr>
        <w:autoSpaceDE w:val="0"/>
        <w:autoSpaceDN w:val="0"/>
        <w:adjustRightInd w:val="0"/>
        <w:spacing w:after="0" w:line="240" w:lineRule="auto"/>
        <w:jc w:val="both"/>
        <w:rPr>
          <w:rFonts w:ascii="Times New Roman" w:hAnsi="Times New Roman" w:cs="Times New Roman"/>
          <w:szCs w:val="22"/>
        </w:rPr>
      </w:pPr>
    </w:p>
    <w:p w:rsidR="00C15A60" w:rsidRPr="00236AC8" w:rsidRDefault="00C15A60" w:rsidP="000C233A">
      <w:pPr>
        <w:autoSpaceDE w:val="0"/>
        <w:autoSpaceDN w:val="0"/>
        <w:adjustRightInd w:val="0"/>
        <w:spacing w:after="0" w:line="240" w:lineRule="auto"/>
        <w:jc w:val="both"/>
        <w:rPr>
          <w:rFonts w:ascii="Times New Roman" w:hAnsi="Times New Roman" w:cs="Times New Roman"/>
        </w:rPr>
      </w:pPr>
      <w:r w:rsidRPr="00236AC8">
        <w:rPr>
          <w:rFonts w:ascii="Times New Roman" w:hAnsi="Times New Roman" w:cs="Times New Roman"/>
          <w:szCs w:val="22"/>
        </w:rPr>
        <w:t xml:space="preserve">A Stakeholder Engagement Framework (SEF) has been prepared with the objectives of i) systematic approach to stakeholder engagement and information disclosure; ii) maintenance of positive relationships with them; iii) monitoring of stakeholder interests and feedback. Dam site authorities will be supported by E&amp;S specialists at the SPMU level to effectively engage with primary stakeholders throughout project implementation. The Stakeholder Engagement Plan (SEP) – to be prepared for each dam based on the SEF, will ensure that the tribal groups are able to engage with the project in socially and culturally meaningful way/language on queries, information disclosure, and grievances.  Other project-related information will be shared with the primary stakeholders in locally understood languages where necessary. All ESS plans and documents will be disclosed </w:t>
      </w:r>
      <w:r w:rsidR="00211E52">
        <w:rPr>
          <w:rFonts w:ascii="Times New Roman" w:hAnsi="Times New Roman" w:cs="Times New Roman"/>
          <w:szCs w:val="22"/>
        </w:rPr>
        <w:t>at appropriate platform</w:t>
      </w:r>
      <w:r w:rsidRPr="00236AC8">
        <w:rPr>
          <w:rFonts w:ascii="Times New Roman" w:hAnsi="Times New Roman" w:cs="Times New Roman"/>
          <w:szCs w:val="22"/>
        </w:rPr>
        <w:t>. ESMF and all project interventions specific safeguard documents will be disclosed in country as well as on Bank’s website in English and local language.</w:t>
      </w:r>
    </w:p>
    <w:p w:rsidR="00C15A60" w:rsidRPr="00236AC8" w:rsidRDefault="00C15A60" w:rsidP="000C233A">
      <w:pPr>
        <w:autoSpaceDE w:val="0"/>
        <w:autoSpaceDN w:val="0"/>
        <w:adjustRightInd w:val="0"/>
        <w:spacing w:after="0" w:line="240" w:lineRule="auto"/>
        <w:jc w:val="both"/>
        <w:rPr>
          <w:rFonts w:ascii="Times New Roman" w:hAnsi="Times New Roman" w:cs="Times New Roman"/>
        </w:rPr>
        <w:sectPr w:rsidR="00C15A60" w:rsidRPr="00236AC8" w:rsidSect="000C233A">
          <w:footnotePr>
            <w:numRestart w:val="eachSect"/>
          </w:footnotePr>
          <w:pgSz w:w="11900" w:h="16840"/>
          <w:pgMar w:top="1440" w:right="1440" w:bottom="1440" w:left="1440" w:header="720" w:footer="720" w:gutter="0"/>
          <w:cols w:space="720"/>
          <w:docGrid w:linePitch="360"/>
        </w:sectPr>
      </w:pPr>
    </w:p>
    <w:p w:rsidR="00C15A60" w:rsidRPr="00236AC8" w:rsidRDefault="00C15A60" w:rsidP="000C233A">
      <w:pPr>
        <w:autoSpaceDE w:val="0"/>
        <w:autoSpaceDN w:val="0"/>
        <w:adjustRightInd w:val="0"/>
        <w:spacing w:after="120" w:line="240" w:lineRule="auto"/>
        <w:jc w:val="center"/>
        <w:rPr>
          <w:rFonts w:ascii="Times New Roman" w:hAnsi="Times New Roman" w:cs="Times New Roman"/>
          <w:b/>
        </w:rPr>
      </w:pPr>
      <w:r w:rsidRPr="00236AC8">
        <w:rPr>
          <w:rFonts w:ascii="Times New Roman" w:hAnsi="Times New Roman" w:cs="Times New Roman"/>
          <w:b/>
        </w:rPr>
        <w:lastRenderedPageBreak/>
        <w:t>Table 2– Application of Tribal Development Framework to sub-projects</w:t>
      </w:r>
    </w:p>
    <w:tbl>
      <w:tblPr>
        <w:tblW w:w="5037" w:type="pct"/>
        <w:tblInd w:w="-147" w:type="dxa"/>
        <w:tblCellMar>
          <w:left w:w="115" w:type="dxa"/>
          <w:right w:w="115" w:type="dxa"/>
        </w:tblCellMar>
        <w:tblLook w:val="04A0" w:firstRow="1" w:lastRow="0" w:firstColumn="1" w:lastColumn="0" w:noHBand="0" w:noVBand="1"/>
      </w:tblPr>
      <w:tblGrid>
        <w:gridCol w:w="1775"/>
        <w:gridCol w:w="12520"/>
      </w:tblGrid>
      <w:tr w:rsidR="00C15A60" w:rsidRPr="005E084A" w:rsidTr="00961469">
        <w:trPr>
          <w:tblHeader/>
        </w:trPr>
        <w:tc>
          <w:tcPr>
            <w:tcW w:w="621"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line="240" w:lineRule="auto"/>
              <w:jc w:val="center"/>
              <w:rPr>
                <w:rFonts w:ascii="Times New Roman" w:hAnsi="Times New Roman" w:cs="Times New Roman"/>
                <w:b/>
                <w:sz w:val="20"/>
              </w:rPr>
            </w:pPr>
            <w:r w:rsidRPr="005E084A">
              <w:rPr>
                <w:rFonts w:ascii="Times New Roman" w:hAnsi="Times New Roman" w:cs="Times New Roman"/>
                <w:b/>
                <w:sz w:val="20"/>
              </w:rPr>
              <w:t>Stage</w:t>
            </w:r>
          </w:p>
        </w:tc>
        <w:tc>
          <w:tcPr>
            <w:tcW w:w="4379"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line="240" w:lineRule="auto"/>
              <w:jc w:val="center"/>
              <w:rPr>
                <w:rFonts w:ascii="Times New Roman" w:hAnsi="Times New Roman" w:cs="Times New Roman"/>
                <w:b/>
                <w:sz w:val="20"/>
              </w:rPr>
            </w:pPr>
            <w:r w:rsidRPr="005E084A">
              <w:rPr>
                <w:rFonts w:ascii="Times New Roman" w:hAnsi="Times New Roman" w:cs="Times New Roman"/>
                <w:b/>
                <w:sz w:val="20"/>
              </w:rPr>
              <w:t>Actions for Social Assessment, Meaningful Consultations and Tribal Plan preparation and implementation in Tribal Area</w:t>
            </w:r>
          </w:p>
        </w:tc>
      </w:tr>
      <w:tr w:rsidR="00C15A60" w:rsidRPr="005E084A" w:rsidTr="00961469">
        <w:tc>
          <w:tcPr>
            <w:tcW w:w="621"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line="240" w:lineRule="auto"/>
              <w:rPr>
                <w:rFonts w:ascii="Times New Roman" w:hAnsi="Times New Roman" w:cs="Times New Roman"/>
                <w:b/>
                <w:sz w:val="20"/>
              </w:rPr>
            </w:pPr>
            <w:r w:rsidRPr="005E084A">
              <w:rPr>
                <w:rFonts w:ascii="Times New Roman" w:hAnsi="Times New Roman" w:cs="Times New Roman"/>
                <w:b/>
                <w:sz w:val="20"/>
              </w:rPr>
              <w:t>Due Diligence stage (ESDD)</w:t>
            </w:r>
          </w:p>
        </w:tc>
        <w:tc>
          <w:tcPr>
            <w:tcW w:w="4379"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105"/>
              </w:numPr>
              <w:ind w:left="330" w:right="72" w:hanging="270"/>
              <w:contextualSpacing w:val="0"/>
              <w:jc w:val="both"/>
              <w:rPr>
                <w:rFonts w:cs="Times New Roman"/>
                <w:sz w:val="20"/>
                <w:szCs w:val="20"/>
                <w:lang w:val="en-US" w:bidi="ar-SA"/>
              </w:rPr>
            </w:pPr>
            <w:r w:rsidRPr="005E084A">
              <w:rPr>
                <w:rFonts w:cs="Times New Roman"/>
                <w:sz w:val="20"/>
                <w:szCs w:val="20"/>
                <w:lang w:val="en-US" w:bidi="ar-SA"/>
              </w:rPr>
              <w:t>Screen for presence of tribal communities in project village (using screening checklist)</w:t>
            </w:r>
            <w:r w:rsidR="000C590F" w:rsidRPr="005E084A">
              <w:rPr>
                <w:rFonts w:cs="Times New Roman"/>
                <w:sz w:val="20"/>
                <w:szCs w:val="20"/>
                <w:lang w:val="en-US" w:bidi="ar-SA"/>
              </w:rPr>
              <w:t>/ascertain if the dam is located within designated tribal area (Schedule V or VI area)</w:t>
            </w:r>
          </w:p>
          <w:p w:rsidR="00C15A60" w:rsidRPr="00236AC8" w:rsidRDefault="00C15A60" w:rsidP="00D8299D">
            <w:pPr>
              <w:numPr>
                <w:ilvl w:val="1"/>
                <w:numId w:val="113"/>
              </w:numPr>
              <w:spacing w:after="0" w:line="240" w:lineRule="auto"/>
              <w:ind w:left="960" w:hanging="420"/>
              <w:jc w:val="both"/>
              <w:rPr>
                <w:rFonts w:ascii="Times New Roman" w:hAnsi="Times New Roman" w:cs="Times New Roman"/>
                <w:sz w:val="20"/>
              </w:rPr>
            </w:pPr>
            <w:r w:rsidRPr="00236AC8">
              <w:rPr>
                <w:rFonts w:ascii="Times New Roman" w:hAnsi="Times New Roman" w:cs="Times New Roman"/>
                <w:sz w:val="20"/>
              </w:rPr>
              <w:t>Name(s) of IP community group(s) in the area;</w:t>
            </w:r>
          </w:p>
          <w:p w:rsidR="00C15A60" w:rsidRPr="00236AC8" w:rsidRDefault="00C15A60" w:rsidP="00D8299D">
            <w:pPr>
              <w:numPr>
                <w:ilvl w:val="1"/>
                <w:numId w:val="113"/>
              </w:numPr>
              <w:spacing w:after="0" w:line="240" w:lineRule="auto"/>
              <w:ind w:left="960" w:hanging="420"/>
              <w:jc w:val="both"/>
              <w:rPr>
                <w:rFonts w:ascii="Times New Roman" w:hAnsi="Times New Roman" w:cs="Times New Roman"/>
                <w:sz w:val="20"/>
              </w:rPr>
            </w:pPr>
            <w:r w:rsidRPr="00236AC8">
              <w:rPr>
                <w:rFonts w:ascii="Times New Roman" w:hAnsi="Times New Roman" w:cs="Times New Roman"/>
                <w:sz w:val="20"/>
              </w:rPr>
              <w:t>Total number of IP community groups in the area;</w:t>
            </w:r>
          </w:p>
          <w:p w:rsidR="00C15A60" w:rsidRPr="00236AC8" w:rsidRDefault="00C15A60" w:rsidP="00D8299D">
            <w:pPr>
              <w:numPr>
                <w:ilvl w:val="1"/>
                <w:numId w:val="113"/>
              </w:numPr>
              <w:spacing w:after="0" w:line="240" w:lineRule="auto"/>
              <w:ind w:left="960" w:hanging="420"/>
              <w:jc w:val="both"/>
              <w:rPr>
                <w:rFonts w:ascii="Times New Roman" w:hAnsi="Times New Roman" w:cs="Times New Roman"/>
                <w:sz w:val="20"/>
              </w:rPr>
            </w:pPr>
            <w:r w:rsidRPr="00236AC8">
              <w:rPr>
                <w:rFonts w:ascii="Times New Roman" w:hAnsi="Times New Roman" w:cs="Times New Roman"/>
                <w:sz w:val="20"/>
              </w:rPr>
              <w:t>Percentage of IP community population in the area compared with the total population; and</w:t>
            </w:r>
          </w:p>
          <w:p w:rsidR="00C15A60" w:rsidRPr="005E084A" w:rsidRDefault="00C15A60" w:rsidP="00D8299D">
            <w:pPr>
              <w:pStyle w:val="ListParagraph"/>
              <w:numPr>
                <w:ilvl w:val="1"/>
                <w:numId w:val="113"/>
              </w:numPr>
              <w:ind w:left="960" w:right="72" w:hanging="420"/>
              <w:contextualSpacing w:val="0"/>
              <w:jc w:val="both"/>
              <w:rPr>
                <w:rFonts w:cs="Times New Roman"/>
                <w:sz w:val="20"/>
                <w:szCs w:val="20"/>
                <w:lang w:val="en-US" w:bidi="ar-SA"/>
              </w:rPr>
            </w:pPr>
            <w:r w:rsidRPr="005E084A">
              <w:rPr>
                <w:rFonts w:cs="Times New Roman"/>
                <w:sz w:val="20"/>
                <w:szCs w:val="20"/>
                <w:lang w:val="en-US" w:bidi="ar-SA"/>
              </w:rPr>
              <w:t>Number and percentage of IP households to be affected by the sub-project</w:t>
            </w:r>
          </w:p>
          <w:p w:rsidR="00C15A60" w:rsidRPr="005E084A" w:rsidRDefault="00C15A60" w:rsidP="00D8299D">
            <w:pPr>
              <w:pStyle w:val="ListParagraph"/>
              <w:numPr>
                <w:ilvl w:val="0"/>
                <w:numId w:val="105"/>
              </w:numPr>
              <w:ind w:left="330" w:right="72" w:hanging="270"/>
              <w:contextualSpacing w:val="0"/>
              <w:jc w:val="both"/>
              <w:rPr>
                <w:rFonts w:cs="Times New Roman"/>
                <w:sz w:val="20"/>
                <w:szCs w:val="20"/>
                <w:lang w:val="en-US" w:bidi="ar-SA"/>
              </w:rPr>
            </w:pPr>
            <w:r w:rsidRPr="005E084A">
              <w:rPr>
                <w:rFonts w:cs="Times New Roman"/>
                <w:sz w:val="20"/>
                <w:szCs w:val="20"/>
                <w:lang w:val="en-US" w:bidi="ar-SA"/>
              </w:rPr>
              <w:t xml:space="preserve">List nature of potential activities relating to structural, non-structural and tourism/water recreation related interventions likely to be undertaken in presence and/or tribal groups </w:t>
            </w:r>
          </w:p>
          <w:p w:rsidR="00C15A60" w:rsidRPr="005E084A" w:rsidRDefault="00C15A60" w:rsidP="00D8299D">
            <w:pPr>
              <w:pStyle w:val="ListParagraph"/>
              <w:numPr>
                <w:ilvl w:val="0"/>
                <w:numId w:val="105"/>
              </w:numPr>
              <w:ind w:left="330" w:right="72" w:hanging="270"/>
              <w:contextualSpacing w:val="0"/>
              <w:jc w:val="both"/>
              <w:rPr>
                <w:rFonts w:cs="Times New Roman"/>
                <w:sz w:val="20"/>
                <w:szCs w:val="20"/>
                <w:lang w:val="en-US" w:bidi="ar-SA"/>
              </w:rPr>
            </w:pPr>
            <w:r w:rsidRPr="005E084A">
              <w:rPr>
                <w:rFonts w:cs="Times New Roman"/>
                <w:sz w:val="20"/>
                <w:szCs w:val="20"/>
                <w:lang w:val="en-US" w:bidi="ar-SA"/>
              </w:rPr>
              <w:t>List the nature of tribal groups present or likely to be affected by the interventions</w:t>
            </w:r>
          </w:p>
          <w:p w:rsidR="00C15A60" w:rsidRPr="005E084A" w:rsidRDefault="00C15A60" w:rsidP="00D8299D">
            <w:pPr>
              <w:pStyle w:val="ListParagraph"/>
              <w:numPr>
                <w:ilvl w:val="0"/>
                <w:numId w:val="105"/>
              </w:numPr>
              <w:ind w:left="330" w:right="72" w:hanging="270"/>
              <w:contextualSpacing w:val="0"/>
              <w:jc w:val="both"/>
              <w:rPr>
                <w:rFonts w:cs="Times New Roman"/>
                <w:sz w:val="20"/>
                <w:szCs w:val="20"/>
                <w:lang w:val="en-US" w:bidi="ar-SA"/>
              </w:rPr>
            </w:pPr>
            <w:r w:rsidRPr="005E084A">
              <w:rPr>
                <w:rFonts w:cs="Times New Roman"/>
                <w:sz w:val="20"/>
                <w:szCs w:val="20"/>
                <w:lang w:val="en-US" w:bidi="ar-SA"/>
              </w:rPr>
              <w:t>Conclude on the need for:</w:t>
            </w:r>
          </w:p>
          <w:p w:rsidR="00C15A60" w:rsidRPr="00236AC8" w:rsidRDefault="00C15A60" w:rsidP="00D8299D">
            <w:pPr>
              <w:numPr>
                <w:ilvl w:val="1"/>
                <w:numId w:val="113"/>
              </w:numPr>
              <w:spacing w:after="0" w:line="240" w:lineRule="auto"/>
              <w:ind w:left="960" w:hanging="420"/>
              <w:jc w:val="both"/>
              <w:rPr>
                <w:rFonts w:ascii="Times New Roman" w:hAnsi="Times New Roman" w:cs="Times New Roman"/>
                <w:sz w:val="20"/>
              </w:rPr>
            </w:pPr>
            <w:r w:rsidRPr="00236AC8">
              <w:rPr>
                <w:rFonts w:ascii="Times New Roman" w:hAnsi="Times New Roman" w:cs="Times New Roman"/>
                <w:sz w:val="20"/>
              </w:rPr>
              <w:t>a Tribal Development Plan and its likely content depending on whether it is only for:</w:t>
            </w:r>
          </w:p>
          <w:p w:rsidR="00C15A60" w:rsidRPr="00236AC8" w:rsidRDefault="00C15A60" w:rsidP="00D8299D">
            <w:pPr>
              <w:numPr>
                <w:ilvl w:val="1"/>
                <w:numId w:val="115"/>
              </w:numPr>
              <w:spacing w:after="0" w:line="240" w:lineRule="auto"/>
              <w:jc w:val="both"/>
              <w:rPr>
                <w:rFonts w:ascii="Times New Roman" w:hAnsi="Times New Roman" w:cs="Times New Roman"/>
                <w:sz w:val="20"/>
              </w:rPr>
            </w:pPr>
            <w:r w:rsidRPr="00236AC8">
              <w:rPr>
                <w:rFonts w:ascii="Times New Roman" w:hAnsi="Times New Roman" w:cs="Times New Roman"/>
                <w:sz w:val="20"/>
              </w:rPr>
              <w:t xml:space="preserve">non-structural measures such as EAP, EWS </w:t>
            </w:r>
          </w:p>
          <w:p w:rsidR="00C15A60" w:rsidRPr="00236AC8" w:rsidRDefault="00C15A60" w:rsidP="00D8299D">
            <w:pPr>
              <w:numPr>
                <w:ilvl w:val="1"/>
                <w:numId w:val="115"/>
              </w:numPr>
              <w:spacing w:after="0" w:line="240" w:lineRule="auto"/>
              <w:jc w:val="both"/>
              <w:rPr>
                <w:rFonts w:ascii="Times New Roman" w:hAnsi="Times New Roman" w:cs="Times New Roman"/>
                <w:sz w:val="20"/>
              </w:rPr>
            </w:pPr>
            <w:r w:rsidRPr="00236AC8">
              <w:rPr>
                <w:rFonts w:ascii="Times New Roman" w:hAnsi="Times New Roman" w:cs="Times New Roman"/>
                <w:sz w:val="20"/>
              </w:rPr>
              <w:t xml:space="preserve">involves structural measures, </w:t>
            </w:r>
          </w:p>
          <w:p w:rsidR="00C15A60" w:rsidRPr="00236AC8" w:rsidRDefault="00C15A60" w:rsidP="00D8299D">
            <w:pPr>
              <w:numPr>
                <w:ilvl w:val="1"/>
                <w:numId w:val="115"/>
              </w:numPr>
              <w:spacing w:after="0" w:line="240" w:lineRule="auto"/>
              <w:jc w:val="both"/>
              <w:rPr>
                <w:rFonts w:ascii="Times New Roman" w:hAnsi="Times New Roman" w:cs="Times New Roman"/>
                <w:sz w:val="20"/>
              </w:rPr>
            </w:pPr>
            <w:r w:rsidRPr="00236AC8">
              <w:rPr>
                <w:rFonts w:ascii="Times New Roman" w:hAnsi="Times New Roman" w:cs="Times New Roman"/>
                <w:sz w:val="20"/>
              </w:rPr>
              <w:t>involves tourism</w:t>
            </w:r>
          </w:p>
          <w:p w:rsidR="00C15A60" w:rsidRPr="005E084A" w:rsidRDefault="00C15A60" w:rsidP="00D8299D">
            <w:pPr>
              <w:numPr>
                <w:ilvl w:val="1"/>
                <w:numId w:val="113"/>
              </w:numPr>
              <w:spacing w:after="0" w:line="240" w:lineRule="auto"/>
              <w:ind w:left="960" w:hanging="420"/>
              <w:jc w:val="both"/>
              <w:rPr>
                <w:rFonts w:ascii="Times New Roman" w:hAnsi="Times New Roman" w:cs="Times New Roman"/>
                <w:sz w:val="20"/>
              </w:rPr>
            </w:pPr>
            <w:r w:rsidRPr="00236AC8">
              <w:rPr>
                <w:rFonts w:ascii="Times New Roman" w:hAnsi="Times New Roman" w:cs="Times New Roman"/>
                <w:sz w:val="20"/>
              </w:rPr>
              <w:t xml:space="preserve">for obtaining FPIC (indicate type of impact i.e. on land, requiring relocation, cultural heritage) </w:t>
            </w:r>
          </w:p>
          <w:p w:rsidR="00C15A60" w:rsidRPr="005E084A" w:rsidRDefault="00C15A60" w:rsidP="000C233A">
            <w:pPr>
              <w:autoSpaceDE w:val="0"/>
              <w:autoSpaceDN w:val="0"/>
              <w:adjustRightInd w:val="0"/>
              <w:spacing w:after="0" w:line="240" w:lineRule="auto"/>
              <w:rPr>
                <w:rFonts w:ascii="Times New Roman" w:hAnsi="Times New Roman" w:cs="Times New Roman"/>
                <w:sz w:val="20"/>
              </w:rPr>
            </w:pPr>
            <w:r w:rsidRPr="005E084A">
              <w:rPr>
                <w:rFonts w:ascii="Times New Roman" w:hAnsi="Times New Roman" w:cs="Times New Roman"/>
                <w:sz w:val="20"/>
              </w:rPr>
              <w:t>The scope and scale of consultation, as well as subsequent planning/documentation and TDP preparation processes, will be proportionate to the scope and scale of potential project risks and impacts as they may affect such tribal groups</w:t>
            </w:r>
          </w:p>
        </w:tc>
      </w:tr>
      <w:tr w:rsidR="00C15A60" w:rsidRPr="005E084A" w:rsidTr="00961469">
        <w:trPr>
          <w:trHeight w:val="3590"/>
        </w:trPr>
        <w:tc>
          <w:tcPr>
            <w:tcW w:w="621"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line="240" w:lineRule="auto"/>
              <w:jc w:val="both"/>
              <w:rPr>
                <w:rFonts w:ascii="Times New Roman" w:hAnsi="Times New Roman" w:cs="Times New Roman"/>
                <w:b/>
                <w:sz w:val="20"/>
              </w:rPr>
            </w:pPr>
            <w:r w:rsidRPr="005E084A">
              <w:rPr>
                <w:rFonts w:ascii="Times New Roman" w:hAnsi="Times New Roman" w:cs="Times New Roman"/>
                <w:b/>
                <w:sz w:val="20"/>
              </w:rPr>
              <w:t xml:space="preserve">Preparation stage </w:t>
            </w:r>
          </w:p>
          <w:p w:rsidR="00C15A60" w:rsidRPr="005E084A" w:rsidRDefault="00C15A60" w:rsidP="000C233A">
            <w:pPr>
              <w:spacing w:after="0" w:line="240" w:lineRule="auto"/>
              <w:jc w:val="both"/>
              <w:rPr>
                <w:rFonts w:ascii="Times New Roman" w:hAnsi="Times New Roman" w:cs="Times New Roman"/>
                <w:b/>
                <w:sz w:val="20"/>
              </w:rPr>
            </w:pPr>
          </w:p>
        </w:tc>
        <w:tc>
          <w:tcPr>
            <w:tcW w:w="4379"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Identify stakeholder – tribal groups, areas and households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Engage Social experts to support the PMU with relevant knowledge of the area Capacity building of SDS and other dam personnel on TDF;</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Develop culturally appropriate IEC materials for dissemination in the project areas with ST population</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Orient tribal communities on project objectives, interventions and implementation processes through use of culturally appropriate IEC materials;</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Disclose of interventions and approach under TDF</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Mobilise tribal households for proposed interventions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Prepare of socio-economic baseline of the tribal groups including profiling of tribal communities in GPs;</w:t>
            </w:r>
          </w:p>
          <w:p w:rsidR="00C15A60" w:rsidRPr="005E084A" w:rsidRDefault="00C15A60" w:rsidP="00D8299D">
            <w:pPr>
              <w:pStyle w:val="ListParagraph"/>
              <w:numPr>
                <w:ilvl w:val="0"/>
                <w:numId w:val="105"/>
              </w:numPr>
              <w:ind w:left="342" w:right="72" w:hanging="270"/>
              <w:jc w:val="both"/>
              <w:rPr>
                <w:rFonts w:cs="Times New Roman"/>
                <w:sz w:val="20"/>
                <w:szCs w:val="20"/>
                <w:lang w:val="en-US" w:bidi="ar-SA"/>
              </w:rPr>
            </w:pPr>
            <w:r w:rsidRPr="005E084A">
              <w:rPr>
                <w:rFonts w:cs="Times New Roman"/>
                <w:sz w:val="20"/>
                <w:szCs w:val="20"/>
                <w:lang w:val="en-US" w:bidi="ar-SA"/>
              </w:rPr>
              <w:t xml:space="preserve">Hold regular, periodic consultations with affected and benefitted tribal communities during planning by involving: </w:t>
            </w:r>
          </w:p>
          <w:p w:rsidR="00C15A60" w:rsidRPr="005E084A" w:rsidRDefault="00C15A60" w:rsidP="00D8299D">
            <w:pPr>
              <w:pStyle w:val="ListParagraph"/>
              <w:numPr>
                <w:ilvl w:val="0"/>
                <w:numId w:val="114"/>
              </w:numPr>
              <w:autoSpaceDE w:val="0"/>
              <w:autoSpaceDN w:val="0"/>
              <w:adjustRightInd w:val="0"/>
              <w:jc w:val="both"/>
              <w:rPr>
                <w:rFonts w:cs="Times New Roman"/>
                <w:sz w:val="20"/>
                <w:szCs w:val="20"/>
                <w:lang w:val="en-US" w:bidi="ar-SA"/>
              </w:rPr>
            </w:pPr>
            <w:r w:rsidRPr="005E084A">
              <w:rPr>
                <w:rFonts w:cs="Times New Roman"/>
                <w:sz w:val="20"/>
                <w:szCs w:val="20"/>
                <w:lang w:val="en-US" w:bidi="ar-SA"/>
              </w:rPr>
              <w:t>representative bodies and organizations (e.g., councils of elders or village councils, or Heads/Sarpanch) other community members;</w:t>
            </w:r>
          </w:p>
          <w:p w:rsidR="00C15A60" w:rsidRPr="005E084A" w:rsidRDefault="00C15A60" w:rsidP="00D8299D">
            <w:pPr>
              <w:pStyle w:val="ListParagraph"/>
              <w:numPr>
                <w:ilvl w:val="0"/>
                <w:numId w:val="114"/>
              </w:numPr>
              <w:autoSpaceDE w:val="0"/>
              <w:autoSpaceDN w:val="0"/>
              <w:adjustRightInd w:val="0"/>
              <w:jc w:val="both"/>
              <w:rPr>
                <w:rFonts w:cs="Times New Roman"/>
                <w:sz w:val="20"/>
                <w:szCs w:val="20"/>
                <w:lang w:val="en-US" w:bidi="ar-SA"/>
              </w:rPr>
            </w:pPr>
            <w:r w:rsidRPr="005E084A">
              <w:rPr>
                <w:rFonts w:cs="Times New Roman"/>
                <w:sz w:val="20"/>
                <w:szCs w:val="20"/>
                <w:lang w:val="en-US" w:bidi="ar-SA"/>
              </w:rPr>
              <w:t>Provide sufficient time for decision-making processes; and</w:t>
            </w:r>
          </w:p>
          <w:p w:rsidR="00C15A60" w:rsidRPr="005E084A" w:rsidRDefault="00C15A60" w:rsidP="00D8299D">
            <w:pPr>
              <w:pStyle w:val="ListParagraph"/>
              <w:numPr>
                <w:ilvl w:val="0"/>
                <w:numId w:val="114"/>
              </w:numPr>
              <w:autoSpaceDE w:val="0"/>
              <w:autoSpaceDN w:val="0"/>
              <w:adjustRightInd w:val="0"/>
              <w:jc w:val="both"/>
              <w:rPr>
                <w:rFonts w:cs="Times New Roman"/>
                <w:sz w:val="20"/>
                <w:szCs w:val="20"/>
                <w:lang w:val="en-US" w:bidi="ar-SA"/>
              </w:rPr>
            </w:pPr>
            <w:r w:rsidRPr="005E084A">
              <w:rPr>
                <w:rFonts w:cs="Times New Roman"/>
                <w:sz w:val="20"/>
                <w:szCs w:val="20"/>
                <w:lang w:val="en-US" w:bidi="ar-SA"/>
              </w:rPr>
              <w:t>allow for effective participation in the design of project activities or mitigation measures that could potentially affect them either positively or negatively.</w:t>
            </w:r>
          </w:p>
          <w:p w:rsidR="00C15A60" w:rsidRPr="005E084A" w:rsidRDefault="00C15A60" w:rsidP="00D8299D">
            <w:pPr>
              <w:pStyle w:val="ListParagraph"/>
              <w:numPr>
                <w:ilvl w:val="0"/>
                <w:numId w:val="105"/>
              </w:numPr>
              <w:ind w:left="342" w:right="72" w:hanging="270"/>
              <w:jc w:val="both"/>
              <w:rPr>
                <w:rFonts w:cs="Times New Roman"/>
                <w:sz w:val="20"/>
                <w:szCs w:val="20"/>
                <w:lang w:val="en-US" w:bidi="ar-SA"/>
              </w:rPr>
            </w:pPr>
            <w:r w:rsidRPr="005E084A">
              <w:rPr>
                <w:rFonts w:cs="Times New Roman"/>
                <w:sz w:val="20"/>
                <w:szCs w:val="20"/>
                <w:lang w:val="en-US" w:bidi="ar-SA"/>
              </w:rPr>
              <w:t xml:space="preserve">Identify existing Grievance resolution mechanisms and processes respected and used by the locals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Identify schemes that promote social and economic empowerment of tribal communities with which project activities can be converged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Hold consultations with other departments and facilitate convergence through support from the project.</w:t>
            </w:r>
          </w:p>
        </w:tc>
      </w:tr>
      <w:tr w:rsidR="00C15A60" w:rsidRPr="005E084A" w:rsidTr="00961469">
        <w:trPr>
          <w:trHeight w:val="3500"/>
        </w:trPr>
        <w:tc>
          <w:tcPr>
            <w:tcW w:w="621"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line="240" w:lineRule="auto"/>
              <w:jc w:val="both"/>
              <w:rPr>
                <w:rFonts w:ascii="Times New Roman" w:hAnsi="Times New Roman" w:cs="Times New Roman"/>
                <w:b/>
                <w:sz w:val="20"/>
              </w:rPr>
            </w:pPr>
            <w:r w:rsidRPr="005E084A">
              <w:rPr>
                <w:rFonts w:ascii="Times New Roman" w:hAnsi="Times New Roman" w:cs="Times New Roman"/>
                <w:b/>
                <w:sz w:val="20"/>
              </w:rPr>
              <w:lastRenderedPageBreak/>
              <w:t>Preparation of TDP (within ESMP or a stand-alone document)</w:t>
            </w:r>
          </w:p>
        </w:tc>
        <w:tc>
          <w:tcPr>
            <w:tcW w:w="4379"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autoSpaceDE w:val="0"/>
              <w:autoSpaceDN w:val="0"/>
              <w:adjustRightInd w:val="0"/>
              <w:spacing w:after="0" w:line="240" w:lineRule="auto"/>
              <w:jc w:val="both"/>
              <w:rPr>
                <w:rFonts w:ascii="Times New Roman" w:hAnsi="Times New Roman" w:cs="Times New Roman"/>
                <w:sz w:val="20"/>
              </w:rPr>
            </w:pPr>
            <w:r w:rsidRPr="005E084A">
              <w:rPr>
                <w:rFonts w:ascii="Times New Roman" w:hAnsi="Times New Roman" w:cs="Times New Roman"/>
                <w:sz w:val="20"/>
              </w:rPr>
              <w:t xml:space="preserve">Depending on the presence of tribal people and their socioeconomic vulnerability and cultural distinctiveness the, prepare dam specific TDPs as per outline presented below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A summary of Targeted Social Assessment, including the applicable legal and institutional framework;</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baseline seriocomic data that profiles occupations, land-holdings, household incomes, existing customary usufruct rights over forest resources, participation in project operations as well as community institutions to assess impact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A summary of the results of the meaningful consultation; and FPIC where necessary</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formal, written community endorsement/signoff of the subproject /activity (locations, design etc.) by elected representatives and customary tribal leaders; PESA resolution, etc. where necessary (</w:t>
            </w:r>
            <w:r w:rsidRPr="005E084A">
              <w:rPr>
                <w:rFonts w:cs="Times New Roman"/>
                <w:sz w:val="18"/>
                <w:szCs w:val="18"/>
                <w:lang w:val="en-US" w:bidi="ar-SA"/>
              </w:rPr>
              <w:t>As is required under the legislations governing Schedule areas)</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Specific Measures to avoid, minimize, mitigate, or compensate for any potential adverse impacts identified.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Specific Measures for ensuring culturally appropriate social and economic benefits for tribal communities; e.g. preference in provision of benefits from tourism development, water recreation activities,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Details of cost estimates, financing plan, schedule, and implementation arrangements;</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Accessible and culturally appropriate grievance redressal procedures </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Project Monitoring and Evaluation arrangements including monitoring indicators and evaluation parameters</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Disclosure arrangements  </w:t>
            </w:r>
          </w:p>
        </w:tc>
      </w:tr>
      <w:tr w:rsidR="00C15A60" w:rsidRPr="005E084A" w:rsidTr="00961469">
        <w:trPr>
          <w:trHeight w:val="206"/>
        </w:trPr>
        <w:tc>
          <w:tcPr>
            <w:tcW w:w="621" w:type="pct"/>
            <w:tcBorders>
              <w:top w:val="single" w:sz="4" w:space="0" w:color="auto"/>
              <w:left w:val="single" w:sz="4" w:space="0" w:color="auto"/>
              <w:bottom w:val="single" w:sz="4" w:space="0" w:color="auto"/>
              <w:right w:val="single" w:sz="4" w:space="0" w:color="auto"/>
            </w:tcBorders>
          </w:tcPr>
          <w:p w:rsidR="00C15A60" w:rsidRPr="005E084A" w:rsidRDefault="00C15A60" w:rsidP="000C233A">
            <w:pPr>
              <w:spacing w:after="0" w:line="240" w:lineRule="auto"/>
              <w:jc w:val="both"/>
              <w:rPr>
                <w:rFonts w:ascii="Times New Roman" w:hAnsi="Times New Roman" w:cs="Times New Roman"/>
                <w:b/>
                <w:sz w:val="20"/>
              </w:rPr>
            </w:pPr>
            <w:r w:rsidRPr="005E084A">
              <w:rPr>
                <w:rFonts w:ascii="Times New Roman" w:hAnsi="Times New Roman" w:cs="Times New Roman"/>
                <w:b/>
                <w:sz w:val="20"/>
              </w:rPr>
              <w:t xml:space="preserve">Implementation </w:t>
            </w:r>
          </w:p>
        </w:tc>
        <w:tc>
          <w:tcPr>
            <w:tcW w:w="4379" w:type="pct"/>
            <w:tcBorders>
              <w:top w:val="single" w:sz="4" w:space="0" w:color="auto"/>
              <w:left w:val="single" w:sz="4" w:space="0" w:color="auto"/>
              <w:bottom w:val="single" w:sz="4" w:space="0" w:color="auto"/>
              <w:right w:val="single" w:sz="4" w:space="0" w:color="auto"/>
            </w:tcBorders>
          </w:tcPr>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Continue holding consultations as per TDP and SEP using IEC materials developed</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Administer and monitor mitigation measures stated in the TDP. Key monitoring indicators would be</w:t>
            </w:r>
          </w:p>
          <w:p w:rsidR="00C15A60" w:rsidRPr="005E084A" w:rsidRDefault="00C15A60" w:rsidP="00D8299D">
            <w:pPr>
              <w:pStyle w:val="ListParagraph"/>
              <w:numPr>
                <w:ilvl w:val="0"/>
                <w:numId w:val="112"/>
              </w:numPr>
              <w:ind w:right="72"/>
              <w:contextualSpacing w:val="0"/>
              <w:jc w:val="both"/>
              <w:rPr>
                <w:rFonts w:cs="Times New Roman"/>
                <w:sz w:val="20"/>
                <w:szCs w:val="20"/>
                <w:lang w:val="en-US" w:bidi="ar-SA"/>
              </w:rPr>
            </w:pPr>
            <w:r w:rsidRPr="005E084A">
              <w:rPr>
                <w:rFonts w:cs="Times New Roman"/>
                <w:sz w:val="20"/>
                <w:szCs w:val="20"/>
                <w:lang w:val="en-US" w:bidi="ar-SA"/>
              </w:rPr>
              <w:t>Coverage of tribal households in different activities implemented under the project</w:t>
            </w:r>
          </w:p>
          <w:p w:rsidR="00C15A60" w:rsidRPr="005E084A" w:rsidRDefault="00C15A60" w:rsidP="00D8299D">
            <w:pPr>
              <w:pStyle w:val="ListParagraph"/>
              <w:numPr>
                <w:ilvl w:val="0"/>
                <w:numId w:val="112"/>
              </w:numPr>
              <w:ind w:right="72"/>
              <w:contextualSpacing w:val="0"/>
              <w:jc w:val="both"/>
              <w:rPr>
                <w:rFonts w:cs="Times New Roman"/>
                <w:sz w:val="20"/>
                <w:szCs w:val="20"/>
                <w:lang w:val="en-US" w:bidi="ar-SA"/>
              </w:rPr>
            </w:pPr>
            <w:r w:rsidRPr="005E084A">
              <w:rPr>
                <w:rFonts w:cs="Times New Roman"/>
                <w:sz w:val="20"/>
                <w:szCs w:val="20"/>
                <w:lang w:val="en-US" w:bidi="ar-SA"/>
              </w:rPr>
              <w:t>Benefits rendered to and accessed by the tribal households</w:t>
            </w:r>
          </w:p>
          <w:p w:rsidR="00C15A60" w:rsidRPr="005E084A" w:rsidRDefault="00C15A60" w:rsidP="00D8299D">
            <w:pPr>
              <w:pStyle w:val="ListParagraph"/>
              <w:numPr>
                <w:ilvl w:val="0"/>
                <w:numId w:val="112"/>
              </w:numPr>
              <w:ind w:right="72"/>
              <w:contextualSpacing w:val="0"/>
              <w:jc w:val="both"/>
              <w:rPr>
                <w:rFonts w:cs="Times New Roman"/>
                <w:sz w:val="20"/>
                <w:szCs w:val="20"/>
                <w:lang w:val="en-US" w:bidi="ar-SA"/>
              </w:rPr>
            </w:pPr>
            <w:r w:rsidRPr="005E084A">
              <w:rPr>
                <w:rFonts w:cs="Times New Roman"/>
                <w:sz w:val="20"/>
                <w:szCs w:val="20"/>
                <w:lang w:val="en-US" w:bidi="ar-SA"/>
              </w:rPr>
              <w:t>Number of tribal families selected under capacity building activities</w:t>
            </w:r>
          </w:p>
          <w:p w:rsidR="00C15A60" w:rsidRPr="005E084A" w:rsidRDefault="00C15A60" w:rsidP="00D8299D">
            <w:pPr>
              <w:pStyle w:val="ListParagraph"/>
              <w:numPr>
                <w:ilvl w:val="0"/>
                <w:numId w:val="112"/>
              </w:numPr>
              <w:ind w:right="72"/>
              <w:contextualSpacing w:val="0"/>
              <w:jc w:val="both"/>
              <w:rPr>
                <w:rFonts w:cs="Times New Roman"/>
                <w:sz w:val="20"/>
                <w:szCs w:val="20"/>
                <w:lang w:val="en-US" w:bidi="ar-SA"/>
              </w:rPr>
            </w:pPr>
            <w:r w:rsidRPr="005E084A">
              <w:rPr>
                <w:rFonts w:cs="Times New Roman"/>
                <w:sz w:val="20"/>
                <w:szCs w:val="20"/>
                <w:lang w:val="en-US" w:bidi="ar-SA"/>
              </w:rPr>
              <w:t>Number of tribal family members having engaged in civil work, tourism, EAP</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Liaise with other relevant departments involved in convergence</w:t>
            </w:r>
          </w:p>
          <w:p w:rsidR="00C15A60" w:rsidRPr="005E084A" w:rsidRDefault="00C15A60" w:rsidP="00D8299D">
            <w:pPr>
              <w:pStyle w:val="ListParagraph"/>
              <w:numPr>
                <w:ilvl w:val="0"/>
                <w:numId w:val="105"/>
              </w:numPr>
              <w:ind w:left="342" w:right="72" w:hanging="270"/>
              <w:contextualSpacing w:val="0"/>
              <w:jc w:val="both"/>
              <w:rPr>
                <w:rFonts w:cs="Times New Roman"/>
                <w:sz w:val="20"/>
                <w:szCs w:val="20"/>
                <w:lang w:val="en-US" w:bidi="ar-SA"/>
              </w:rPr>
            </w:pPr>
            <w:r w:rsidRPr="005E084A">
              <w:rPr>
                <w:rFonts w:cs="Times New Roman"/>
                <w:sz w:val="20"/>
                <w:szCs w:val="20"/>
                <w:lang w:val="en-US" w:bidi="ar-SA"/>
              </w:rPr>
              <w:t xml:space="preserve">Progress Reporting including reporting on functioning of grievance redressal </w:t>
            </w:r>
          </w:p>
          <w:p w:rsidR="00C15A60" w:rsidRPr="005E084A" w:rsidRDefault="00C15A60" w:rsidP="000C233A">
            <w:pPr>
              <w:spacing w:after="0" w:line="240" w:lineRule="auto"/>
              <w:ind w:right="72"/>
              <w:jc w:val="both"/>
              <w:rPr>
                <w:rFonts w:ascii="Times New Roman" w:hAnsi="Times New Roman" w:cs="Times New Roman"/>
                <w:sz w:val="20"/>
              </w:rPr>
            </w:pPr>
          </w:p>
        </w:tc>
      </w:tr>
    </w:tbl>
    <w:p w:rsidR="00C15A60" w:rsidRPr="00236AC8" w:rsidRDefault="00C15A60" w:rsidP="000C233A">
      <w:pPr>
        <w:pStyle w:val="Heading2"/>
        <w:rPr>
          <w:rFonts w:ascii="Times New Roman" w:hAnsi="Times New Roman"/>
          <w:sz w:val="22"/>
          <w:szCs w:val="22"/>
        </w:rPr>
      </w:pPr>
    </w:p>
    <w:p w:rsidR="00C15A60" w:rsidRPr="00236AC8" w:rsidRDefault="00C15A60" w:rsidP="000C233A">
      <w:pPr>
        <w:sectPr w:rsidR="00C15A60" w:rsidRPr="00236AC8" w:rsidSect="000C233A">
          <w:footnotePr>
            <w:numRestart w:val="eachSect"/>
          </w:footnotePr>
          <w:pgSz w:w="16840" w:h="11900" w:orient="landscape"/>
          <w:pgMar w:top="1350" w:right="1440" w:bottom="1440" w:left="1440" w:header="720" w:footer="720" w:gutter="0"/>
          <w:cols w:space="720"/>
          <w:docGrid w:linePitch="360"/>
        </w:sectPr>
      </w:pPr>
    </w:p>
    <w:p w:rsidR="00C15A60" w:rsidRPr="00236AC8" w:rsidRDefault="00C15A60" w:rsidP="000C233A">
      <w:pPr>
        <w:pStyle w:val="BodyText"/>
        <w:rPr>
          <w:b/>
          <w:sz w:val="22"/>
        </w:rPr>
      </w:pPr>
    </w:p>
    <w:p w:rsidR="00C15A60" w:rsidRPr="00236AC8" w:rsidRDefault="00C15A60" w:rsidP="000C233A">
      <w:pPr>
        <w:pStyle w:val="BodyText"/>
        <w:rPr>
          <w:b/>
          <w:sz w:val="22"/>
          <w:szCs w:val="22"/>
        </w:rPr>
      </w:pPr>
      <w:bookmarkStart w:id="554" w:name="_Toc26142592"/>
      <w:bookmarkStart w:id="555" w:name="_Toc26220700"/>
      <w:bookmarkStart w:id="556" w:name="_Toc28277890"/>
      <w:bookmarkStart w:id="557" w:name="_Toc30069640"/>
      <w:bookmarkStart w:id="558" w:name="_Toc35597438"/>
      <w:bookmarkStart w:id="559" w:name="_Toc35598801"/>
      <w:bookmarkStart w:id="560" w:name="_Toc35598953"/>
      <w:bookmarkStart w:id="561" w:name="_Toc35600216"/>
      <w:bookmarkStart w:id="562" w:name="_Toc35603770"/>
      <w:r w:rsidRPr="00236AC8">
        <w:rPr>
          <w:b/>
          <w:sz w:val="22"/>
          <w:szCs w:val="22"/>
        </w:rPr>
        <w:t>Implementation Arrangements</w:t>
      </w:r>
      <w:bookmarkEnd w:id="554"/>
      <w:bookmarkEnd w:id="555"/>
      <w:bookmarkEnd w:id="556"/>
      <w:bookmarkEnd w:id="557"/>
      <w:bookmarkEnd w:id="558"/>
      <w:bookmarkEnd w:id="559"/>
      <w:bookmarkEnd w:id="560"/>
      <w:bookmarkEnd w:id="561"/>
      <w:bookmarkEnd w:id="562"/>
      <w:r w:rsidR="007D1727" w:rsidRPr="00236AC8">
        <w:rPr>
          <w:b/>
          <w:sz w:val="22"/>
          <w:szCs w:val="22"/>
        </w:rPr>
        <w:t>of TDP</w:t>
      </w:r>
    </w:p>
    <w:p w:rsidR="00C15A60" w:rsidRPr="00236AC8" w:rsidRDefault="00C15A60" w:rsidP="000C233A">
      <w:pPr>
        <w:pStyle w:val="ListParagraph"/>
        <w:ind w:left="0" w:right="72"/>
        <w:contextualSpacing w:val="0"/>
        <w:rPr>
          <w:sz w:val="22"/>
          <w:szCs w:val="22"/>
        </w:rPr>
      </w:pPr>
    </w:p>
    <w:p w:rsidR="00C15A60" w:rsidRPr="00236AC8" w:rsidRDefault="00C15A60" w:rsidP="000C233A">
      <w:pPr>
        <w:pStyle w:val="ListParagraph"/>
        <w:ind w:left="0" w:right="72"/>
        <w:contextualSpacing w:val="0"/>
        <w:jc w:val="both"/>
        <w:rPr>
          <w:sz w:val="22"/>
          <w:szCs w:val="22"/>
        </w:rPr>
      </w:pPr>
      <w:r w:rsidRPr="00236AC8">
        <w:rPr>
          <w:sz w:val="22"/>
          <w:szCs w:val="22"/>
        </w:rPr>
        <w:t xml:space="preserve">The TDP implementation responsibility will be in sync with the overall implementation strategy of the project, with the Social Specialist at the IA being responsible for its implementation under the overall guidance provided by the Head of the IA, Project Director. The Social Specialists will also be responsible for coordinating with other line departments, provide requisite support for organizing community consultations, data collection and provide oversight on the process of preparation and quality of the TDF. The role and responsibilities of the Social Specialists are as follows: </w:t>
      </w: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C15A60" w:rsidP="00D8299D">
      <w:pPr>
        <w:numPr>
          <w:ilvl w:val="0"/>
          <w:numId w:val="106"/>
        </w:numPr>
        <w:spacing w:after="0" w:line="240" w:lineRule="auto"/>
        <w:ind w:hanging="360"/>
        <w:jc w:val="both"/>
        <w:rPr>
          <w:rFonts w:ascii="Times New Roman" w:hAnsi="Times New Roman" w:cs="Times New Roman"/>
          <w:szCs w:val="22"/>
        </w:rPr>
      </w:pPr>
      <w:r w:rsidRPr="00236AC8">
        <w:rPr>
          <w:rFonts w:ascii="Times New Roman" w:hAnsi="Times New Roman" w:cs="Times New Roman"/>
          <w:szCs w:val="22"/>
        </w:rPr>
        <w:t>Support the implementing entities in preparation and finalization of tribal plans for their greater inclusion.</w:t>
      </w:r>
    </w:p>
    <w:p w:rsidR="00C15A60" w:rsidRPr="00236AC8" w:rsidRDefault="00C15A60" w:rsidP="00D8299D">
      <w:pPr>
        <w:numPr>
          <w:ilvl w:val="0"/>
          <w:numId w:val="106"/>
        </w:numPr>
        <w:spacing w:after="0" w:line="240" w:lineRule="auto"/>
        <w:ind w:hanging="360"/>
        <w:jc w:val="both"/>
        <w:rPr>
          <w:rFonts w:ascii="Times New Roman" w:hAnsi="Times New Roman" w:cs="Times New Roman"/>
          <w:szCs w:val="22"/>
        </w:rPr>
      </w:pPr>
      <w:r w:rsidRPr="00236AC8">
        <w:rPr>
          <w:rFonts w:ascii="Times New Roman" w:hAnsi="Times New Roman" w:cs="Times New Roman"/>
          <w:szCs w:val="22"/>
        </w:rPr>
        <w:t xml:space="preserve">Over all planning, designing, guiding, implementing and coordinating institutional development and capacity building strategies proposed for tribals and institutions existing in scheduled areas. </w:t>
      </w:r>
    </w:p>
    <w:p w:rsidR="00C15A60" w:rsidRPr="00236AC8" w:rsidRDefault="00C15A60" w:rsidP="00D8299D">
      <w:pPr>
        <w:numPr>
          <w:ilvl w:val="0"/>
          <w:numId w:val="106"/>
        </w:numPr>
        <w:spacing w:after="0" w:line="240" w:lineRule="auto"/>
        <w:ind w:hanging="360"/>
        <w:jc w:val="both"/>
        <w:rPr>
          <w:rFonts w:ascii="Times New Roman" w:hAnsi="Times New Roman" w:cs="Times New Roman"/>
          <w:szCs w:val="22"/>
        </w:rPr>
      </w:pPr>
      <w:r w:rsidRPr="00236AC8">
        <w:rPr>
          <w:rFonts w:ascii="Times New Roman" w:hAnsi="Times New Roman" w:cs="Times New Roman"/>
          <w:szCs w:val="22"/>
        </w:rPr>
        <w:t>Identifying stakeholders and ensuring their participation;</w:t>
      </w:r>
    </w:p>
    <w:p w:rsidR="00C15A60" w:rsidRPr="00236AC8" w:rsidRDefault="00C15A60" w:rsidP="00D8299D">
      <w:pPr>
        <w:numPr>
          <w:ilvl w:val="0"/>
          <w:numId w:val="106"/>
        </w:numPr>
        <w:spacing w:after="0" w:line="240" w:lineRule="auto"/>
        <w:ind w:hanging="360"/>
        <w:jc w:val="both"/>
        <w:rPr>
          <w:rFonts w:ascii="Times New Roman" w:hAnsi="Times New Roman" w:cs="Times New Roman"/>
          <w:szCs w:val="22"/>
        </w:rPr>
      </w:pPr>
      <w:r w:rsidRPr="00236AC8">
        <w:rPr>
          <w:rFonts w:ascii="Times New Roman" w:hAnsi="Times New Roman" w:cs="Times New Roman"/>
          <w:szCs w:val="22"/>
        </w:rPr>
        <w:t>Monitoring implementation of the framework by different implementing entities as per TDF;</w:t>
      </w:r>
    </w:p>
    <w:p w:rsidR="00C15A60" w:rsidRPr="00236AC8" w:rsidRDefault="00C15A60" w:rsidP="00D8299D">
      <w:pPr>
        <w:numPr>
          <w:ilvl w:val="0"/>
          <w:numId w:val="106"/>
        </w:numPr>
        <w:spacing w:after="0" w:line="240" w:lineRule="auto"/>
        <w:ind w:hanging="360"/>
        <w:jc w:val="both"/>
        <w:rPr>
          <w:rFonts w:ascii="Times New Roman" w:hAnsi="Times New Roman" w:cs="Times New Roman"/>
          <w:szCs w:val="22"/>
        </w:rPr>
      </w:pPr>
      <w:r w:rsidRPr="00236AC8">
        <w:rPr>
          <w:rFonts w:ascii="Times New Roman" w:hAnsi="Times New Roman" w:cs="Times New Roman"/>
          <w:szCs w:val="22"/>
        </w:rPr>
        <w:t>Designing the community manual and guidelines for the support organization and developing training modules / manuals / IEC materials;</w:t>
      </w:r>
    </w:p>
    <w:p w:rsidR="00C15A60" w:rsidRPr="00236AC8" w:rsidRDefault="00C15A60" w:rsidP="00D8299D">
      <w:pPr>
        <w:numPr>
          <w:ilvl w:val="0"/>
          <w:numId w:val="106"/>
        </w:numPr>
        <w:spacing w:after="0" w:line="240" w:lineRule="auto"/>
        <w:ind w:hanging="360"/>
        <w:jc w:val="both"/>
        <w:rPr>
          <w:rFonts w:ascii="Times New Roman" w:hAnsi="Times New Roman" w:cs="Times New Roman"/>
          <w:szCs w:val="22"/>
        </w:rPr>
      </w:pPr>
      <w:r w:rsidRPr="00236AC8">
        <w:rPr>
          <w:rFonts w:ascii="Times New Roman" w:hAnsi="Times New Roman" w:cs="Times New Roman"/>
          <w:szCs w:val="22"/>
        </w:rPr>
        <w:t>Monitoring the activities of the unit;</w:t>
      </w:r>
    </w:p>
    <w:p w:rsidR="00C15A60" w:rsidRPr="00236AC8" w:rsidRDefault="00C15A60" w:rsidP="00D8299D">
      <w:pPr>
        <w:numPr>
          <w:ilvl w:val="0"/>
          <w:numId w:val="106"/>
        </w:numPr>
        <w:spacing w:after="0" w:line="240" w:lineRule="auto"/>
        <w:ind w:hanging="360"/>
        <w:jc w:val="both"/>
        <w:rPr>
          <w:rFonts w:ascii="Times New Roman" w:hAnsi="Times New Roman" w:cs="Times New Roman"/>
          <w:szCs w:val="22"/>
        </w:rPr>
      </w:pPr>
      <w:r w:rsidRPr="00236AC8">
        <w:rPr>
          <w:rFonts w:ascii="Times New Roman" w:hAnsi="Times New Roman" w:cs="Times New Roman"/>
          <w:szCs w:val="22"/>
        </w:rPr>
        <w:t xml:space="preserve">Ensuring timely implementation of capacity building measures, taking in to account specific needs of the tribals. </w:t>
      </w:r>
    </w:p>
    <w:p w:rsidR="00C15A60" w:rsidRPr="00236AC8" w:rsidRDefault="00C15A60" w:rsidP="000C233A">
      <w:pPr>
        <w:spacing w:after="0" w:line="240" w:lineRule="auto"/>
        <w:jc w:val="both"/>
        <w:rPr>
          <w:rFonts w:ascii="Times New Roman" w:hAnsi="Times New Roman" w:cs="Times New Roman"/>
          <w:szCs w:val="22"/>
        </w:rPr>
      </w:pPr>
    </w:p>
    <w:p w:rsidR="007976EF" w:rsidRDefault="00C15A60" w:rsidP="007976EF">
      <w:pPr>
        <w:spacing w:after="0" w:line="240" w:lineRule="auto"/>
        <w:jc w:val="both"/>
        <w:rPr>
          <w:rFonts w:ascii="Times New Roman" w:hAnsi="Times New Roman" w:cs="Times New Roman"/>
          <w:szCs w:val="22"/>
        </w:rPr>
      </w:pPr>
      <w:r w:rsidRPr="00236AC8">
        <w:rPr>
          <w:rFonts w:ascii="Times New Roman" w:hAnsi="Times New Roman" w:cs="Times New Roman"/>
          <w:szCs w:val="22"/>
        </w:rPr>
        <w:t>The Social Specialists will be the responsible person to guide the overall process related to tribal inclusion and their greater participation in the development process. She/he will monitor the processes followed in execution of the planned activities and realization of the tribal inclusion parameters. In additional, an external consultant will be hired for preparation of the tribal development plans</w:t>
      </w:r>
      <w:r w:rsidR="007976EF">
        <w:rPr>
          <w:rFonts w:ascii="Times New Roman" w:hAnsi="Times New Roman" w:cs="Times New Roman"/>
          <w:szCs w:val="22"/>
        </w:rPr>
        <w:t>.</w:t>
      </w:r>
      <w:bookmarkStart w:id="563" w:name="_Hlk45289007"/>
    </w:p>
    <w:p w:rsidR="00E3382D" w:rsidRPr="00236AC8" w:rsidRDefault="00E3382D" w:rsidP="007976EF">
      <w:pPr>
        <w:spacing w:after="0" w:line="240" w:lineRule="auto"/>
        <w:jc w:val="both"/>
        <w:rPr>
          <w:rFonts w:ascii="Times New Roman" w:hAnsi="Times New Roman" w:cs="Times New Roman"/>
          <w:szCs w:val="22"/>
        </w:rPr>
      </w:pPr>
    </w:p>
    <w:p w:rsidR="007976EF" w:rsidRPr="00236AC8" w:rsidRDefault="007976EF" w:rsidP="007976EF">
      <w:pPr>
        <w:spacing w:after="0" w:line="240" w:lineRule="auto"/>
        <w:jc w:val="both"/>
        <w:rPr>
          <w:rFonts w:ascii="Times New Roman" w:hAnsi="Times New Roman" w:cs="Times New Roman"/>
          <w:szCs w:val="22"/>
        </w:rPr>
      </w:pPr>
      <w:r w:rsidRPr="00236AC8">
        <w:rPr>
          <w:rFonts w:ascii="Times New Roman" w:hAnsi="Times New Roman" w:cs="Times New Roman"/>
          <w:szCs w:val="22"/>
        </w:rPr>
        <w:t>Implementation Costs and budget:  Implementation of the TDP would need to factor in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805"/>
        <w:gridCol w:w="806"/>
        <w:gridCol w:w="1244"/>
        <w:gridCol w:w="1424"/>
      </w:tblGrid>
      <w:tr w:rsidR="007976EF" w:rsidRPr="005E084A" w:rsidTr="005E084A">
        <w:tc>
          <w:tcPr>
            <w:tcW w:w="5035" w:type="dxa"/>
          </w:tcPr>
          <w:p w:rsidR="007976EF" w:rsidRPr="005E084A" w:rsidRDefault="007976EF" w:rsidP="005E084A">
            <w:pPr>
              <w:autoSpaceDE w:val="0"/>
              <w:autoSpaceDN w:val="0"/>
              <w:adjustRightInd w:val="0"/>
              <w:spacing w:after="0" w:line="240" w:lineRule="auto"/>
              <w:jc w:val="center"/>
              <w:rPr>
                <w:rFonts w:ascii="Times New Roman" w:hAnsi="Times New Roman" w:cs="Times New Roman"/>
                <w:b/>
                <w:sz w:val="20"/>
              </w:rPr>
            </w:pPr>
            <w:r w:rsidRPr="005E084A">
              <w:rPr>
                <w:rFonts w:ascii="Times New Roman" w:hAnsi="Times New Roman" w:cs="Times New Roman"/>
                <w:b/>
                <w:sz w:val="20"/>
              </w:rPr>
              <w:t>Item</w:t>
            </w:r>
          </w:p>
        </w:tc>
        <w:tc>
          <w:tcPr>
            <w:tcW w:w="810" w:type="dxa"/>
          </w:tcPr>
          <w:p w:rsidR="007976EF" w:rsidRPr="005E084A" w:rsidRDefault="007976EF" w:rsidP="005E084A">
            <w:pPr>
              <w:autoSpaceDE w:val="0"/>
              <w:autoSpaceDN w:val="0"/>
              <w:adjustRightInd w:val="0"/>
              <w:spacing w:after="0" w:line="240" w:lineRule="auto"/>
              <w:jc w:val="center"/>
              <w:rPr>
                <w:rFonts w:ascii="Times New Roman" w:hAnsi="Times New Roman" w:cs="Times New Roman"/>
                <w:b/>
                <w:sz w:val="20"/>
              </w:rPr>
            </w:pPr>
            <w:r w:rsidRPr="005E084A">
              <w:rPr>
                <w:rFonts w:ascii="Times New Roman" w:hAnsi="Times New Roman" w:cs="Times New Roman"/>
                <w:b/>
                <w:sz w:val="20"/>
              </w:rPr>
              <w:t>Unit</w:t>
            </w:r>
          </w:p>
        </w:tc>
        <w:tc>
          <w:tcPr>
            <w:tcW w:w="810" w:type="dxa"/>
          </w:tcPr>
          <w:p w:rsidR="007976EF" w:rsidRPr="005E084A" w:rsidRDefault="007976EF" w:rsidP="005E084A">
            <w:pPr>
              <w:autoSpaceDE w:val="0"/>
              <w:autoSpaceDN w:val="0"/>
              <w:adjustRightInd w:val="0"/>
              <w:spacing w:after="0" w:line="240" w:lineRule="auto"/>
              <w:jc w:val="center"/>
              <w:rPr>
                <w:rFonts w:ascii="Times New Roman" w:hAnsi="Times New Roman" w:cs="Times New Roman"/>
                <w:b/>
                <w:sz w:val="20"/>
              </w:rPr>
            </w:pPr>
            <w:r w:rsidRPr="005E084A">
              <w:rPr>
                <w:rFonts w:ascii="Times New Roman" w:hAnsi="Times New Roman" w:cs="Times New Roman"/>
                <w:b/>
                <w:sz w:val="20"/>
              </w:rPr>
              <w:t>Rate</w:t>
            </w:r>
          </w:p>
        </w:tc>
        <w:tc>
          <w:tcPr>
            <w:tcW w:w="1260" w:type="dxa"/>
          </w:tcPr>
          <w:p w:rsidR="007976EF" w:rsidRPr="005E084A" w:rsidRDefault="007976EF" w:rsidP="005E084A">
            <w:pPr>
              <w:autoSpaceDE w:val="0"/>
              <w:autoSpaceDN w:val="0"/>
              <w:adjustRightInd w:val="0"/>
              <w:spacing w:after="0" w:line="240" w:lineRule="auto"/>
              <w:jc w:val="center"/>
              <w:rPr>
                <w:rFonts w:ascii="Times New Roman" w:hAnsi="Times New Roman" w:cs="Times New Roman"/>
                <w:b/>
                <w:sz w:val="20"/>
              </w:rPr>
            </w:pPr>
            <w:r w:rsidRPr="005E084A">
              <w:rPr>
                <w:rFonts w:ascii="Times New Roman" w:hAnsi="Times New Roman" w:cs="Times New Roman"/>
                <w:b/>
                <w:sz w:val="20"/>
              </w:rPr>
              <w:t>No.</w:t>
            </w:r>
          </w:p>
        </w:tc>
        <w:tc>
          <w:tcPr>
            <w:tcW w:w="1435" w:type="dxa"/>
          </w:tcPr>
          <w:p w:rsidR="007976EF" w:rsidRPr="005E084A" w:rsidRDefault="007976EF" w:rsidP="005E084A">
            <w:pPr>
              <w:autoSpaceDE w:val="0"/>
              <w:autoSpaceDN w:val="0"/>
              <w:adjustRightInd w:val="0"/>
              <w:spacing w:after="0" w:line="240" w:lineRule="auto"/>
              <w:jc w:val="center"/>
              <w:rPr>
                <w:rFonts w:ascii="Times New Roman" w:hAnsi="Times New Roman" w:cs="Times New Roman"/>
                <w:b/>
                <w:sz w:val="20"/>
              </w:rPr>
            </w:pPr>
            <w:r w:rsidRPr="005E084A">
              <w:rPr>
                <w:rFonts w:ascii="Times New Roman" w:hAnsi="Times New Roman" w:cs="Times New Roman"/>
                <w:b/>
                <w:sz w:val="20"/>
              </w:rPr>
              <w:t>Amount</w:t>
            </w:r>
          </w:p>
        </w:tc>
      </w:tr>
      <w:tr w:rsidR="007976EF" w:rsidRPr="005E084A" w:rsidTr="005E084A">
        <w:tc>
          <w:tcPr>
            <w:tcW w:w="50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r w:rsidRPr="005E084A">
              <w:rPr>
                <w:rFonts w:ascii="Times New Roman" w:hAnsi="Times New Roman" w:cs="Times New Roman"/>
                <w:sz w:val="20"/>
              </w:rPr>
              <w:t>Additional resource persons (Tribal experts, etc.)</w:t>
            </w: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26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4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r>
      <w:tr w:rsidR="007976EF" w:rsidRPr="005E084A" w:rsidTr="005E084A">
        <w:tc>
          <w:tcPr>
            <w:tcW w:w="50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r w:rsidRPr="005E084A">
              <w:rPr>
                <w:rFonts w:ascii="Times New Roman" w:hAnsi="Times New Roman" w:cs="Times New Roman"/>
                <w:sz w:val="20"/>
              </w:rPr>
              <w:t>Conducting FPICs (vehicle, fuel, photography, videography)</w:t>
            </w: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26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4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r>
      <w:tr w:rsidR="007976EF" w:rsidRPr="005E084A" w:rsidTr="005E084A">
        <w:tc>
          <w:tcPr>
            <w:tcW w:w="50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r w:rsidRPr="005E084A">
              <w:rPr>
                <w:rFonts w:ascii="Times New Roman" w:hAnsi="Times New Roman" w:cs="Times New Roman"/>
                <w:sz w:val="20"/>
              </w:rPr>
              <w:t>Training</w:t>
            </w: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26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4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r>
      <w:tr w:rsidR="007976EF" w:rsidRPr="005E084A" w:rsidTr="005E084A">
        <w:tc>
          <w:tcPr>
            <w:tcW w:w="50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r w:rsidRPr="005E084A">
              <w:rPr>
                <w:rFonts w:ascii="Times New Roman" w:hAnsi="Times New Roman" w:cs="Times New Roman"/>
                <w:sz w:val="20"/>
              </w:rPr>
              <w:t>Budget for any identified special community needs</w:t>
            </w: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81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260"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c>
          <w:tcPr>
            <w:tcW w:w="1435" w:type="dxa"/>
          </w:tcPr>
          <w:p w:rsidR="007976EF" w:rsidRPr="005E084A" w:rsidRDefault="007976EF" w:rsidP="005E084A">
            <w:pPr>
              <w:autoSpaceDE w:val="0"/>
              <w:autoSpaceDN w:val="0"/>
              <w:adjustRightInd w:val="0"/>
              <w:spacing w:after="0" w:line="240" w:lineRule="auto"/>
              <w:rPr>
                <w:rFonts w:ascii="Times New Roman" w:hAnsi="Times New Roman" w:cs="Times New Roman"/>
                <w:sz w:val="20"/>
              </w:rPr>
            </w:pPr>
          </w:p>
        </w:tc>
      </w:tr>
      <w:bookmarkEnd w:id="563"/>
    </w:tbl>
    <w:p w:rsidR="007976EF" w:rsidRDefault="007976EF">
      <w:pPr>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p>
    <w:p w:rsidR="00E3382D" w:rsidRDefault="00E3382D">
      <w:pPr>
        <w:rPr>
          <w:rFonts w:ascii="Times New Roman" w:hAnsi="Times New Roman" w:cs="Times New Roman"/>
          <w:szCs w:val="22"/>
        </w:rPr>
      </w:pPr>
    </w:p>
    <w:p w:rsidR="002101BF" w:rsidRDefault="002101BF">
      <w:pPr>
        <w:rPr>
          <w:rFonts w:ascii="Times New Roman" w:hAnsi="Times New Roman" w:cs="Times New Roman"/>
          <w:szCs w:val="22"/>
        </w:rPr>
      </w:pPr>
    </w:p>
    <w:p w:rsidR="002101BF" w:rsidRDefault="002101BF">
      <w:pPr>
        <w:rPr>
          <w:rFonts w:ascii="Times New Roman" w:hAnsi="Times New Roman" w:cs="Times New Roman"/>
          <w:szCs w:val="22"/>
        </w:rPr>
      </w:pPr>
    </w:p>
    <w:p w:rsidR="002101BF" w:rsidRDefault="002101BF">
      <w:pPr>
        <w:rPr>
          <w:rFonts w:ascii="Times New Roman" w:hAnsi="Times New Roman" w:cs="Times New Roman"/>
          <w:szCs w:val="22"/>
        </w:rPr>
      </w:pPr>
    </w:p>
    <w:p w:rsidR="002101BF" w:rsidRDefault="002101BF">
      <w:pPr>
        <w:rPr>
          <w:rFonts w:ascii="Times New Roman" w:hAnsi="Times New Roman" w:cs="Times New Roman"/>
          <w:szCs w:val="22"/>
        </w:rPr>
      </w:pPr>
    </w:p>
    <w:p w:rsidR="002101BF" w:rsidRDefault="002101BF">
      <w:pPr>
        <w:rPr>
          <w:rFonts w:ascii="Times New Roman" w:hAnsi="Times New Roman" w:cs="Times New Roman"/>
          <w:szCs w:val="22"/>
        </w:rPr>
      </w:pPr>
    </w:p>
    <w:p w:rsidR="002101BF" w:rsidRDefault="002101BF">
      <w:pPr>
        <w:rPr>
          <w:rFonts w:ascii="Times New Roman" w:hAnsi="Times New Roman" w:cs="Times New Roman"/>
          <w:szCs w:val="22"/>
        </w:rPr>
      </w:pPr>
    </w:p>
    <w:p w:rsidR="002101BF" w:rsidRDefault="002101BF">
      <w:pPr>
        <w:rPr>
          <w:rFonts w:ascii="Times New Roman" w:hAnsi="Times New Roman" w:cs="Times New Roman"/>
          <w:szCs w:val="22"/>
        </w:rPr>
      </w:pPr>
    </w:p>
    <w:p w:rsidR="002101BF" w:rsidRDefault="002101BF">
      <w:pPr>
        <w:rPr>
          <w:rFonts w:ascii="Times New Roman" w:hAnsi="Times New Roman" w:cs="Times New Roman"/>
          <w:szCs w:val="22"/>
        </w:rPr>
      </w:pPr>
    </w:p>
    <w:p w:rsidR="00C15A60" w:rsidRPr="00236AC8" w:rsidRDefault="00C15A60" w:rsidP="000C233A">
      <w:pPr>
        <w:spacing w:after="0" w:line="240" w:lineRule="auto"/>
        <w:jc w:val="both"/>
        <w:rPr>
          <w:rFonts w:ascii="Times New Roman" w:hAnsi="Times New Roman" w:cs="Times New Roman"/>
          <w:szCs w:val="22"/>
        </w:r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564" w:name="_Toc462050557"/>
      <w:bookmarkStart w:id="565" w:name="_Toc463333847"/>
      <w:bookmarkStart w:id="566" w:name="_Toc37214097"/>
      <w:bookmarkStart w:id="567" w:name="_Toc37215377"/>
      <w:bookmarkStart w:id="568" w:name="_Toc451808239"/>
      <w:bookmarkStart w:id="569" w:name="_Toc47702659"/>
      <w:bookmarkStart w:id="570" w:name="_Toc48059315"/>
      <w:bookmarkStart w:id="571" w:name="_Toc48059597"/>
      <w:bookmarkEnd w:id="371"/>
      <w:bookmarkEnd w:id="372"/>
      <w:r w:rsidRPr="00236AC8">
        <w:rPr>
          <w:rFonts w:ascii="Times New Roman" w:hAnsi="Times New Roman" w:cs="Times New Roman"/>
          <w:color w:val="000000"/>
          <w:lang w:val="en-IN"/>
        </w:rPr>
        <w:lastRenderedPageBreak/>
        <w:t>Annexure 1</w:t>
      </w:r>
      <w:r w:rsidR="00CC5B4C" w:rsidRPr="00236AC8">
        <w:rPr>
          <w:rFonts w:ascii="Times New Roman" w:hAnsi="Times New Roman" w:cs="Times New Roman"/>
          <w:color w:val="000000"/>
          <w:lang w:val="en-IN"/>
        </w:rPr>
        <w:t>3</w:t>
      </w:r>
      <w:r w:rsidRPr="00236AC8">
        <w:rPr>
          <w:rFonts w:ascii="Times New Roman" w:hAnsi="Times New Roman" w:cs="Times New Roman"/>
          <w:color w:val="000000"/>
          <w:lang w:val="en-IN"/>
        </w:rPr>
        <w:t xml:space="preserve">: </w:t>
      </w:r>
      <w:r w:rsidR="007D1727" w:rsidRPr="00236AC8">
        <w:rPr>
          <w:rFonts w:ascii="Times New Roman" w:hAnsi="Times New Roman" w:cs="Times New Roman"/>
          <w:color w:val="000000"/>
          <w:lang w:val="en-IN"/>
        </w:rPr>
        <w:t>Guid</w:t>
      </w:r>
      <w:r w:rsidR="00E725D1" w:rsidRPr="00236AC8">
        <w:rPr>
          <w:rFonts w:ascii="Times New Roman" w:hAnsi="Times New Roman" w:cs="Times New Roman"/>
          <w:color w:val="000000"/>
          <w:lang w:val="en-IN"/>
        </w:rPr>
        <w:t>ance</w:t>
      </w:r>
      <w:r w:rsidR="00C15A60" w:rsidRPr="00236AC8">
        <w:rPr>
          <w:rFonts w:ascii="Times New Roman" w:hAnsi="Times New Roman" w:cs="Times New Roman"/>
          <w:color w:val="000000"/>
          <w:lang w:val="en-IN"/>
        </w:rPr>
        <w:t xml:space="preserve">Framework for Cultural Heritage </w:t>
      </w:r>
      <w:bookmarkEnd w:id="564"/>
      <w:bookmarkEnd w:id="565"/>
      <w:r w:rsidR="00C15A60" w:rsidRPr="00236AC8">
        <w:rPr>
          <w:rFonts w:ascii="Times New Roman" w:hAnsi="Times New Roman" w:cs="Times New Roman"/>
          <w:color w:val="000000"/>
          <w:lang w:val="en-IN"/>
        </w:rPr>
        <w:t>Protection Plan (ESS 8)</w:t>
      </w:r>
      <w:bookmarkEnd w:id="566"/>
      <w:bookmarkEnd w:id="567"/>
      <w:bookmarkEnd w:id="568"/>
      <w:bookmarkEnd w:id="569"/>
      <w:bookmarkEnd w:id="570"/>
      <w:bookmarkEnd w:id="571"/>
    </w:p>
    <w:p w:rsidR="00C15A60" w:rsidRPr="00236AC8" w:rsidRDefault="00C15A60" w:rsidP="000C233A">
      <w:pPr>
        <w:pStyle w:val="A2-Heading2"/>
        <w:jc w:val="left"/>
        <w:rPr>
          <w:rFonts w:eastAsia="Calibri"/>
          <w:u w:val="single"/>
        </w:rPr>
      </w:pPr>
    </w:p>
    <w:p w:rsidR="00C15A60" w:rsidRPr="00236AC8" w:rsidRDefault="00C15A60" w:rsidP="00D8299D">
      <w:pPr>
        <w:pStyle w:val="ListParagraph"/>
        <w:numPr>
          <w:ilvl w:val="0"/>
          <w:numId w:val="168"/>
        </w:numPr>
        <w:spacing w:after="200" w:line="276" w:lineRule="auto"/>
        <w:jc w:val="both"/>
        <w:rPr>
          <w:b/>
          <w:bCs/>
          <w:caps/>
          <w:color w:val="000000"/>
          <w:sz w:val="22"/>
          <w:szCs w:val="22"/>
          <w:lang w:val="en-IN"/>
        </w:rPr>
      </w:pPr>
      <w:r w:rsidRPr="00236AC8">
        <w:rPr>
          <w:b/>
          <w:bCs/>
          <w:sz w:val="22"/>
          <w:szCs w:val="22"/>
          <w:lang w:val="en-IN"/>
        </w:rPr>
        <w:t xml:space="preserve">Background </w:t>
      </w:r>
    </w:p>
    <w:p w:rsidR="00C15A60" w:rsidRPr="00236AC8" w:rsidRDefault="00C15A60"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India is rich in its cultural heritage. People are very attached to its traditions, custom, and physical community resources. India has notified many archeologically important buildings as well.  Dam improvement may have interface with cultural heritage of the area and needs to plan for heritage protection during project implementation. </w:t>
      </w:r>
    </w:p>
    <w:p w:rsidR="00C15A60" w:rsidRPr="00236AC8" w:rsidRDefault="00C15A60"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ESS8 recognises that cultural heritage provides continuity in tangible and intangible forms between the past, present, and future. This ESS defines the following objectives for the same</w:t>
      </w:r>
      <w:r w:rsidR="00A02D1C" w:rsidRPr="00236AC8">
        <w:rPr>
          <w:rFonts w:ascii="Times New Roman" w:eastAsia="Times New Roman" w:hAnsi="Times New Roman" w:cs="Times New Roman"/>
          <w:szCs w:val="22"/>
          <w:lang w:val="en-IN"/>
        </w:rPr>
        <w:t>:</w:t>
      </w:r>
    </w:p>
    <w:p w:rsidR="00C15A60" w:rsidRPr="00236AC8" w:rsidRDefault="00C15A60" w:rsidP="00D8299D">
      <w:pPr>
        <w:pStyle w:val="ListParagraph"/>
        <w:numPr>
          <w:ilvl w:val="0"/>
          <w:numId w:val="170"/>
        </w:numPr>
        <w:spacing w:after="200" w:line="276" w:lineRule="auto"/>
        <w:jc w:val="both"/>
        <w:rPr>
          <w:sz w:val="22"/>
          <w:szCs w:val="22"/>
          <w:lang w:val="en-IN"/>
        </w:rPr>
      </w:pPr>
      <w:r w:rsidRPr="00236AC8">
        <w:rPr>
          <w:sz w:val="22"/>
          <w:szCs w:val="22"/>
          <w:lang w:val="en-IN"/>
        </w:rPr>
        <w:t>To protect cultural heritage from the adverse impacts of project activities and support its preservation</w:t>
      </w:r>
    </w:p>
    <w:p w:rsidR="00C15A60" w:rsidRPr="00236AC8" w:rsidRDefault="00C15A60" w:rsidP="00D8299D">
      <w:pPr>
        <w:pStyle w:val="ListParagraph"/>
        <w:numPr>
          <w:ilvl w:val="0"/>
          <w:numId w:val="170"/>
        </w:numPr>
        <w:spacing w:after="200" w:line="276" w:lineRule="auto"/>
        <w:jc w:val="both"/>
        <w:rPr>
          <w:sz w:val="22"/>
          <w:szCs w:val="22"/>
          <w:lang w:val="en-IN"/>
        </w:rPr>
      </w:pPr>
      <w:r w:rsidRPr="00236AC8">
        <w:rPr>
          <w:sz w:val="22"/>
          <w:szCs w:val="22"/>
          <w:lang w:val="en-IN"/>
        </w:rPr>
        <w:t>To address cultural heritage as an integral aspects of sustainable development</w:t>
      </w:r>
    </w:p>
    <w:p w:rsidR="00C15A60" w:rsidRPr="00236AC8" w:rsidRDefault="00C15A60" w:rsidP="00D8299D">
      <w:pPr>
        <w:pStyle w:val="ListParagraph"/>
        <w:numPr>
          <w:ilvl w:val="0"/>
          <w:numId w:val="170"/>
        </w:numPr>
        <w:spacing w:after="200" w:line="276" w:lineRule="auto"/>
        <w:jc w:val="both"/>
        <w:rPr>
          <w:sz w:val="22"/>
          <w:szCs w:val="22"/>
          <w:lang w:val="en-IN"/>
        </w:rPr>
      </w:pPr>
      <w:r w:rsidRPr="00236AC8">
        <w:rPr>
          <w:sz w:val="22"/>
          <w:szCs w:val="22"/>
          <w:lang w:val="en-IN"/>
        </w:rPr>
        <w:t xml:space="preserve">To promote  meaningful consultation with stakeholders regarding cultural heritage </w:t>
      </w:r>
    </w:p>
    <w:p w:rsidR="00C15A60" w:rsidRPr="00236AC8" w:rsidRDefault="00C15A60" w:rsidP="00D8299D">
      <w:pPr>
        <w:pStyle w:val="ListParagraph"/>
        <w:numPr>
          <w:ilvl w:val="0"/>
          <w:numId w:val="170"/>
        </w:numPr>
        <w:spacing w:after="200" w:line="276" w:lineRule="auto"/>
        <w:jc w:val="both"/>
        <w:rPr>
          <w:sz w:val="22"/>
          <w:szCs w:val="22"/>
          <w:lang w:val="en-IN"/>
        </w:rPr>
      </w:pPr>
      <w:r w:rsidRPr="00236AC8">
        <w:rPr>
          <w:sz w:val="22"/>
          <w:szCs w:val="22"/>
          <w:lang w:val="en-IN"/>
        </w:rPr>
        <w:t xml:space="preserve">To promote equitable sharing of benefits from the use of cultural heritage </w:t>
      </w:r>
    </w:p>
    <w:p w:rsidR="00C15A60" w:rsidRPr="00236AC8" w:rsidRDefault="00C15A60"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Though Dam rehabilitation work is unlikely to have interface with cultural heritage of the area, however considering its importance this framework is defined:  </w:t>
      </w:r>
    </w:p>
    <w:p w:rsidR="00C15A60" w:rsidRPr="00236AC8" w:rsidRDefault="00C15A60" w:rsidP="00D8299D">
      <w:pPr>
        <w:pStyle w:val="ListParagraph"/>
        <w:numPr>
          <w:ilvl w:val="0"/>
          <w:numId w:val="168"/>
        </w:numPr>
        <w:spacing w:after="200" w:line="276" w:lineRule="auto"/>
        <w:jc w:val="both"/>
        <w:rPr>
          <w:b/>
          <w:bCs/>
          <w:sz w:val="22"/>
          <w:szCs w:val="22"/>
          <w:lang w:val="en-IN"/>
        </w:rPr>
      </w:pPr>
      <w:r w:rsidRPr="00236AC8">
        <w:rPr>
          <w:b/>
          <w:bCs/>
          <w:sz w:val="22"/>
          <w:szCs w:val="22"/>
          <w:lang w:val="en-IN"/>
        </w:rPr>
        <w:t xml:space="preserve">Scope of Cultural Heritage Protection Plan (CHPP): </w:t>
      </w:r>
    </w:p>
    <w:p w:rsidR="007D1727" w:rsidRPr="00236AC8" w:rsidRDefault="007D1727"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CHPP shall meet the following aspects:</w:t>
      </w:r>
    </w:p>
    <w:p w:rsidR="007D1727" w:rsidRPr="00236AC8" w:rsidRDefault="007D1727" w:rsidP="00D8299D">
      <w:pPr>
        <w:pStyle w:val="ListParagraph"/>
        <w:numPr>
          <w:ilvl w:val="0"/>
          <w:numId w:val="182"/>
        </w:numPr>
        <w:spacing w:after="200" w:line="276" w:lineRule="auto"/>
        <w:jc w:val="both"/>
        <w:rPr>
          <w:sz w:val="22"/>
          <w:szCs w:val="22"/>
          <w:lang w:val="en-IN"/>
        </w:rPr>
      </w:pPr>
      <w:r w:rsidRPr="00236AC8">
        <w:rPr>
          <w:sz w:val="22"/>
          <w:szCs w:val="22"/>
          <w:lang w:val="en-IN"/>
        </w:rPr>
        <w:t>Identify the presence of Archaeological protected monuments, present in dam or close vicinity of the dam</w:t>
      </w:r>
    </w:p>
    <w:p w:rsidR="007D1727" w:rsidRPr="00236AC8" w:rsidRDefault="007D1727" w:rsidP="00D8299D">
      <w:pPr>
        <w:pStyle w:val="ListParagraph"/>
        <w:numPr>
          <w:ilvl w:val="0"/>
          <w:numId w:val="182"/>
        </w:numPr>
        <w:spacing w:after="200" w:line="276" w:lineRule="auto"/>
        <w:jc w:val="both"/>
        <w:rPr>
          <w:sz w:val="22"/>
          <w:szCs w:val="22"/>
          <w:lang w:val="en-IN"/>
        </w:rPr>
      </w:pPr>
      <w:r w:rsidRPr="00236AC8">
        <w:rPr>
          <w:sz w:val="22"/>
          <w:szCs w:val="22"/>
          <w:lang w:val="en-IN"/>
        </w:rPr>
        <w:t>Identify applicable legislative restriction and comply with them.</w:t>
      </w:r>
    </w:p>
    <w:p w:rsidR="007D1727" w:rsidRPr="00236AC8" w:rsidRDefault="007D1727" w:rsidP="00D8299D">
      <w:pPr>
        <w:pStyle w:val="ListParagraph"/>
        <w:numPr>
          <w:ilvl w:val="0"/>
          <w:numId w:val="182"/>
        </w:numPr>
        <w:spacing w:after="200" w:line="276" w:lineRule="auto"/>
        <w:jc w:val="both"/>
        <w:rPr>
          <w:sz w:val="22"/>
          <w:szCs w:val="22"/>
          <w:lang w:val="en-IN"/>
        </w:rPr>
      </w:pPr>
      <w:r w:rsidRPr="00236AC8">
        <w:rPr>
          <w:sz w:val="22"/>
          <w:szCs w:val="22"/>
          <w:lang w:val="en-IN"/>
        </w:rPr>
        <w:t>Identify physical, cultural or any religious heritage of importance to communities in the area close to or in the vicinity of dam and is/ are likely to have  impact</w:t>
      </w:r>
    </w:p>
    <w:p w:rsidR="007D1727" w:rsidRPr="00236AC8" w:rsidRDefault="007D1727" w:rsidP="00D8299D">
      <w:pPr>
        <w:pStyle w:val="ListParagraph"/>
        <w:numPr>
          <w:ilvl w:val="0"/>
          <w:numId w:val="182"/>
        </w:numPr>
        <w:spacing w:after="200" w:line="276" w:lineRule="auto"/>
        <w:jc w:val="both"/>
        <w:rPr>
          <w:sz w:val="22"/>
          <w:szCs w:val="22"/>
          <w:lang w:val="en-IN"/>
        </w:rPr>
      </w:pPr>
      <w:r w:rsidRPr="00236AC8">
        <w:rPr>
          <w:sz w:val="22"/>
          <w:szCs w:val="22"/>
          <w:lang w:val="en-IN"/>
        </w:rPr>
        <w:t>Define procedure for minimising the impact if any on cultural heritage of the areas.</w:t>
      </w:r>
    </w:p>
    <w:p w:rsidR="007D1727" w:rsidRPr="00236AC8" w:rsidRDefault="007D1727" w:rsidP="00D8299D">
      <w:pPr>
        <w:pStyle w:val="ListParagraph"/>
        <w:numPr>
          <w:ilvl w:val="0"/>
          <w:numId w:val="182"/>
        </w:numPr>
        <w:spacing w:after="200" w:line="276" w:lineRule="auto"/>
        <w:jc w:val="both"/>
        <w:rPr>
          <w:sz w:val="22"/>
          <w:szCs w:val="22"/>
          <w:lang w:val="en-IN"/>
        </w:rPr>
      </w:pPr>
      <w:r w:rsidRPr="00236AC8">
        <w:rPr>
          <w:sz w:val="22"/>
          <w:szCs w:val="22"/>
          <w:lang w:val="en-IN"/>
        </w:rPr>
        <w:t>To define procedure for dealing with chance find</w:t>
      </w:r>
    </w:p>
    <w:p w:rsidR="007D1727" w:rsidRPr="00236AC8" w:rsidRDefault="007D1727" w:rsidP="007D1727">
      <w:pPr>
        <w:pStyle w:val="ListParagraph"/>
        <w:spacing w:line="276" w:lineRule="auto"/>
        <w:jc w:val="both"/>
        <w:rPr>
          <w:sz w:val="22"/>
          <w:szCs w:val="22"/>
          <w:lang w:val="en-IN"/>
        </w:rPr>
      </w:pPr>
    </w:p>
    <w:p w:rsidR="007D1727" w:rsidRPr="00236AC8" w:rsidRDefault="007D1727" w:rsidP="00D8299D">
      <w:pPr>
        <w:pStyle w:val="ListParagraph"/>
        <w:numPr>
          <w:ilvl w:val="0"/>
          <w:numId w:val="168"/>
        </w:numPr>
        <w:spacing w:after="200" w:line="276" w:lineRule="auto"/>
        <w:jc w:val="both"/>
        <w:rPr>
          <w:b/>
          <w:bCs/>
          <w:sz w:val="22"/>
          <w:szCs w:val="22"/>
          <w:lang w:val="en-IN"/>
        </w:rPr>
      </w:pPr>
      <w:r w:rsidRPr="00236AC8">
        <w:rPr>
          <w:b/>
          <w:bCs/>
          <w:sz w:val="22"/>
          <w:szCs w:val="22"/>
          <w:lang w:val="en-IN"/>
        </w:rPr>
        <w:t xml:space="preserve">CHPP Preparation and Approval </w:t>
      </w:r>
    </w:p>
    <w:p w:rsidR="007D1727" w:rsidRPr="00236AC8" w:rsidRDefault="007D1727"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CHPP shall be prepared prior to start of construction, conforming to all requirements listed at section ‘D’ below. It shall be prepared by Contractor in consultation with SPMU, finalised and approved by SPMU. The finalised version of CHPP shall also be shared with CWC and Bank. </w:t>
      </w:r>
    </w:p>
    <w:p w:rsidR="007D1727" w:rsidRPr="00236AC8" w:rsidRDefault="007D1727" w:rsidP="00D8299D">
      <w:pPr>
        <w:pStyle w:val="ListParagraph"/>
        <w:numPr>
          <w:ilvl w:val="0"/>
          <w:numId w:val="168"/>
        </w:numPr>
        <w:spacing w:after="200" w:line="276" w:lineRule="auto"/>
        <w:jc w:val="both"/>
        <w:rPr>
          <w:b/>
          <w:bCs/>
          <w:sz w:val="22"/>
          <w:szCs w:val="22"/>
          <w:lang w:val="en-IN"/>
        </w:rPr>
      </w:pPr>
      <w:r w:rsidRPr="00236AC8">
        <w:rPr>
          <w:b/>
          <w:bCs/>
          <w:sz w:val="22"/>
          <w:szCs w:val="22"/>
          <w:lang w:val="en-IN"/>
        </w:rPr>
        <w:t>Content of Site Specific  CHPP</w:t>
      </w:r>
    </w:p>
    <w:p w:rsidR="007D1727" w:rsidRPr="00236AC8" w:rsidRDefault="007D1727" w:rsidP="007D1727">
      <w:pPr>
        <w:pStyle w:val="ListParagraph"/>
        <w:spacing w:line="276" w:lineRule="auto"/>
        <w:jc w:val="both"/>
        <w:rPr>
          <w:sz w:val="22"/>
          <w:szCs w:val="22"/>
          <w:lang w:val="en-IN"/>
        </w:rPr>
      </w:pPr>
    </w:p>
    <w:p w:rsidR="007D1727" w:rsidRPr="00236AC8" w:rsidRDefault="007D1727" w:rsidP="00D8299D">
      <w:pPr>
        <w:pStyle w:val="ListParagraph"/>
        <w:numPr>
          <w:ilvl w:val="1"/>
          <w:numId w:val="168"/>
        </w:numPr>
        <w:spacing w:after="200" w:line="276" w:lineRule="auto"/>
        <w:jc w:val="both"/>
        <w:rPr>
          <w:b/>
          <w:bCs/>
          <w:sz w:val="22"/>
          <w:szCs w:val="22"/>
          <w:lang w:val="en-IN"/>
        </w:rPr>
      </w:pPr>
      <w:r w:rsidRPr="00236AC8">
        <w:rPr>
          <w:b/>
          <w:bCs/>
          <w:sz w:val="22"/>
          <w:szCs w:val="22"/>
          <w:lang w:val="en-IN"/>
        </w:rPr>
        <w:t xml:space="preserve">Identification of cultural resources and likely impact from the project </w:t>
      </w:r>
    </w:p>
    <w:p w:rsidR="007D1727" w:rsidRPr="00236AC8" w:rsidRDefault="007D1727"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Identify all agro</w:t>
      </w:r>
      <w:r w:rsidR="0081368A">
        <w:rPr>
          <w:rFonts w:ascii="Times New Roman" w:eastAsia="Times New Roman" w:hAnsi="Times New Roman" w:cs="Times New Roman"/>
          <w:szCs w:val="22"/>
          <w:lang w:val="en-IN"/>
        </w:rPr>
        <w:t>-</w:t>
      </w:r>
      <w:r w:rsidRPr="00236AC8">
        <w:rPr>
          <w:rFonts w:ascii="Times New Roman" w:eastAsia="Times New Roman" w:hAnsi="Times New Roman" w:cs="Times New Roman"/>
          <w:szCs w:val="22"/>
          <w:lang w:val="en-IN"/>
        </w:rPr>
        <w:t xml:space="preserve">ecologically protect monument and physical cultural resources of the community. List the risk and impact on these resources. Plan for prior legislative permit if applicable. Also identify the likely impacts on </w:t>
      </w:r>
      <w:r w:rsidR="0081368A" w:rsidRPr="00236AC8">
        <w:rPr>
          <w:rFonts w:ascii="Times New Roman" w:eastAsia="Times New Roman" w:hAnsi="Times New Roman" w:cs="Times New Roman"/>
          <w:szCs w:val="22"/>
          <w:lang w:val="en-IN"/>
        </w:rPr>
        <w:t>these heritages</w:t>
      </w:r>
      <w:r w:rsidRPr="00236AC8">
        <w:rPr>
          <w:rFonts w:ascii="Times New Roman" w:eastAsia="Times New Roman" w:hAnsi="Times New Roman" w:cs="Times New Roman"/>
          <w:szCs w:val="22"/>
          <w:lang w:val="en-IN"/>
        </w:rPr>
        <w:t xml:space="preserve"> due to the project activities</w:t>
      </w:r>
    </w:p>
    <w:p w:rsidR="007D1727" w:rsidRPr="00236AC8" w:rsidRDefault="007D1727" w:rsidP="00D8299D">
      <w:pPr>
        <w:pStyle w:val="ListParagraph"/>
        <w:numPr>
          <w:ilvl w:val="1"/>
          <w:numId w:val="168"/>
        </w:numPr>
        <w:spacing w:after="200" w:line="276" w:lineRule="auto"/>
        <w:jc w:val="both"/>
        <w:rPr>
          <w:b/>
          <w:bCs/>
          <w:sz w:val="22"/>
          <w:szCs w:val="22"/>
          <w:lang w:val="en-IN"/>
        </w:rPr>
      </w:pPr>
      <w:r w:rsidRPr="00236AC8">
        <w:rPr>
          <w:b/>
          <w:bCs/>
          <w:sz w:val="22"/>
          <w:szCs w:val="22"/>
          <w:lang w:val="en-IN"/>
        </w:rPr>
        <w:t xml:space="preserve">Undertake community consultation and other stake holders so that Community consultation and protection measure planning  </w:t>
      </w:r>
    </w:p>
    <w:p w:rsidR="007D1727" w:rsidRPr="00236AC8" w:rsidRDefault="007D1727"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Undertake consultation with community for evolving sustainable protection measures. </w:t>
      </w:r>
    </w:p>
    <w:p w:rsidR="007D1727" w:rsidRPr="00236AC8" w:rsidRDefault="007D1727" w:rsidP="00D8299D">
      <w:pPr>
        <w:pStyle w:val="ListParagraph"/>
        <w:numPr>
          <w:ilvl w:val="1"/>
          <w:numId w:val="168"/>
        </w:numPr>
        <w:spacing w:after="200" w:line="276" w:lineRule="auto"/>
        <w:jc w:val="both"/>
        <w:rPr>
          <w:b/>
          <w:bCs/>
          <w:sz w:val="22"/>
          <w:szCs w:val="22"/>
          <w:lang w:val="en-IN"/>
        </w:rPr>
      </w:pPr>
      <w:r w:rsidRPr="00236AC8">
        <w:rPr>
          <w:b/>
          <w:bCs/>
          <w:sz w:val="22"/>
          <w:szCs w:val="22"/>
          <w:lang w:val="en-IN"/>
        </w:rPr>
        <w:lastRenderedPageBreak/>
        <w:t xml:space="preserve">Identification and Protection of Chance Find: </w:t>
      </w:r>
    </w:p>
    <w:p w:rsidR="007D1727" w:rsidRPr="00236AC8" w:rsidRDefault="007D1727" w:rsidP="007D1727">
      <w:pPr>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Any chance find of historical or ar</w:t>
      </w:r>
      <w:r w:rsidR="00374670">
        <w:rPr>
          <w:rFonts w:ascii="Times New Roman" w:eastAsia="Times New Roman" w:hAnsi="Times New Roman" w:cs="Times New Roman"/>
          <w:szCs w:val="22"/>
          <w:lang w:val="en-IN"/>
        </w:rPr>
        <w:t>cha</w:t>
      </w:r>
      <w:r w:rsidRPr="00236AC8">
        <w:rPr>
          <w:rFonts w:ascii="Times New Roman" w:eastAsia="Times New Roman" w:hAnsi="Times New Roman" w:cs="Times New Roman"/>
          <w:szCs w:val="22"/>
          <w:lang w:val="en-IN"/>
        </w:rPr>
        <w:t>eological importance shall be informed to authority concern it shall be preserved under secure conditions.</w:t>
      </w:r>
    </w:p>
    <w:p w:rsidR="007D1727" w:rsidRPr="00236AC8" w:rsidRDefault="007D1727" w:rsidP="007D1727">
      <w:pPr>
        <w:spacing w:after="0" w:line="240" w:lineRule="auto"/>
        <w:ind w:left="360"/>
        <w:jc w:val="both"/>
        <w:rPr>
          <w:rFonts w:ascii="Times New Roman" w:eastAsia="Times New Roman" w:hAnsi="Times New Roman" w:cs="Times New Roman"/>
          <w:b/>
          <w:szCs w:val="22"/>
          <w:lang w:val="en-IN"/>
        </w:rPr>
      </w:pPr>
    </w:p>
    <w:p w:rsidR="007D1727" w:rsidRPr="00236AC8" w:rsidRDefault="007D1727" w:rsidP="00D8299D">
      <w:pPr>
        <w:pStyle w:val="ListParagraph"/>
        <w:numPr>
          <w:ilvl w:val="1"/>
          <w:numId w:val="168"/>
        </w:numPr>
        <w:spacing w:after="200" w:line="276" w:lineRule="auto"/>
        <w:jc w:val="both"/>
        <w:rPr>
          <w:b/>
          <w:bCs/>
          <w:sz w:val="22"/>
          <w:szCs w:val="22"/>
          <w:lang w:val="en-IN"/>
        </w:rPr>
      </w:pPr>
      <w:r w:rsidRPr="00236AC8">
        <w:rPr>
          <w:b/>
          <w:bCs/>
          <w:sz w:val="22"/>
          <w:szCs w:val="22"/>
          <w:lang w:val="en-IN"/>
        </w:rPr>
        <w:t>Reporting</w:t>
      </w:r>
    </w:p>
    <w:p w:rsidR="007D1727" w:rsidRPr="00236AC8" w:rsidRDefault="007D1727" w:rsidP="007D1727">
      <w:pPr>
        <w:spacing w:after="0" w:line="240" w:lineRule="auto"/>
        <w:ind w:left="360"/>
        <w:jc w:val="both"/>
        <w:rPr>
          <w:rFonts w:ascii="Times New Roman" w:eastAsia="Times New Roman" w:hAnsi="Times New Roman" w:cs="Times New Roman"/>
          <w:szCs w:val="22"/>
          <w:lang w:val="en-IN"/>
        </w:rPr>
      </w:pPr>
      <w:r w:rsidRPr="00236AC8">
        <w:rPr>
          <w:rFonts w:ascii="Times New Roman" w:eastAsia="Times New Roman" w:hAnsi="Times New Roman" w:cs="Times New Roman"/>
          <w:szCs w:val="22"/>
          <w:lang w:val="en-IN"/>
        </w:rPr>
        <w:t xml:space="preserve">Contractor will share the CHPP monitoring reports with SPMU on regular basis. SPMU in turn will share quarterly reports of progress of work including such plans  to CWC, which in turn, will share consolidated compliance report in line with ESMP and ESCP to the World Bank. </w:t>
      </w:r>
    </w:p>
    <w:p w:rsidR="007D1727" w:rsidRPr="00236AC8" w:rsidRDefault="007D1727" w:rsidP="007D1727">
      <w:pPr>
        <w:spacing w:after="0" w:line="240" w:lineRule="auto"/>
        <w:ind w:left="360"/>
        <w:jc w:val="both"/>
        <w:rPr>
          <w:rFonts w:ascii="Times New Roman" w:eastAsia="Times New Roman" w:hAnsi="Times New Roman" w:cs="Times New Roman"/>
          <w:b/>
          <w:szCs w:val="22"/>
          <w:lang w:val="en-IN"/>
        </w:rPr>
      </w:pPr>
    </w:p>
    <w:p w:rsidR="007D1727" w:rsidRPr="00236AC8" w:rsidRDefault="007D1727" w:rsidP="00D8299D">
      <w:pPr>
        <w:pStyle w:val="ListParagraph"/>
        <w:numPr>
          <w:ilvl w:val="1"/>
          <w:numId w:val="168"/>
        </w:numPr>
        <w:spacing w:after="200" w:line="276" w:lineRule="auto"/>
        <w:jc w:val="both"/>
        <w:rPr>
          <w:b/>
          <w:bCs/>
          <w:sz w:val="22"/>
          <w:szCs w:val="22"/>
          <w:lang w:val="en-IN"/>
        </w:rPr>
      </w:pPr>
      <w:bookmarkStart w:id="572" w:name="_Toc436333404"/>
      <w:bookmarkStart w:id="573" w:name="_Toc436827880"/>
      <w:bookmarkStart w:id="574" w:name="_Toc436827968"/>
      <w:bookmarkStart w:id="575" w:name="_Toc436828126"/>
      <w:bookmarkStart w:id="576" w:name="_Toc436828213"/>
      <w:r w:rsidRPr="00236AC8">
        <w:rPr>
          <w:b/>
          <w:bCs/>
          <w:sz w:val="22"/>
          <w:szCs w:val="22"/>
          <w:lang w:val="en-IN"/>
        </w:rPr>
        <w:t>Responsibility</w:t>
      </w:r>
      <w:bookmarkEnd w:id="572"/>
      <w:bookmarkEnd w:id="573"/>
      <w:bookmarkEnd w:id="574"/>
      <w:bookmarkEnd w:id="575"/>
      <w:bookmarkEnd w:id="576"/>
    </w:p>
    <w:p w:rsidR="007D1727" w:rsidRPr="00236AC8" w:rsidRDefault="007D1727" w:rsidP="007D1727">
      <w:pPr>
        <w:ind w:left="450"/>
        <w:jc w:val="both"/>
        <w:rPr>
          <w:rFonts w:ascii="Times New Roman" w:hAnsi="Times New Roman" w:cs="Times New Roman"/>
          <w:szCs w:val="22"/>
        </w:rPr>
      </w:pPr>
      <w:r w:rsidRPr="00236AC8">
        <w:rPr>
          <w:rFonts w:ascii="Times New Roman" w:eastAsia="Times New Roman" w:hAnsi="Times New Roman" w:cs="Times New Roman"/>
          <w:szCs w:val="22"/>
          <w:lang w:val="en-IN"/>
        </w:rPr>
        <w:t xml:space="preserve">Prime responsibility of developing and implementation of OHSMP shall be of the contractor. However, SPMU will ensure its preparation and implementation in consultation with the Contractor. The contractor shall also ensure deployment of trained OHS officer to work site. All applicable legislation shall also be identified and compiled by contractor. </w:t>
      </w:r>
    </w:p>
    <w:p w:rsidR="00C15A60" w:rsidRPr="00236AC8" w:rsidRDefault="00C15A60" w:rsidP="000C233A">
      <w:pPr>
        <w:jc w:val="center"/>
        <w:rPr>
          <w:b/>
          <w:bCs/>
          <w:spacing w:val="-5"/>
          <w:w w:val="105"/>
        </w:rPr>
        <w:sectPr w:rsidR="00C15A60" w:rsidRPr="00236AC8" w:rsidSect="000C233A">
          <w:footerReference w:type="default" r:id="rId35"/>
          <w:footnotePr>
            <w:numRestart w:val="eachSect"/>
          </w:footnotePr>
          <w:pgSz w:w="11900" w:h="16840"/>
          <w:pgMar w:top="1440" w:right="1440" w:bottom="1440" w:left="1440" w:header="720" w:footer="720" w:gutter="0"/>
          <w:cols w:space="720"/>
          <w:titlePg/>
          <w:docGrid w:linePitch="360"/>
        </w:sect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577" w:name="_Toc37215378"/>
      <w:bookmarkStart w:id="578" w:name="_Toc451808240"/>
      <w:bookmarkStart w:id="579" w:name="_Toc47702660"/>
      <w:bookmarkStart w:id="580" w:name="_Toc48059316"/>
      <w:bookmarkStart w:id="581" w:name="_Toc48059598"/>
      <w:r w:rsidRPr="00236AC8">
        <w:rPr>
          <w:rFonts w:ascii="Times New Roman" w:hAnsi="Times New Roman" w:cs="Times New Roman"/>
          <w:color w:val="000000"/>
          <w:lang w:val="en-IN"/>
        </w:rPr>
        <w:lastRenderedPageBreak/>
        <w:t>Annexure 1</w:t>
      </w:r>
      <w:r w:rsidR="00CC5B4C" w:rsidRPr="00236AC8">
        <w:rPr>
          <w:rFonts w:ascii="Times New Roman" w:hAnsi="Times New Roman" w:cs="Times New Roman"/>
          <w:color w:val="000000"/>
          <w:lang w:val="en-IN"/>
        </w:rPr>
        <w:t>4</w:t>
      </w:r>
      <w:r w:rsidRPr="00236AC8">
        <w:rPr>
          <w:rFonts w:ascii="Times New Roman" w:hAnsi="Times New Roman" w:cs="Times New Roman"/>
          <w:color w:val="000000"/>
          <w:lang w:val="en-IN"/>
        </w:rPr>
        <w:t xml:space="preserve">: </w:t>
      </w:r>
      <w:r w:rsidR="00C15A60" w:rsidRPr="00236AC8">
        <w:rPr>
          <w:rFonts w:ascii="Times New Roman" w:hAnsi="Times New Roman" w:cs="Times New Roman"/>
          <w:color w:val="000000"/>
          <w:lang w:val="en-IN"/>
        </w:rPr>
        <w:t>Indicative Table of Contents for Various Assessments and Plan Reports</w:t>
      </w:r>
      <w:bookmarkEnd w:id="577"/>
      <w:bookmarkEnd w:id="578"/>
      <w:bookmarkEnd w:id="579"/>
      <w:bookmarkEnd w:id="580"/>
      <w:bookmarkEnd w:id="581"/>
    </w:p>
    <w:p w:rsidR="00C15A60" w:rsidRPr="00236AC8" w:rsidRDefault="00C15A60" w:rsidP="000C233A">
      <w:pPr>
        <w:pStyle w:val="A2-Heading2"/>
        <w:jc w:val="left"/>
        <w:rPr>
          <w:rFonts w:eastAsia="Calibri"/>
          <w:sz w:val="22"/>
          <w:szCs w:val="22"/>
        </w:rPr>
      </w:pPr>
    </w:p>
    <w:p w:rsidR="00C15A60" w:rsidRPr="00236AC8" w:rsidRDefault="00C15A60" w:rsidP="000C233A">
      <w:pPr>
        <w:pStyle w:val="A2-Heading2"/>
        <w:jc w:val="left"/>
        <w:rPr>
          <w:rFonts w:eastAsia="Calibri"/>
          <w:sz w:val="22"/>
          <w:szCs w:val="22"/>
        </w:rPr>
      </w:pPr>
    </w:p>
    <w:p w:rsidR="00C15A60" w:rsidRPr="00236AC8" w:rsidRDefault="00C15A60" w:rsidP="000C233A">
      <w:pPr>
        <w:spacing w:line="276" w:lineRule="auto"/>
        <w:ind w:firstLine="360"/>
        <w:rPr>
          <w:rFonts w:ascii="Times New Roman" w:eastAsia="Times New Roman" w:hAnsi="Times New Roman" w:cs="Times New Roman"/>
          <w:b/>
          <w:bCs/>
          <w:szCs w:val="22"/>
          <w:lang w:val="en-IN" w:bidi="ar-SA"/>
        </w:rPr>
      </w:pPr>
      <w:bookmarkStart w:id="582" w:name="_Toc37214099"/>
      <w:r w:rsidRPr="00236AC8">
        <w:rPr>
          <w:rFonts w:ascii="Times New Roman" w:eastAsia="Times New Roman" w:hAnsi="Times New Roman" w:cs="Times New Roman"/>
          <w:b/>
          <w:bCs/>
          <w:szCs w:val="22"/>
          <w:lang w:val="en-IN"/>
        </w:rPr>
        <w:t>1</w:t>
      </w:r>
      <w:r w:rsidR="003334DE" w:rsidRPr="00236AC8">
        <w:rPr>
          <w:rFonts w:ascii="Times New Roman" w:eastAsia="Times New Roman" w:hAnsi="Times New Roman" w:cs="Times New Roman"/>
          <w:b/>
          <w:bCs/>
          <w:szCs w:val="22"/>
          <w:lang w:val="en-IN"/>
        </w:rPr>
        <w:t>4</w:t>
      </w:r>
      <w:r w:rsidRPr="00236AC8">
        <w:rPr>
          <w:rFonts w:ascii="Times New Roman" w:eastAsia="Times New Roman" w:hAnsi="Times New Roman" w:cs="Times New Roman"/>
          <w:b/>
          <w:bCs/>
          <w:szCs w:val="22"/>
          <w:lang w:val="en-IN"/>
        </w:rPr>
        <w:t xml:space="preserve">.1: </w:t>
      </w:r>
      <w:r w:rsidR="00056CE9" w:rsidRPr="00236AC8">
        <w:rPr>
          <w:rFonts w:ascii="Times New Roman" w:eastAsia="Times New Roman" w:hAnsi="Times New Roman" w:cs="Times New Roman"/>
          <w:b/>
          <w:bCs/>
          <w:szCs w:val="22"/>
          <w:lang w:val="en-IN"/>
        </w:rPr>
        <w:t xml:space="preserve">Guiding </w:t>
      </w:r>
      <w:r w:rsidRPr="00236AC8">
        <w:rPr>
          <w:rFonts w:ascii="Times New Roman" w:eastAsia="Times New Roman" w:hAnsi="Times New Roman" w:cs="Times New Roman"/>
          <w:b/>
          <w:bCs/>
          <w:szCs w:val="22"/>
          <w:lang w:val="en-IN" w:bidi="ar-SA"/>
        </w:rPr>
        <w:t xml:space="preserve">Framework for Construction </w:t>
      </w:r>
      <w:r w:rsidR="00056CE9" w:rsidRPr="00236AC8">
        <w:rPr>
          <w:rFonts w:ascii="Times New Roman" w:eastAsia="Times New Roman" w:hAnsi="Times New Roman" w:cs="Times New Roman"/>
          <w:b/>
          <w:bCs/>
          <w:szCs w:val="22"/>
          <w:lang w:val="en-IN" w:bidi="ar-SA"/>
        </w:rPr>
        <w:t xml:space="preserve">Debris </w:t>
      </w:r>
      <w:r w:rsidRPr="00236AC8">
        <w:rPr>
          <w:rFonts w:ascii="Times New Roman" w:eastAsia="Times New Roman" w:hAnsi="Times New Roman" w:cs="Times New Roman"/>
          <w:b/>
          <w:bCs/>
          <w:szCs w:val="22"/>
          <w:lang w:val="en-IN" w:bidi="ar-SA"/>
        </w:rPr>
        <w:t>and Solid WasteManagement Plan</w:t>
      </w:r>
      <w:bookmarkEnd w:id="582"/>
    </w:p>
    <w:p w:rsidR="00C15A60" w:rsidRPr="00236AC8" w:rsidRDefault="00C15A60" w:rsidP="000C233A">
      <w:pPr>
        <w:pStyle w:val="A2-Heading2"/>
        <w:jc w:val="left"/>
        <w:rPr>
          <w:rFonts w:eastAsia="Calibri"/>
          <w:sz w:val="22"/>
          <w:szCs w:val="22"/>
        </w:rPr>
      </w:pPr>
    </w:p>
    <w:p w:rsidR="00C15A60" w:rsidRPr="00236AC8" w:rsidRDefault="00C15A60" w:rsidP="00D8299D">
      <w:pPr>
        <w:pStyle w:val="ListParagraph"/>
        <w:numPr>
          <w:ilvl w:val="0"/>
          <w:numId w:val="176"/>
        </w:numPr>
        <w:spacing w:after="200" w:line="276" w:lineRule="auto"/>
        <w:rPr>
          <w:b/>
          <w:bCs/>
          <w:sz w:val="22"/>
          <w:szCs w:val="22"/>
          <w:lang w:val="en-IN"/>
        </w:rPr>
      </w:pPr>
      <w:r w:rsidRPr="00236AC8">
        <w:rPr>
          <w:b/>
          <w:bCs/>
          <w:sz w:val="22"/>
          <w:szCs w:val="22"/>
          <w:lang w:val="en-IN"/>
        </w:rPr>
        <w:t xml:space="preserve">Background </w:t>
      </w:r>
    </w:p>
    <w:p w:rsidR="00056CE9" w:rsidRPr="00236AC8" w:rsidRDefault="00056CE9" w:rsidP="00056CE9">
      <w:pPr>
        <w:tabs>
          <w:tab w:val="left" w:pos="90"/>
        </w:tabs>
        <w:ind w:left="450"/>
        <w:jc w:val="both"/>
        <w:rPr>
          <w:rFonts w:ascii="Times New Roman" w:hAnsi="Times New Roman" w:cs="Times New Roman"/>
          <w:b/>
          <w:szCs w:val="22"/>
          <w:lang w:val="en-IN"/>
        </w:rPr>
      </w:pPr>
      <w:r w:rsidRPr="00236AC8">
        <w:rPr>
          <w:rFonts w:ascii="Times New Roman" w:hAnsi="Times New Roman" w:cs="Times New Roman"/>
          <w:szCs w:val="22"/>
          <w:lang w:val="en-IN"/>
        </w:rPr>
        <w:t xml:space="preserve">Dam rehabilitation activities may generate various type of waste depending on nature of rehabilitation work involved such as debris and construction waste, empty paints containers, waste lubricants, electrical waste, and municipal waste from labour camps.  Some of these wastes are bio-degradable, some are reusable/saleable and some are non-biodegradable and non-reusable. Many of these wastes attract provision of law for its disposal and require controlled handling and disposal. Construction Debris and Solid Waste Management Plan (CSWMP) is aimed to fulfil the requirement of safe handling and controlled disposal of these wastes.  </w:t>
      </w:r>
    </w:p>
    <w:p w:rsidR="00C15A60" w:rsidRPr="00236AC8" w:rsidRDefault="00C15A60" w:rsidP="00D8299D">
      <w:pPr>
        <w:pStyle w:val="ListParagraph"/>
        <w:numPr>
          <w:ilvl w:val="0"/>
          <w:numId w:val="176"/>
        </w:numPr>
        <w:tabs>
          <w:tab w:val="left" w:pos="90"/>
        </w:tabs>
        <w:spacing w:after="200" w:line="276" w:lineRule="auto"/>
        <w:jc w:val="both"/>
        <w:rPr>
          <w:rFonts w:eastAsia="Calibri"/>
          <w:b/>
          <w:sz w:val="22"/>
          <w:szCs w:val="22"/>
          <w:lang w:val="en-IN"/>
        </w:rPr>
      </w:pPr>
      <w:r w:rsidRPr="00236AC8">
        <w:rPr>
          <w:rFonts w:eastAsia="Calibri"/>
          <w:b/>
          <w:sz w:val="22"/>
          <w:szCs w:val="22"/>
          <w:lang w:val="en-IN"/>
        </w:rPr>
        <w:t xml:space="preserve">Scope </w:t>
      </w:r>
    </w:p>
    <w:p w:rsidR="00C15A60" w:rsidRPr="00236AC8" w:rsidRDefault="00C15A60" w:rsidP="000C233A">
      <w:pPr>
        <w:tabs>
          <w:tab w:val="left" w:pos="90"/>
        </w:tabs>
        <w:ind w:left="450"/>
        <w:jc w:val="both"/>
        <w:rPr>
          <w:rFonts w:ascii="Times New Roman" w:hAnsi="Times New Roman" w:cs="Times New Roman"/>
          <w:bCs/>
          <w:szCs w:val="22"/>
          <w:lang w:val="en-IN"/>
        </w:rPr>
      </w:pPr>
      <w:r w:rsidRPr="00236AC8">
        <w:rPr>
          <w:rFonts w:ascii="Times New Roman" w:hAnsi="Times New Roman" w:cs="Times New Roman"/>
          <w:bCs/>
          <w:szCs w:val="22"/>
          <w:lang w:val="en-IN"/>
        </w:rPr>
        <w:t xml:space="preserve">CSWMP shall meet the following aspects </w:t>
      </w:r>
    </w:p>
    <w:p w:rsidR="00C15A60" w:rsidRPr="00236AC8" w:rsidRDefault="00C15A60" w:rsidP="00D8299D">
      <w:pPr>
        <w:pStyle w:val="ListParagraph"/>
        <w:numPr>
          <w:ilvl w:val="0"/>
          <w:numId w:val="177"/>
        </w:numPr>
        <w:tabs>
          <w:tab w:val="left" w:pos="90"/>
        </w:tabs>
        <w:spacing w:after="200" w:line="276" w:lineRule="auto"/>
        <w:jc w:val="both"/>
        <w:rPr>
          <w:rFonts w:eastAsia="Calibri"/>
          <w:bCs/>
          <w:sz w:val="22"/>
          <w:szCs w:val="22"/>
          <w:lang w:val="en-IN"/>
        </w:rPr>
      </w:pPr>
      <w:r w:rsidRPr="00236AC8">
        <w:rPr>
          <w:rFonts w:eastAsia="Calibri"/>
          <w:bCs/>
          <w:sz w:val="22"/>
          <w:szCs w:val="22"/>
          <w:lang w:val="en-IN"/>
        </w:rPr>
        <w:t xml:space="preserve">Identification of all the waste generation with likely quantity and source </w:t>
      </w:r>
    </w:p>
    <w:p w:rsidR="00C15A60" w:rsidRPr="00236AC8" w:rsidRDefault="00C15A60" w:rsidP="00D8299D">
      <w:pPr>
        <w:pStyle w:val="ListParagraph"/>
        <w:numPr>
          <w:ilvl w:val="0"/>
          <w:numId w:val="177"/>
        </w:numPr>
        <w:tabs>
          <w:tab w:val="left" w:pos="90"/>
        </w:tabs>
        <w:spacing w:after="200" w:line="276" w:lineRule="auto"/>
        <w:jc w:val="both"/>
        <w:rPr>
          <w:rFonts w:eastAsia="Calibri"/>
          <w:bCs/>
          <w:sz w:val="22"/>
          <w:szCs w:val="22"/>
          <w:lang w:val="en-IN"/>
        </w:rPr>
      </w:pPr>
      <w:r w:rsidRPr="00236AC8">
        <w:rPr>
          <w:rFonts w:eastAsia="Calibri"/>
          <w:bCs/>
          <w:sz w:val="22"/>
          <w:szCs w:val="22"/>
          <w:lang w:val="en-IN"/>
        </w:rPr>
        <w:t>Defining applicable provisions applicable laws. Some of the applicable legislations are</w:t>
      </w:r>
      <w:r w:rsidR="00A02D1C" w:rsidRPr="00236AC8">
        <w:rPr>
          <w:rFonts w:eastAsia="Calibri"/>
          <w:bCs/>
          <w:sz w:val="22"/>
          <w:szCs w:val="22"/>
          <w:lang w:val="en-IN"/>
        </w:rPr>
        <w:t>:</w:t>
      </w:r>
      <w:r w:rsidRPr="00236AC8">
        <w:rPr>
          <w:rFonts w:eastAsia="Calibri"/>
          <w:bCs/>
          <w:sz w:val="22"/>
          <w:szCs w:val="22"/>
          <w:lang w:val="en-IN"/>
        </w:rPr>
        <w:t xml:space="preserve"> Construction and Demolition Waste Management Rules 2016 Solid Waste Management Rules 2016 amended 2019 and  Hazardous Waste (Management and Transboundary movement)  Rules 2000 </w:t>
      </w:r>
    </w:p>
    <w:p w:rsidR="00C15A60" w:rsidRPr="00236AC8" w:rsidRDefault="00C15A60" w:rsidP="00D8299D">
      <w:pPr>
        <w:pStyle w:val="ListParagraph"/>
        <w:numPr>
          <w:ilvl w:val="0"/>
          <w:numId w:val="177"/>
        </w:numPr>
        <w:tabs>
          <w:tab w:val="left" w:pos="90"/>
        </w:tabs>
        <w:spacing w:after="200" w:line="276" w:lineRule="auto"/>
        <w:jc w:val="both"/>
        <w:rPr>
          <w:rFonts w:eastAsia="Calibri"/>
          <w:bCs/>
          <w:sz w:val="22"/>
          <w:szCs w:val="22"/>
          <w:lang w:val="en-IN"/>
        </w:rPr>
      </w:pPr>
      <w:r w:rsidRPr="00236AC8">
        <w:rPr>
          <w:rFonts w:eastAsia="Calibri"/>
          <w:bCs/>
          <w:sz w:val="22"/>
          <w:szCs w:val="22"/>
          <w:lang w:val="en-IN"/>
        </w:rPr>
        <w:t xml:space="preserve">Define transportation, storage and disposal measures for all category of waste with provision of reuse where feasible. </w:t>
      </w:r>
    </w:p>
    <w:p w:rsidR="00C15A60" w:rsidRPr="00236AC8" w:rsidRDefault="00C15A60" w:rsidP="000C233A">
      <w:pPr>
        <w:pStyle w:val="ListParagraph"/>
        <w:tabs>
          <w:tab w:val="left" w:pos="90"/>
        </w:tabs>
        <w:spacing w:line="276" w:lineRule="auto"/>
        <w:ind w:left="810"/>
        <w:jc w:val="both"/>
        <w:rPr>
          <w:rFonts w:eastAsia="Calibri"/>
          <w:bCs/>
          <w:sz w:val="22"/>
          <w:szCs w:val="22"/>
          <w:lang w:val="en-IN"/>
        </w:rPr>
      </w:pPr>
    </w:p>
    <w:p w:rsidR="00C15A60" w:rsidRPr="00236AC8" w:rsidRDefault="00C15A60" w:rsidP="00D8299D">
      <w:pPr>
        <w:pStyle w:val="ListParagraph"/>
        <w:numPr>
          <w:ilvl w:val="0"/>
          <w:numId w:val="176"/>
        </w:numPr>
        <w:tabs>
          <w:tab w:val="left" w:pos="90"/>
        </w:tabs>
        <w:spacing w:after="200" w:line="276" w:lineRule="auto"/>
        <w:jc w:val="both"/>
        <w:rPr>
          <w:rFonts w:eastAsia="Calibri"/>
          <w:b/>
          <w:sz w:val="22"/>
          <w:szCs w:val="22"/>
          <w:lang w:val="en-IN"/>
        </w:rPr>
      </w:pPr>
      <w:bookmarkStart w:id="583" w:name="_Hlk36976871"/>
      <w:r w:rsidRPr="00236AC8">
        <w:rPr>
          <w:rFonts w:eastAsia="Calibri"/>
          <w:b/>
          <w:sz w:val="22"/>
          <w:szCs w:val="22"/>
          <w:lang w:val="en-IN"/>
        </w:rPr>
        <w:t xml:space="preserve">CSWMP </w:t>
      </w:r>
      <w:bookmarkEnd w:id="583"/>
      <w:r w:rsidRPr="00236AC8">
        <w:rPr>
          <w:rFonts w:eastAsia="Calibri"/>
          <w:b/>
          <w:sz w:val="22"/>
          <w:szCs w:val="22"/>
          <w:lang w:val="en-IN"/>
        </w:rPr>
        <w:t xml:space="preserve">Preparation and Approval </w:t>
      </w:r>
    </w:p>
    <w:p w:rsidR="00C15A60" w:rsidRPr="00236AC8" w:rsidRDefault="00D800E1" w:rsidP="000C233A">
      <w:pPr>
        <w:tabs>
          <w:tab w:val="left" w:pos="90"/>
        </w:tabs>
        <w:ind w:left="450"/>
        <w:jc w:val="both"/>
        <w:rPr>
          <w:rFonts w:ascii="Times New Roman" w:hAnsi="Times New Roman" w:cs="Times New Roman"/>
          <w:szCs w:val="22"/>
          <w:lang w:val="en-IN"/>
        </w:rPr>
      </w:pPr>
      <w:r w:rsidRPr="00D800E1">
        <w:rPr>
          <w:rFonts w:ascii="Times New Roman" w:hAnsi="Times New Roman" w:cs="Times New Roman"/>
          <w:szCs w:val="22"/>
          <w:lang w:val="en-IN"/>
        </w:rPr>
        <w:t xml:space="preserve">CSWMP shall be prepared prior to start of construction, conforming to all requirements listed at section ‘D’ below. It shall be prepared by contractor and finalised and approved by SPMU .The applicability </w:t>
      </w:r>
      <w:r w:rsidR="0081368A" w:rsidRPr="00D800E1">
        <w:rPr>
          <w:rFonts w:ascii="Times New Roman" w:hAnsi="Times New Roman" w:cs="Times New Roman"/>
          <w:szCs w:val="22"/>
          <w:lang w:val="en-IN"/>
        </w:rPr>
        <w:t>only</w:t>
      </w:r>
      <w:r w:rsidRPr="00D800E1">
        <w:rPr>
          <w:rFonts w:ascii="Times New Roman" w:hAnsi="Times New Roman" w:cs="Times New Roman"/>
          <w:szCs w:val="22"/>
          <w:lang w:val="en-IN"/>
        </w:rPr>
        <w:t xml:space="preserve"> prior review cases will be shared with CPMU and World Bank as appropriate. However, the CPMU and World Bank may review the implementation of CSWMP at appropriate stage during the course of Project Implementation.</w:t>
      </w:r>
    </w:p>
    <w:p w:rsidR="00C15A60" w:rsidRPr="00236AC8" w:rsidRDefault="00C15A60" w:rsidP="000C233A">
      <w:pPr>
        <w:pStyle w:val="ListParagraph"/>
        <w:rPr>
          <w:rFonts w:eastAsia="Calibri"/>
          <w:b/>
          <w:sz w:val="22"/>
          <w:szCs w:val="22"/>
          <w:lang w:val="en-IN"/>
        </w:rPr>
      </w:pPr>
    </w:p>
    <w:p w:rsidR="00C15A60" w:rsidRPr="00236AC8" w:rsidRDefault="00C15A60" w:rsidP="00D8299D">
      <w:pPr>
        <w:pStyle w:val="ListParagraph"/>
        <w:numPr>
          <w:ilvl w:val="0"/>
          <w:numId w:val="176"/>
        </w:numPr>
        <w:tabs>
          <w:tab w:val="left" w:pos="90"/>
        </w:tabs>
        <w:spacing w:after="200" w:line="276" w:lineRule="auto"/>
        <w:jc w:val="both"/>
        <w:rPr>
          <w:rFonts w:eastAsia="Calibri"/>
          <w:b/>
          <w:sz w:val="22"/>
          <w:szCs w:val="22"/>
          <w:lang w:val="en-IN"/>
        </w:rPr>
      </w:pPr>
      <w:r w:rsidRPr="00236AC8">
        <w:rPr>
          <w:rFonts w:eastAsia="Calibri"/>
          <w:b/>
          <w:sz w:val="22"/>
          <w:szCs w:val="22"/>
          <w:lang w:val="en-IN"/>
        </w:rPr>
        <w:t xml:space="preserve">Content of </w:t>
      </w:r>
      <w:bookmarkStart w:id="584" w:name="_Hlk36978814"/>
      <w:r w:rsidRPr="00236AC8">
        <w:rPr>
          <w:rFonts w:eastAsia="Calibri"/>
          <w:b/>
          <w:sz w:val="22"/>
          <w:szCs w:val="22"/>
          <w:lang w:val="en-IN"/>
        </w:rPr>
        <w:t xml:space="preserve">CSWMP </w:t>
      </w:r>
      <w:bookmarkEnd w:id="584"/>
    </w:p>
    <w:p w:rsidR="00C15A60" w:rsidRPr="00236AC8" w:rsidRDefault="00C15A60" w:rsidP="000C233A">
      <w:pPr>
        <w:pStyle w:val="ListParagraph"/>
        <w:rPr>
          <w:rFonts w:eastAsia="Calibri"/>
          <w:b/>
          <w:sz w:val="22"/>
          <w:szCs w:val="22"/>
          <w:lang w:val="en-IN"/>
        </w:rPr>
      </w:pPr>
    </w:p>
    <w:p w:rsidR="00C15A60" w:rsidRPr="00236AC8" w:rsidRDefault="00C15A60" w:rsidP="00D8299D">
      <w:pPr>
        <w:pStyle w:val="ListParagraph"/>
        <w:numPr>
          <w:ilvl w:val="1"/>
          <w:numId w:val="176"/>
        </w:numPr>
        <w:tabs>
          <w:tab w:val="left" w:pos="90"/>
        </w:tabs>
        <w:spacing w:after="200" w:line="276" w:lineRule="auto"/>
        <w:jc w:val="both"/>
        <w:rPr>
          <w:rFonts w:eastAsia="Calibri"/>
          <w:b/>
          <w:sz w:val="22"/>
          <w:szCs w:val="22"/>
          <w:lang w:val="en-IN"/>
        </w:rPr>
      </w:pPr>
      <w:r w:rsidRPr="00236AC8">
        <w:rPr>
          <w:rFonts w:eastAsia="Calibri"/>
          <w:b/>
          <w:sz w:val="22"/>
          <w:szCs w:val="22"/>
          <w:lang w:val="en-IN"/>
        </w:rPr>
        <w:t xml:space="preserve">Identification of waste with Quantity and source </w:t>
      </w:r>
    </w:p>
    <w:p w:rsidR="00C15A60" w:rsidRPr="00236AC8" w:rsidRDefault="00C15A60" w:rsidP="000C233A">
      <w:pPr>
        <w:pStyle w:val="ListParagraph"/>
        <w:tabs>
          <w:tab w:val="left" w:pos="90"/>
        </w:tabs>
        <w:spacing w:line="276" w:lineRule="auto"/>
        <w:jc w:val="both"/>
        <w:rPr>
          <w:rFonts w:eastAsia="Calibri"/>
          <w:b/>
          <w:sz w:val="22"/>
          <w:szCs w:val="22"/>
          <w:lang w:val="en-IN"/>
        </w:rPr>
      </w:pPr>
    </w:p>
    <w:p w:rsidR="00C15A60" w:rsidRPr="00A2444A" w:rsidRDefault="00C15A60" w:rsidP="000C233A">
      <w:pPr>
        <w:pStyle w:val="ListParagraph"/>
        <w:tabs>
          <w:tab w:val="left" w:pos="90"/>
        </w:tabs>
        <w:spacing w:line="276" w:lineRule="auto"/>
        <w:jc w:val="both"/>
        <w:rPr>
          <w:rFonts w:eastAsia="Calibri"/>
          <w:bCs/>
          <w:sz w:val="22"/>
          <w:szCs w:val="22"/>
          <w:lang w:val="en-IN"/>
        </w:rPr>
      </w:pPr>
      <w:r w:rsidRPr="00236AC8">
        <w:rPr>
          <w:rFonts w:eastAsia="Calibri"/>
          <w:bCs/>
          <w:sz w:val="22"/>
          <w:szCs w:val="22"/>
          <w:lang w:val="en-IN"/>
        </w:rPr>
        <w:t xml:space="preserve">CSWMP will document all potential waste generation with </w:t>
      </w:r>
      <w:r w:rsidRPr="00A2444A">
        <w:rPr>
          <w:rFonts w:eastAsia="Calibri"/>
          <w:bCs/>
          <w:sz w:val="22"/>
          <w:szCs w:val="22"/>
          <w:lang w:val="en-IN"/>
        </w:rPr>
        <w:t xml:space="preserve">likely </w:t>
      </w:r>
      <w:r w:rsidR="00D800E1" w:rsidRPr="00D800E1">
        <w:rPr>
          <w:rFonts w:eastAsia="Calibri"/>
          <w:bCs/>
          <w:sz w:val="22"/>
          <w:szCs w:val="22"/>
          <w:lang w:val="en-IN"/>
        </w:rPr>
        <w:t xml:space="preserve">quantity and </w:t>
      </w:r>
      <w:r w:rsidRPr="00236AC8">
        <w:rPr>
          <w:rFonts w:eastAsia="Calibri"/>
          <w:bCs/>
          <w:sz w:val="22"/>
          <w:szCs w:val="22"/>
          <w:lang w:val="en-IN"/>
        </w:rPr>
        <w:t xml:space="preserve">characteristics. It will also define location for storage of </w:t>
      </w:r>
      <w:r w:rsidR="00A2444A">
        <w:rPr>
          <w:rFonts w:eastAsia="Calibri"/>
          <w:bCs/>
          <w:sz w:val="22"/>
          <w:szCs w:val="22"/>
          <w:lang w:val="en-IN"/>
        </w:rPr>
        <w:t xml:space="preserve">construction </w:t>
      </w:r>
      <w:r w:rsidRPr="00236AC8">
        <w:rPr>
          <w:rFonts w:eastAsia="Calibri"/>
          <w:bCs/>
          <w:sz w:val="22"/>
          <w:szCs w:val="22"/>
          <w:lang w:val="en-IN"/>
        </w:rPr>
        <w:t xml:space="preserve">waste and its </w:t>
      </w:r>
      <w:r w:rsidR="00D800E1" w:rsidRPr="00D800E1">
        <w:rPr>
          <w:rFonts w:eastAsia="Calibri"/>
          <w:bCs/>
          <w:sz w:val="22"/>
          <w:szCs w:val="22"/>
          <w:lang w:val="en-IN"/>
        </w:rPr>
        <w:t>disposal methodologies. It will also define caution for its transportation and safe disposal. Example: (a) The construction and demolition waste can be reused for constructional related filling purposes. (b) Similarly, biodegradable municipal solid waste can be converted into compost using small portable composters (c) Saleable waste (paper, packaging material) can be sold off, (d) The waste oil can be given to oil recyclers .</w:t>
      </w:r>
    </w:p>
    <w:p w:rsidR="00C15A60" w:rsidRDefault="00C15A60" w:rsidP="000C233A">
      <w:pPr>
        <w:pStyle w:val="ListParagraph"/>
        <w:tabs>
          <w:tab w:val="left" w:pos="90"/>
        </w:tabs>
        <w:spacing w:line="276" w:lineRule="auto"/>
        <w:jc w:val="both"/>
        <w:rPr>
          <w:rFonts w:eastAsia="Calibri"/>
          <w:bCs/>
          <w:sz w:val="22"/>
          <w:szCs w:val="22"/>
          <w:lang w:val="en-IN"/>
        </w:rPr>
      </w:pPr>
    </w:p>
    <w:p w:rsidR="002101BF" w:rsidRPr="00A2444A" w:rsidRDefault="002101BF" w:rsidP="000C233A">
      <w:pPr>
        <w:pStyle w:val="ListParagraph"/>
        <w:tabs>
          <w:tab w:val="left" w:pos="90"/>
        </w:tabs>
        <w:spacing w:line="276" w:lineRule="auto"/>
        <w:jc w:val="both"/>
        <w:rPr>
          <w:rFonts w:eastAsia="Calibri"/>
          <w:bCs/>
          <w:sz w:val="22"/>
          <w:szCs w:val="22"/>
          <w:lang w:val="en-IN"/>
        </w:rPr>
      </w:pPr>
    </w:p>
    <w:p w:rsidR="00C15A60" w:rsidRPr="00236AC8" w:rsidRDefault="00C15A60" w:rsidP="00D8299D">
      <w:pPr>
        <w:pStyle w:val="ListParagraph"/>
        <w:numPr>
          <w:ilvl w:val="1"/>
          <w:numId w:val="176"/>
        </w:numPr>
        <w:tabs>
          <w:tab w:val="left" w:pos="90"/>
        </w:tabs>
        <w:spacing w:after="200" w:line="276" w:lineRule="auto"/>
        <w:jc w:val="both"/>
        <w:rPr>
          <w:rFonts w:eastAsia="Calibri"/>
          <w:b/>
          <w:sz w:val="22"/>
          <w:szCs w:val="22"/>
          <w:lang w:val="en-IN"/>
        </w:rPr>
      </w:pPr>
      <w:r w:rsidRPr="00236AC8">
        <w:rPr>
          <w:rFonts w:eastAsia="Calibri"/>
          <w:b/>
          <w:sz w:val="22"/>
          <w:szCs w:val="22"/>
          <w:lang w:val="en-IN"/>
        </w:rPr>
        <w:lastRenderedPageBreak/>
        <w:t>Handling guidelines for various wastes</w:t>
      </w:r>
    </w:p>
    <w:p w:rsidR="00C15A60" w:rsidRPr="00236AC8" w:rsidRDefault="00C15A60" w:rsidP="000C233A">
      <w:pPr>
        <w:pStyle w:val="ListParagraph"/>
        <w:tabs>
          <w:tab w:val="left" w:pos="90"/>
        </w:tabs>
        <w:spacing w:line="276" w:lineRule="auto"/>
        <w:jc w:val="both"/>
        <w:rPr>
          <w:rFonts w:eastAsia="Calibri"/>
          <w:bCs/>
          <w:sz w:val="22"/>
          <w:szCs w:val="22"/>
          <w:lang w:val="en-IN"/>
        </w:rPr>
      </w:pPr>
    </w:p>
    <w:p w:rsidR="00C15A60" w:rsidRPr="00236AC8" w:rsidRDefault="00C15A60" w:rsidP="000C233A">
      <w:pPr>
        <w:pStyle w:val="ListParagraph"/>
        <w:tabs>
          <w:tab w:val="left" w:pos="90"/>
        </w:tabs>
        <w:spacing w:line="276" w:lineRule="auto"/>
        <w:jc w:val="both"/>
        <w:rPr>
          <w:rFonts w:eastAsia="Calibri"/>
          <w:bCs/>
          <w:sz w:val="22"/>
          <w:szCs w:val="22"/>
          <w:lang w:val="en-IN"/>
        </w:rPr>
      </w:pPr>
      <w:r w:rsidRPr="00236AC8">
        <w:rPr>
          <w:rFonts w:eastAsia="Calibri"/>
          <w:bCs/>
          <w:sz w:val="22"/>
          <w:szCs w:val="22"/>
          <w:lang w:val="en-IN"/>
        </w:rPr>
        <w:t xml:space="preserve">The handling methodologies for some of the waste shall be documented under CSWMP. Methodology may consider the following waste specific guidelines as well: </w:t>
      </w:r>
    </w:p>
    <w:p w:rsidR="00C15A60" w:rsidRPr="00236AC8" w:rsidRDefault="00C15A60" w:rsidP="000C233A">
      <w:pPr>
        <w:pStyle w:val="ListParagraph"/>
        <w:tabs>
          <w:tab w:val="left" w:pos="90"/>
        </w:tabs>
        <w:spacing w:line="276" w:lineRule="auto"/>
        <w:jc w:val="both"/>
        <w:rPr>
          <w:rFonts w:eastAsia="Calibri"/>
          <w:bCs/>
          <w:sz w:val="22"/>
          <w:szCs w:val="22"/>
          <w:lang w:val="en-IN"/>
        </w:rPr>
      </w:pPr>
    </w:p>
    <w:p w:rsidR="00C15A60" w:rsidRPr="00236AC8" w:rsidRDefault="00C15A60" w:rsidP="000C233A">
      <w:pPr>
        <w:pStyle w:val="ListParagraph"/>
        <w:tabs>
          <w:tab w:val="left" w:pos="90"/>
        </w:tabs>
        <w:spacing w:line="276" w:lineRule="auto"/>
        <w:jc w:val="both"/>
        <w:rPr>
          <w:rFonts w:eastAsia="Calibri"/>
          <w:sz w:val="22"/>
          <w:szCs w:val="22"/>
          <w:lang w:val="en-IN"/>
        </w:rPr>
      </w:pPr>
      <w:r w:rsidRPr="00236AC8">
        <w:rPr>
          <w:rFonts w:eastAsia="Calibri"/>
          <w:b/>
          <w:sz w:val="22"/>
          <w:szCs w:val="22"/>
          <w:lang w:val="en-IN"/>
        </w:rPr>
        <w:t xml:space="preserve">Excavated Soil: </w:t>
      </w:r>
      <w:r w:rsidRPr="00236AC8">
        <w:rPr>
          <w:rFonts w:eastAsia="Calibri"/>
          <w:bCs/>
          <w:sz w:val="22"/>
          <w:szCs w:val="22"/>
          <w:lang w:val="en-IN"/>
        </w:rPr>
        <w:t>Topsoil needs to be preserved wherever soil is to be excavated.</w:t>
      </w:r>
      <w:r w:rsidRPr="00236AC8">
        <w:rPr>
          <w:rFonts w:eastAsia="Calibri"/>
          <w:sz w:val="22"/>
          <w:szCs w:val="22"/>
          <w:lang w:val="en-IN"/>
        </w:rPr>
        <w:t xml:space="preserve">Top soil shall be considered </w:t>
      </w:r>
      <w:r w:rsidR="008A1A56" w:rsidRPr="00236AC8">
        <w:rPr>
          <w:rFonts w:eastAsia="Calibri"/>
          <w:sz w:val="22"/>
          <w:szCs w:val="22"/>
          <w:lang w:val="en-IN"/>
        </w:rPr>
        <w:t>up to</w:t>
      </w:r>
      <w:r w:rsidRPr="00236AC8">
        <w:rPr>
          <w:rFonts w:eastAsia="Calibri"/>
          <w:sz w:val="22"/>
          <w:szCs w:val="22"/>
          <w:lang w:val="en-IN"/>
        </w:rPr>
        <w:t xml:space="preserve"> the depth of 15 cm which shall be stripped and stored separately under covered sheds. This soil shall be used for plantation or land scaping purposes. Lower layers of excavated soil shall be re-used within the site for filling purpose, or other construction activities. If any extra soil is left , then that should be disposed of to the approved debris disposal site.</w:t>
      </w:r>
    </w:p>
    <w:p w:rsidR="00C15A60" w:rsidRPr="00236AC8" w:rsidRDefault="00C15A60" w:rsidP="000C233A">
      <w:pPr>
        <w:pStyle w:val="ListParagraph"/>
        <w:tabs>
          <w:tab w:val="left" w:pos="90"/>
        </w:tabs>
        <w:spacing w:line="276" w:lineRule="auto"/>
        <w:jc w:val="both"/>
        <w:rPr>
          <w:rFonts w:eastAsia="Calibri"/>
          <w:sz w:val="22"/>
          <w:szCs w:val="22"/>
          <w:lang w:val="en-IN"/>
        </w:rPr>
      </w:pPr>
    </w:p>
    <w:p w:rsidR="00C15A60" w:rsidRPr="00236AC8" w:rsidRDefault="00C15A60" w:rsidP="000C233A">
      <w:pPr>
        <w:pStyle w:val="ListParagraph"/>
        <w:tabs>
          <w:tab w:val="left" w:pos="90"/>
        </w:tabs>
        <w:spacing w:line="276" w:lineRule="auto"/>
        <w:jc w:val="both"/>
        <w:rPr>
          <w:rFonts w:eastAsia="Calibri"/>
          <w:sz w:val="22"/>
          <w:szCs w:val="22"/>
          <w:lang w:val="en-IN"/>
        </w:rPr>
      </w:pPr>
      <w:r w:rsidRPr="00236AC8">
        <w:rPr>
          <w:rFonts w:eastAsia="Calibri"/>
          <w:b/>
          <w:sz w:val="22"/>
          <w:szCs w:val="22"/>
          <w:lang w:val="en-IN"/>
        </w:rPr>
        <w:t xml:space="preserve">Construction: </w:t>
      </w:r>
      <w:r w:rsidRPr="00236AC8">
        <w:rPr>
          <w:rFonts w:eastAsia="Calibri"/>
          <w:sz w:val="22"/>
          <w:szCs w:val="22"/>
          <w:lang w:val="en-IN"/>
        </w:rPr>
        <w:t xml:space="preserve">Construction waste will comprise of broken bricks, dry cement, discarded timber, metal piece, cement bag, dry asphalt/bitumen, glass, paint/varnishes box, electrical waste, instrumentation waste, waste oil  etc. These wastes should be segregated into recyclable and non-recyclable waste. Recyclable waste shall be stored in the covered area and shall be sold to authorized vendors regularly. Non-recyclable waste shall be disposed at approved debris site in covered vehicles or reuse for land filling purposes. </w:t>
      </w:r>
      <w:r w:rsidR="0081368A" w:rsidRPr="00236AC8">
        <w:rPr>
          <w:rFonts w:eastAsia="Calibri"/>
          <w:sz w:val="22"/>
          <w:szCs w:val="22"/>
          <w:lang w:val="en-IN"/>
        </w:rPr>
        <w:t>These wastes</w:t>
      </w:r>
      <w:r w:rsidRPr="00236AC8">
        <w:rPr>
          <w:rFonts w:eastAsia="Calibri"/>
          <w:sz w:val="22"/>
          <w:szCs w:val="22"/>
          <w:lang w:val="en-IN"/>
        </w:rPr>
        <w:t xml:space="preserve"> must comply with the construction and demolition waste management Rules 2016 requirement for its disposal. Waste oil shall be sent for </w:t>
      </w:r>
      <w:r w:rsidR="0081368A" w:rsidRPr="00236AC8">
        <w:rPr>
          <w:rFonts w:eastAsia="Calibri"/>
          <w:sz w:val="22"/>
          <w:szCs w:val="22"/>
          <w:lang w:val="en-IN"/>
        </w:rPr>
        <w:t>reuse throughwaste oil</w:t>
      </w:r>
      <w:r w:rsidRPr="00236AC8">
        <w:rPr>
          <w:rFonts w:eastAsia="Calibri"/>
          <w:sz w:val="22"/>
          <w:szCs w:val="22"/>
          <w:lang w:val="en-IN"/>
        </w:rPr>
        <w:t xml:space="preserve"> recyclers. </w:t>
      </w:r>
    </w:p>
    <w:p w:rsidR="00C15A60" w:rsidRPr="00236AC8" w:rsidRDefault="00C15A60" w:rsidP="000C233A">
      <w:pPr>
        <w:pStyle w:val="ListParagraph"/>
        <w:tabs>
          <w:tab w:val="left" w:pos="90"/>
        </w:tabs>
        <w:spacing w:line="276" w:lineRule="auto"/>
        <w:jc w:val="both"/>
        <w:rPr>
          <w:rFonts w:eastAsia="Calibri"/>
          <w:sz w:val="22"/>
          <w:szCs w:val="22"/>
          <w:lang w:val="en-IN"/>
        </w:rPr>
      </w:pPr>
    </w:p>
    <w:p w:rsidR="00C15A60" w:rsidRPr="00236AC8" w:rsidRDefault="00C15A60" w:rsidP="000C233A">
      <w:pPr>
        <w:pStyle w:val="ListParagraph"/>
        <w:tabs>
          <w:tab w:val="left" w:pos="90"/>
        </w:tabs>
        <w:spacing w:line="276" w:lineRule="auto"/>
        <w:jc w:val="both"/>
        <w:rPr>
          <w:rFonts w:eastAsia="Calibri"/>
          <w:sz w:val="22"/>
          <w:szCs w:val="22"/>
          <w:lang w:val="en-IN"/>
        </w:rPr>
      </w:pPr>
      <w:r w:rsidRPr="00236AC8">
        <w:rPr>
          <w:rFonts w:eastAsia="Calibri"/>
          <w:b/>
          <w:sz w:val="22"/>
          <w:szCs w:val="22"/>
          <w:lang w:val="en-IN"/>
        </w:rPr>
        <w:t xml:space="preserve">Solid Waste (Municipal and other Waste): </w:t>
      </w:r>
      <w:r w:rsidRPr="00236AC8">
        <w:rPr>
          <w:rFonts w:eastAsia="Calibri"/>
          <w:sz w:val="22"/>
          <w:szCs w:val="22"/>
          <w:lang w:val="en-IN"/>
        </w:rPr>
        <w:t>Municipal waste will be generated from labour camp. Dustbins for recyclable and non-recyclable waste shall be provided in labour camp area. Recyclable waste shall be sold to authorized vendors. Biodegradable waste shall preferably be composted in portable mechanical waste composters. Concept of reduce, re-use and recycle shall be followed at site. The non-recyclable, nonsalable and nonbiodegradable wastes shall  preferabl</w:t>
      </w:r>
      <w:r w:rsidR="008A1A56" w:rsidRPr="00236AC8">
        <w:rPr>
          <w:rFonts w:eastAsia="Calibri"/>
          <w:sz w:val="22"/>
          <w:szCs w:val="22"/>
          <w:lang w:val="en-IN"/>
        </w:rPr>
        <w:t>y</w:t>
      </w:r>
      <w:r w:rsidRPr="00236AC8">
        <w:rPr>
          <w:rFonts w:eastAsia="Calibri"/>
          <w:sz w:val="22"/>
          <w:szCs w:val="22"/>
          <w:lang w:val="en-IN"/>
        </w:rPr>
        <w:t xml:space="preserve"> be disposed at a marked site at project area itself where this waste should be buried underground. Provision of liner shall also be made at this burial site. </w:t>
      </w:r>
    </w:p>
    <w:p w:rsidR="00C15A60" w:rsidRPr="00236AC8" w:rsidRDefault="00C15A60" w:rsidP="000C233A">
      <w:pPr>
        <w:pStyle w:val="ListParagraph"/>
        <w:tabs>
          <w:tab w:val="left" w:pos="90"/>
        </w:tabs>
        <w:spacing w:line="276" w:lineRule="auto"/>
        <w:jc w:val="both"/>
        <w:rPr>
          <w:rFonts w:eastAsia="Calibri"/>
          <w:b/>
          <w:sz w:val="22"/>
          <w:szCs w:val="22"/>
          <w:lang w:val="en-IN"/>
        </w:rPr>
      </w:pPr>
    </w:p>
    <w:p w:rsidR="00C15A60" w:rsidRPr="00236AC8" w:rsidRDefault="00C15A60" w:rsidP="000C233A">
      <w:pPr>
        <w:pStyle w:val="ListParagraph"/>
        <w:tabs>
          <w:tab w:val="left" w:pos="90"/>
        </w:tabs>
        <w:spacing w:line="276" w:lineRule="auto"/>
        <w:jc w:val="both"/>
        <w:rPr>
          <w:rFonts w:eastAsia="Calibri"/>
          <w:sz w:val="22"/>
          <w:szCs w:val="22"/>
          <w:lang w:val="en-IN"/>
        </w:rPr>
      </w:pPr>
      <w:r w:rsidRPr="00236AC8">
        <w:rPr>
          <w:rFonts w:eastAsia="Calibri"/>
          <w:b/>
          <w:sz w:val="22"/>
          <w:szCs w:val="22"/>
          <w:lang w:val="en-IN"/>
        </w:rPr>
        <w:t>Guidelines for selection of Disposal Site</w:t>
      </w:r>
      <w:r w:rsidRPr="00236AC8">
        <w:rPr>
          <w:rFonts w:eastAsia="Calibri"/>
          <w:sz w:val="22"/>
          <w:szCs w:val="22"/>
          <w:lang w:val="en-IN"/>
        </w:rPr>
        <w:t>: The disposal site shall be selected such that it conforms to the following criteria:</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Disposal sites are located at least 500 m away from sensitive locations like settlements, water body, notified forest areas, conservation areas.</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Disposal sites shall not contaminate any water sources so the site should be located away from water body and disposal site should be lined properly to prevent infiltration of water.</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Public perception about the location of debris disposal site has to be obtained before finalizing the location.</w:t>
      </w:r>
    </w:p>
    <w:p w:rsidR="00C15A60" w:rsidRPr="00236AC8" w:rsidRDefault="00431429" w:rsidP="00D8299D">
      <w:pPr>
        <w:numPr>
          <w:ilvl w:val="0"/>
          <w:numId w:val="175"/>
        </w:numPr>
        <w:tabs>
          <w:tab w:val="clear" w:pos="360"/>
          <w:tab w:val="left" w:pos="90"/>
        </w:tabs>
        <w:spacing w:after="100" w:afterAutospacing="1" w:line="240" w:lineRule="auto"/>
        <w:ind w:left="1260"/>
        <w:jc w:val="both"/>
        <w:rPr>
          <w:rFonts w:ascii="Times New Roman" w:hAnsi="Times New Roman" w:cs="Times New Roman"/>
          <w:szCs w:val="22"/>
          <w:lang w:val="en-IN"/>
        </w:rPr>
      </w:pPr>
      <w:r>
        <w:rPr>
          <w:rFonts w:ascii="Times New Roman" w:hAnsi="Times New Roman" w:cs="Times New Roman"/>
          <w:szCs w:val="22"/>
          <w:lang w:val="en-IN"/>
        </w:rPr>
        <w:t xml:space="preserve">The appropriate administrative authorities </w:t>
      </w:r>
      <w:r w:rsidR="00C15A60" w:rsidRPr="00236AC8">
        <w:rPr>
          <w:rFonts w:ascii="Times New Roman" w:hAnsi="Times New Roman" w:cs="Times New Roman"/>
          <w:szCs w:val="22"/>
          <w:lang w:val="en-IN"/>
        </w:rPr>
        <w:t>shall approve the plan for the disposal site.</w:t>
      </w:r>
    </w:p>
    <w:p w:rsidR="00C15A60" w:rsidRPr="00236AC8" w:rsidRDefault="00C15A60" w:rsidP="000C233A">
      <w:pPr>
        <w:pStyle w:val="ListParagraph"/>
        <w:tabs>
          <w:tab w:val="left" w:pos="90"/>
        </w:tabs>
        <w:spacing w:line="276" w:lineRule="auto"/>
        <w:jc w:val="both"/>
        <w:rPr>
          <w:rFonts w:eastAsia="Calibri"/>
          <w:sz w:val="22"/>
          <w:szCs w:val="22"/>
          <w:lang w:val="en-IN"/>
        </w:rPr>
      </w:pPr>
      <w:r w:rsidRPr="00236AC8">
        <w:rPr>
          <w:rFonts w:eastAsia="Calibri"/>
          <w:b/>
          <w:sz w:val="22"/>
          <w:szCs w:val="22"/>
          <w:lang w:val="en-IN"/>
        </w:rPr>
        <w:t xml:space="preserve">Suggested Precaution for safe disposal of waste: </w:t>
      </w:r>
      <w:r w:rsidRPr="00236AC8">
        <w:rPr>
          <w:rFonts w:eastAsia="Calibri"/>
          <w:bCs/>
          <w:sz w:val="22"/>
          <w:szCs w:val="22"/>
          <w:lang w:val="en-IN"/>
        </w:rPr>
        <w:t>The following caution can be followed for safe disposal of waste</w:t>
      </w:r>
      <w:r w:rsidRPr="00236AC8">
        <w:rPr>
          <w:rFonts w:eastAsia="Calibri"/>
          <w:sz w:val="22"/>
          <w:szCs w:val="22"/>
          <w:lang w:val="en-IN"/>
        </w:rPr>
        <w:t xml:space="preserve"> at disposal site  </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During the site clearance and disposal of debris, the Contractor will take full care to ensure that public or private properties are not affected, there is no dwellings around the dumpsite and that the traffic is not interrupted.</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The Contractor will dispose debris only to the identified places .</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 xml:space="preserve">In the event of any spoil or debris from the sites being deposited on any adjacent land, the Contractor will immediately remove all such spoil debris and restore the affected area to its original </w:t>
      </w:r>
      <w:r w:rsidR="002101BF" w:rsidRPr="00236AC8">
        <w:rPr>
          <w:rFonts w:ascii="Times New Roman" w:hAnsi="Times New Roman" w:cs="Times New Roman"/>
          <w:szCs w:val="22"/>
          <w:lang w:val="en-IN"/>
        </w:rPr>
        <w:t>state.</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lastRenderedPageBreak/>
        <w:t xml:space="preserve">Contractor will adopt dust suppression methods while transporting the waste. </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Materials having the potential to produce dust will not the loaded to a level higher than the side and tail boards and will be covered with a tarpaulin in good condition.</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Any diversion required for traffic during disposal of debris shall be provided with barriers after the discussion with local people.</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During the debris disposal, Contractor will take care of surrounding features and avoid any damage to it. The debris should not be disposed along the bridges &amp; culverts and near the water bodies.</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While disposing debris / waste material, the Contractor will take into account the wind direction and location of settlements to ensure against any dust problems.</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Contractor should display the board at disposal site stating the name of project, usage of the site and type of debris being disposed.</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Material should be disposed through covered vehicles only</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No contaminated/hazardous/e-waste shall be disposed at the debris disposal site</w:t>
      </w:r>
    </w:p>
    <w:p w:rsidR="00C15A60" w:rsidRPr="00236AC8" w:rsidRDefault="00C15A60" w:rsidP="00D8299D">
      <w:pPr>
        <w:numPr>
          <w:ilvl w:val="0"/>
          <w:numId w:val="175"/>
        </w:numPr>
        <w:tabs>
          <w:tab w:val="clear" w:pos="360"/>
          <w:tab w:val="left" w:pos="90"/>
        </w:tabs>
        <w:spacing w:after="0" w:line="240" w:lineRule="auto"/>
        <w:ind w:left="1260"/>
        <w:jc w:val="both"/>
        <w:rPr>
          <w:rFonts w:ascii="Times New Roman" w:hAnsi="Times New Roman" w:cs="Times New Roman"/>
          <w:szCs w:val="22"/>
          <w:lang w:val="en-IN"/>
        </w:rPr>
      </w:pPr>
      <w:r w:rsidRPr="00236AC8">
        <w:rPr>
          <w:rFonts w:ascii="Times New Roman" w:hAnsi="Times New Roman" w:cs="Times New Roman"/>
          <w:szCs w:val="22"/>
          <w:lang w:val="en-IN"/>
        </w:rPr>
        <w:t>The dump sites once filled shall have to be suitably rehabilitated by planting local species of shrubs and other plants. Local species of trees has also to be planted so that the landscape is coherent and is in harmony with its various components.</w:t>
      </w:r>
    </w:p>
    <w:p w:rsidR="00C15A60" w:rsidRPr="00236AC8" w:rsidRDefault="00C15A60" w:rsidP="000C233A">
      <w:pPr>
        <w:tabs>
          <w:tab w:val="left" w:pos="90"/>
        </w:tabs>
        <w:ind w:left="450"/>
        <w:jc w:val="both"/>
        <w:rPr>
          <w:rFonts w:ascii="Times New Roman" w:hAnsi="Times New Roman" w:cs="Times New Roman"/>
          <w:b/>
          <w:szCs w:val="22"/>
          <w:lang w:val="en-IN"/>
        </w:rPr>
      </w:pPr>
    </w:p>
    <w:p w:rsidR="00C15A60" w:rsidRPr="00236AC8" w:rsidRDefault="00C15A60" w:rsidP="00D8299D">
      <w:pPr>
        <w:pStyle w:val="ListParagraph"/>
        <w:numPr>
          <w:ilvl w:val="1"/>
          <w:numId w:val="176"/>
        </w:numPr>
        <w:tabs>
          <w:tab w:val="left" w:pos="90"/>
        </w:tabs>
        <w:spacing w:after="200" w:line="276" w:lineRule="auto"/>
        <w:jc w:val="both"/>
        <w:rPr>
          <w:rFonts w:eastAsia="Calibri"/>
          <w:b/>
          <w:sz w:val="22"/>
          <w:szCs w:val="22"/>
          <w:lang w:val="en-IN"/>
        </w:rPr>
      </w:pPr>
      <w:r w:rsidRPr="00236AC8">
        <w:rPr>
          <w:rFonts w:eastAsia="Calibri"/>
          <w:b/>
          <w:sz w:val="22"/>
          <w:szCs w:val="22"/>
          <w:lang w:val="en-IN"/>
        </w:rPr>
        <w:t xml:space="preserve"> Record Keeping &amp; Reporting </w:t>
      </w:r>
    </w:p>
    <w:p w:rsidR="00C15A60" w:rsidRPr="00236AC8" w:rsidRDefault="00C15A60" w:rsidP="000C233A">
      <w:pPr>
        <w:pStyle w:val="ListParagraph"/>
        <w:tabs>
          <w:tab w:val="left" w:pos="90"/>
        </w:tabs>
        <w:spacing w:line="276" w:lineRule="auto"/>
        <w:ind w:left="1440"/>
        <w:jc w:val="both"/>
        <w:rPr>
          <w:rFonts w:eastAsia="Calibri"/>
          <w:b/>
          <w:sz w:val="22"/>
          <w:szCs w:val="22"/>
          <w:lang w:val="en-IN"/>
        </w:rPr>
      </w:pPr>
    </w:p>
    <w:p w:rsidR="00C15A60" w:rsidRPr="00236AC8" w:rsidRDefault="00C15A60" w:rsidP="000C233A">
      <w:pPr>
        <w:pStyle w:val="ListParagraph"/>
        <w:tabs>
          <w:tab w:val="left" w:pos="90"/>
        </w:tabs>
        <w:spacing w:line="276" w:lineRule="auto"/>
        <w:jc w:val="both"/>
        <w:rPr>
          <w:rFonts w:eastAsia="Calibri"/>
          <w:sz w:val="22"/>
          <w:szCs w:val="22"/>
          <w:lang w:val="en-IN"/>
        </w:rPr>
      </w:pPr>
      <w:r w:rsidRPr="00236AC8">
        <w:rPr>
          <w:rFonts w:eastAsia="Calibri"/>
          <w:sz w:val="22"/>
          <w:szCs w:val="22"/>
          <w:lang w:val="en-IN"/>
        </w:rPr>
        <w:t xml:space="preserve">CSWMP shall have provision of monitoring and keeping record of </w:t>
      </w:r>
      <w:r w:rsidR="0081368A" w:rsidRPr="00236AC8">
        <w:rPr>
          <w:rFonts w:eastAsia="Calibri"/>
          <w:sz w:val="22"/>
          <w:szCs w:val="22"/>
          <w:lang w:val="en-IN"/>
        </w:rPr>
        <w:t>disposal site</w:t>
      </w:r>
      <w:r w:rsidRPr="00236AC8">
        <w:rPr>
          <w:rFonts w:eastAsia="Calibri"/>
          <w:sz w:val="22"/>
          <w:szCs w:val="22"/>
          <w:lang w:val="en-IN"/>
        </w:rPr>
        <w:t xml:space="preserve">  in terms of its area, capacity and  type &amp; quantity of material disposed daily.</w:t>
      </w:r>
    </w:p>
    <w:p w:rsidR="00C15A60" w:rsidRPr="00236AC8" w:rsidRDefault="00C15A60" w:rsidP="000C233A">
      <w:pPr>
        <w:pStyle w:val="ListParagraph"/>
        <w:tabs>
          <w:tab w:val="left" w:pos="90"/>
        </w:tabs>
        <w:spacing w:line="276" w:lineRule="auto"/>
        <w:jc w:val="both"/>
        <w:rPr>
          <w:rFonts w:eastAsia="Calibri"/>
          <w:sz w:val="22"/>
          <w:szCs w:val="22"/>
          <w:lang w:val="en-IN"/>
        </w:rPr>
      </w:pPr>
    </w:p>
    <w:p w:rsidR="00C15A60" w:rsidRPr="00236AC8" w:rsidRDefault="00C15A60" w:rsidP="000C233A">
      <w:pPr>
        <w:pStyle w:val="ListParagraph"/>
        <w:tabs>
          <w:tab w:val="left" w:pos="90"/>
        </w:tabs>
        <w:spacing w:line="276" w:lineRule="auto"/>
        <w:jc w:val="both"/>
        <w:rPr>
          <w:rFonts w:eastAsia="Calibri"/>
          <w:sz w:val="22"/>
          <w:szCs w:val="22"/>
          <w:lang w:val="en-IN"/>
        </w:rPr>
      </w:pPr>
      <w:r w:rsidRPr="00236AC8">
        <w:rPr>
          <w:rFonts w:eastAsia="Calibri"/>
          <w:sz w:val="22"/>
          <w:szCs w:val="22"/>
          <w:lang w:val="en-IN"/>
        </w:rPr>
        <w:t xml:space="preserve">Contractor will share the CSWMP monitoring reports </w:t>
      </w:r>
      <w:r w:rsidR="0081368A" w:rsidRPr="00236AC8">
        <w:rPr>
          <w:rFonts w:eastAsia="Calibri"/>
          <w:sz w:val="22"/>
          <w:szCs w:val="22"/>
          <w:lang w:val="en-IN"/>
        </w:rPr>
        <w:t>with SPMU</w:t>
      </w:r>
      <w:r w:rsidRPr="00236AC8">
        <w:rPr>
          <w:rFonts w:eastAsia="Calibri"/>
          <w:sz w:val="22"/>
          <w:szCs w:val="22"/>
          <w:lang w:val="en-IN"/>
        </w:rPr>
        <w:t xml:space="preserve">, CWC and Bank on quarterly basis.Any deviation or receipt of complain from community regarding waste disposal, shall also be documented and reported in quarterly report.  Corrective and preventive action compliance shall also be reported in next quarterly monitoring report. </w:t>
      </w:r>
    </w:p>
    <w:p w:rsidR="00C15A60" w:rsidRPr="00236AC8" w:rsidRDefault="00C15A60" w:rsidP="000C233A">
      <w:pPr>
        <w:pStyle w:val="ListParagraph"/>
        <w:tabs>
          <w:tab w:val="left" w:pos="90"/>
        </w:tabs>
        <w:spacing w:line="276" w:lineRule="auto"/>
        <w:jc w:val="both"/>
        <w:rPr>
          <w:rFonts w:eastAsia="Calibri"/>
          <w:sz w:val="22"/>
          <w:szCs w:val="22"/>
          <w:lang w:val="en-IN"/>
        </w:rPr>
      </w:pPr>
    </w:p>
    <w:p w:rsidR="00C15A60" w:rsidRPr="00236AC8" w:rsidRDefault="00C15A60" w:rsidP="00D8299D">
      <w:pPr>
        <w:pStyle w:val="ListParagraph"/>
        <w:numPr>
          <w:ilvl w:val="1"/>
          <w:numId w:val="176"/>
        </w:numPr>
        <w:tabs>
          <w:tab w:val="left" w:pos="90"/>
        </w:tabs>
        <w:spacing w:after="200" w:line="276" w:lineRule="auto"/>
        <w:jc w:val="both"/>
        <w:rPr>
          <w:rFonts w:eastAsia="Calibri"/>
          <w:b/>
          <w:sz w:val="22"/>
          <w:szCs w:val="22"/>
          <w:lang w:val="en-IN"/>
        </w:rPr>
      </w:pPr>
      <w:r w:rsidRPr="00236AC8">
        <w:rPr>
          <w:rFonts w:eastAsia="Calibri"/>
          <w:b/>
          <w:sz w:val="22"/>
          <w:szCs w:val="22"/>
          <w:lang w:val="en-IN"/>
        </w:rPr>
        <w:t xml:space="preserve">Penalties </w:t>
      </w:r>
    </w:p>
    <w:p w:rsidR="00C15A60" w:rsidRPr="00236AC8" w:rsidRDefault="00C15A60" w:rsidP="000C233A">
      <w:pPr>
        <w:pStyle w:val="ListParagraph"/>
        <w:tabs>
          <w:tab w:val="left" w:pos="90"/>
        </w:tabs>
        <w:spacing w:line="276" w:lineRule="auto"/>
        <w:jc w:val="both"/>
        <w:rPr>
          <w:rFonts w:eastAsia="Calibri"/>
          <w:sz w:val="22"/>
          <w:szCs w:val="22"/>
          <w:lang w:val="en-IN"/>
        </w:rPr>
      </w:pPr>
    </w:p>
    <w:p w:rsidR="00056CE9" w:rsidRPr="00967FB9" w:rsidRDefault="00D800E1" w:rsidP="00056CE9">
      <w:pPr>
        <w:pStyle w:val="ListParagraph"/>
        <w:tabs>
          <w:tab w:val="left" w:pos="90"/>
        </w:tabs>
        <w:spacing w:line="276" w:lineRule="auto"/>
        <w:jc w:val="both"/>
        <w:rPr>
          <w:rFonts w:eastAsia="Calibri"/>
          <w:color w:val="FFFFFF"/>
          <w:sz w:val="22"/>
          <w:szCs w:val="22"/>
          <w:lang w:val="en-IN"/>
        </w:rPr>
      </w:pPr>
      <w:r w:rsidRPr="00D800E1">
        <w:rPr>
          <w:rFonts w:eastAsia="Calibri"/>
          <w:sz w:val="22"/>
          <w:szCs w:val="22"/>
          <w:lang w:val="en-IN"/>
        </w:rPr>
        <w:t>CSWMP shall have provision of stringent action &amp; penalties which shall be imposed on contractor/sub-contractor for dumping of materials in locations other than the pre-identified locations by the Engineer-in-charge.. Grievance Redressal Mechanism should be in place for taking note on such complaints</w:t>
      </w:r>
      <w:r w:rsidR="00D3374D" w:rsidRPr="00967FB9">
        <w:rPr>
          <w:rFonts w:eastAsia="Calibri"/>
          <w:color w:val="FF0000"/>
          <w:sz w:val="22"/>
          <w:szCs w:val="22"/>
          <w:lang w:val="en-IN"/>
        </w:rPr>
        <w:t>.</w:t>
      </w:r>
    </w:p>
    <w:p w:rsidR="00056CE9" w:rsidRPr="00961469" w:rsidRDefault="00056CE9" w:rsidP="00056CE9">
      <w:pPr>
        <w:spacing w:after="0" w:line="240" w:lineRule="auto"/>
        <w:ind w:left="360"/>
        <w:rPr>
          <w:rFonts w:ascii="Times New Roman" w:eastAsia="Times New Roman" w:hAnsi="Times New Roman" w:cs="Times New Roman"/>
          <w:b/>
          <w:color w:val="FF0000"/>
          <w:szCs w:val="22"/>
          <w:lang w:val="en-IN"/>
        </w:rPr>
      </w:pPr>
    </w:p>
    <w:p w:rsidR="00056CE9" w:rsidRPr="00236AC8" w:rsidRDefault="00056CE9" w:rsidP="00D8299D">
      <w:pPr>
        <w:pStyle w:val="ListParagraph"/>
        <w:numPr>
          <w:ilvl w:val="0"/>
          <w:numId w:val="183"/>
        </w:numPr>
        <w:tabs>
          <w:tab w:val="left" w:pos="90"/>
        </w:tabs>
        <w:spacing w:after="200" w:line="276" w:lineRule="auto"/>
        <w:jc w:val="both"/>
        <w:rPr>
          <w:b/>
          <w:bCs/>
          <w:sz w:val="22"/>
          <w:szCs w:val="22"/>
          <w:lang w:val="en-IN"/>
        </w:rPr>
      </w:pPr>
      <w:r w:rsidRPr="00236AC8">
        <w:rPr>
          <w:b/>
          <w:bCs/>
          <w:sz w:val="22"/>
          <w:szCs w:val="22"/>
          <w:lang w:val="en-IN"/>
        </w:rPr>
        <w:t>Responsibility</w:t>
      </w:r>
    </w:p>
    <w:p w:rsidR="00056CE9" w:rsidRPr="00236AC8" w:rsidRDefault="00056CE9" w:rsidP="00056CE9">
      <w:pPr>
        <w:pStyle w:val="ListParagraph"/>
        <w:tabs>
          <w:tab w:val="left" w:pos="90"/>
        </w:tabs>
        <w:spacing w:after="200" w:line="276" w:lineRule="auto"/>
        <w:ind w:left="1440"/>
        <w:jc w:val="both"/>
        <w:rPr>
          <w:b/>
          <w:bCs/>
          <w:sz w:val="22"/>
          <w:szCs w:val="22"/>
          <w:lang w:val="en-IN"/>
        </w:rPr>
      </w:pPr>
    </w:p>
    <w:p w:rsidR="00056CE9" w:rsidRPr="00236AC8" w:rsidRDefault="00056CE9" w:rsidP="00056CE9">
      <w:pPr>
        <w:pStyle w:val="ListParagraph"/>
        <w:tabs>
          <w:tab w:val="left" w:pos="90"/>
        </w:tabs>
        <w:spacing w:line="276" w:lineRule="auto"/>
        <w:jc w:val="both"/>
        <w:rPr>
          <w:rFonts w:eastAsia="Calibri"/>
          <w:sz w:val="22"/>
          <w:szCs w:val="22"/>
          <w:lang w:val="en-IN"/>
        </w:rPr>
      </w:pPr>
      <w:r w:rsidRPr="00236AC8">
        <w:rPr>
          <w:rFonts w:eastAsia="Calibri"/>
          <w:sz w:val="22"/>
          <w:szCs w:val="22"/>
          <w:lang w:val="en-IN"/>
        </w:rPr>
        <w:t xml:space="preserve">Prime responsibility of developing and implementation of CSWMP shall be of the Contractor. However, SPMU will ensure that plan is </w:t>
      </w:r>
      <w:r w:rsidR="008A1A56" w:rsidRPr="00236AC8">
        <w:rPr>
          <w:rFonts w:eastAsia="Calibri"/>
          <w:sz w:val="22"/>
          <w:szCs w:val="22"/>
          <w:lang w:val="en-IN"/>
        </w:rPr>
        <w:t>implemented</w:t>
      </w:r>
      <w:r w:rsidRPr="00236AC8">
        <w:rPr>
          <w:rFonts w:eastAsia="Calibri"/>
          <w:sz w:val="22"/>
          <w:szCs w:val="22"/>
          <w:lang w:val="en-IN"/>
        </w:rPr>
        <w:t xml:space="preserve"> in letter and spirit. All applicable legislation shall also be identified and compiled by contractor. </w:t>
      </w:r>
    </w:p>
    <w:p w:rsidR="00C15A60" w:rsidRPr="00236AC8" w:rsidRDefault="00C15A60" w:rsidP="000C233A">
      <w:pPr>
        <w:pStyle w:val="ListParagraph"/>
        <w:tabs>
          <w:tab w:val="left" w:pos="90"/>
        </w:tabs>
        <w:spacing w:line="276" w:lineRule="auto"/>
        <w:jc w:val="both"/>
        <w:rPr>
          <w:rFonts w:eastAsia="Calibri"/>
          <w:sz w:val="22"/>
          <w:szCs w:val="22"/>
          <w:lang w:val="en-IN"/>
        </w:rPr>
      </w:pPr>
    </w:p>
    <w:p w:rsidR="00C15A60" w:rsidRPr="00236AC8" w:rsidRDefault="00C15A60" w:rsidP="000C233A">
      <w:pPr>
        <w:rPr>
          <w:rFonts w:ascii="Times New Roman" w:hAnsi="Times New Roman" w:cs="Times New Roman"/>
          <w:szCs w:val="22"/>
          <w:lang w:val="en-IN"/>
        </w:rPr>
      </w:pPr>
    </w:p>
    <w:p w:rsidR="00C15A60" w:rsidRPr="00236AC8" w:rsidRDefault="00C15A60" w:rsidP="000C233A">
      <w:pPr>
        <w:jc w:val="right"/>
        <w:rPr>
          <w:rFonts w:ascii="Times New Roman" w:hAnsi="Times New Roman" w:cs="Times New Roman"/>
          <w:szCs w:val="22"/>
          <w:lang w:val="en-IN"/>
        </w:rPr>
      </w:pPr>
    </w:p>
    <w:p w:rsidR="00C15A60" w:rsidRPr="00236AC8" w:rsidRDefault="00C15A60" w:rsidP="000C233A">
      <w:pPr>
        <w:pStyle w:val="ListParagraph"/>
        <w:widowControl w:val="0"/>
        <w:kinsoku w:val="0"/>
        <w:spacing w:line="276" w:lineRule="auto"/>
        <w:ind w:right="-90"/>
        <w:jc w:val="both"/>
        <w:rPr>
          <w:bCs/>
          <w:sz w:val="22"/>
          <w:szCs w:val="22"/>
        </w:rPr>
        <w:sectPr w:rsidR="00C15A60" w:rsidRPr="00236AC8" w:rsidSect="000C233A">
          <w:footnotePr>
            <w:numRestart w:val="eachSect"/>
          </w:footnotePr>
          <w:pgSz w:w="11900" w:h="16840"/>
          <w:pgMar w:top="1440" w:right="1440" w:bottom="1440" w:left="1440" w:header="720" w:footer="720" w:gutter="0"/>
          <w:cols w:space="720"/>
          <w:titlePg/>
          <w:docGrid w:linePitch="360"/>
        </w:sectPr>
      </w:pPr>
    </w:p>
    <w:p w:rsidR="00C15A60" w:rsidRPr="00236AC8" w:rsidRDefault="00C15A60" w:rsidP="000C233A">
      <w:pPr>
        <w:tabs>
          <w:tab w:val="left" w:pos="720"/>
          <w:tab w:val="left" w:pos="1440"/>
          <w:tab w:val="left" w:pos="2340"/>
          <w:tab w:val="right" w:pos="9180"/>
        </w:tabs>
        <w:spacing w:after="0" w:line="240" w:lineRule="auto"/>
        <w:ind w:right="15"/>
        <w:rPr>
          <w:rFonts w:ascii="Times New Roman" w:hAnsi="Times New Roman" w:cs="Times New Roman"/>
          <w:b/>
          <w:szCs w:val="22"/>
        </w:rPr>
      </w:pPr>
    </w:p>
    <w:p w:rsidR="00C15A60" w:rsidRPr="00236AC8" w:rsidRDefault="00C15A60" w:rsidP="000C233A">
      <w:pPr>
        <w:tabs>
          <w:tab w:val="left" w:pos="720"/>
          <w:tab w:val="left" w:pos="1440"/>
          <w:tab w:val="left" w:pos="2340"/>
          <w:tab w:val="right" w:pos="9180"/>
        </w:tabs>
        <w:spacing w:after="0" w:line="240" w:lineRule="auto"/>
        <w:ind w:right="15"/>
        <w:rPr>
          <w:rFonts w:ascii="Times New Roman" w:hAnsi="Times New Roman" w:cs="Times New Roman"/>
          <w:bCs/>
          <w:szCs w:val="22"/>
        </w:rPr>
      </w:pPr>
      <w:r w:rsidRPr="00236AC8">
        <w:rPr>
          <w:rFonts w:ascii="Times New Roman" w:hAnsi="Times New Roman" w:cs="Times New Roman"/>
          <w:b/>
          <w:szCs w:val="22"/>
        </w:rPr>
        <w:t>1</w:t>
      </w:r>
      <w:r w:rsidR="003334DE" w:rsidRPr="00236AC8">
        <w:rPr>
          <w:rFonts w:ascii="Times New Roman" w:hAnsi="Times New Roman" w:cs="Times New Roman"/>
          <w:b/>
          <w:szCs w:val="22"/>
        </w:rPr>
        <w:t>4</w:t>
      </w:r>
      <w:r w:rsidRPr="00236AC8">
        <w:rPr>
          <w:rFonts w:ascii="Times New Roman" w:hAnsi="Times New Roman" w:cs="Times New Roman"/>
          <w:b/>
          <w:szCs w:val="22"/>
        </w:rPr>
        <w:t>.2: Indicative Outline of ESIA</w:t>
      </w:r>
    </w:p>
    <w:p w:rsidR="00C15A60" w:rsidRPr="00236AC8" w:rsidRDefault="00C15A60" w:rsidP="000C233A">
      <w:pPr>
        <w:jc w:val="center"/>
        <w:rPr>
          <w:rFonts w:ascii="Times New Roman" w:hAnsi="Times New Roman" w:cs="Times New Roman"/>
          <w:b/>
          <w:szCs w:val="22"/>
        </w:rPr>
      </w:pPr>
    </w:p>
    <w:p w:rsidR="00C15A60" w:rsidRPr="00236AC8" w:rsidRDefault="00C15A60" w:rsidP="00D8299D">
      <w:pPr>
        <w:pStyle w:val="ListParagraph"/>
        <w:numPr>
          <w:ilvl w:val="0"/>
          <w:numId w:val="58"/>
        </w:numPr>
        <w:autoSpaceDE w:val="0"/>
        <w:autoSpaceDN w:val="0"/>
        <w:adjustRightInd w:val="0"/>
        <w:spacing w:before="120"/>
        <w:rPr>
          <w:iCs/>
          <w:color w:val="000000"/>
          <w:sz w:val="22"/>
          <w:szCs w:val="22"/>
        </w:rPr>
      </w:pPr>
      <w:r w:rsidRPr="00236AC8">
        <w:rPr>
          <w:iCs/>
          <w:color w:val="000000"/>
          <w:sz w:val="22"/>
          <w:szCs w:val="22"/>
        </w:rPr>
        <w:t>Executive Summary</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Introduction</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Project Description</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Baseline Environment</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Anticipated Environmental Impacts and Mitigation Measures</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Alternatives</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Public Consultation and Information disclosure</w:t>
      </w:r>
    </w:p>
    <w:p w:rsidR="00C15A60" w:rsidRPr="00236AC8" w:rsidRDefault="00C15A60" w:rsidP="00D8299D">
      <w:pPr>
        <w:pStyle w:val="ListParagraph"/>
        <w:numPr>
          <w:ilvl w:val="0"/>
          <w:numId w:val="59"/>
        </w:numPr>
        <w:autoSpaceDE w:val="0"/>
        <w:autoSpaceDN w:val="0"/>
        <w:adjustRightInd w:val="0"/>
        <w:spacing w:before="120"/>
        <w:rPr>
          <w:iCs/>
          <w:color w:val="000000"/>
          <w:sz w:val="22"/>
          <w:szCs w:val="22"/>
        </w:rPr>
      </w:pPr>
      <w:r w:rsidRPr="00236AC8">
        <w:rPr>
          <w:iCs/>
          <w:color w:val="000000"/>
          <w:sz w:val="22"/>
          <w:szCs w:val="22"/>
        </w:rPr>
        <w:t>Consultation to Date</w:t>
      </w:r>
    </w:p>
    <w:p w:rsidR="00C15A60" w:rsidRPr="00236AC8" w:rsidRDefault="00C15A60" w:rsidP="00D8299D">
      <w:pPr>
        <w:pStyle w:val="ListParagraph"/>
        <w:numPr>
          <w:ilvl w:val="0"/>
          <w:numId w:val="59"/>
        </w:numPr>
        <w:autoSpaceDE w:val="0"/>
        <w:autoSpaceDN w:val="0"/>
        <w:adjustRightInd w:val="0"/>
        <w:spacing w:before="120"/>
        <w:rPr>
          <w:iCs/>
          <w:color w:val="000000"/>
          <w:sz w:val="22"/>
          <w:szCs w:val="22"/>
        </w:rPr>
      </w:pPr>
      <w:r w:rsidRPr="00236AC8">
        <w:rPr>
          <w:iCs/>
          <w:color w:val="000000"/>
          <w:sz w:val="22"/>
          <w:szCs w:val="22"/>
        </w:rPr>
        <w:t>Disclosure of documents</w:t>
      </w:r>
    </w:p>
    <w:p w:rsidR="00C15A60" w:rsidRPr="00236AC8" w:rsidRDefault="00C15A60" w:rsidP="000C233A">
      <w:pPr>
        <w:autoSpaceDE w:val="0"/>
        <w:autoSpaceDN w:val="0"/>
        <w:adjustRightInd w:val="0"/>
        <w:spacing w:after="0"/>
        <w:ind w:firstLine="360"/>
        <w:rPr>
          <w:rFonts w:ascii="Times New Roman" w:hAnsi="Times New Roman" w:cs="Times New Roman"/>
          <w:iCs/>
          <w:color w:val="000000"/>
          <w:szCs w:val="22"/>
        </w:rPr>
      </w:pPr>
      <w:r w:rsidRPr="00236AC8">
        <w:rPr>
          <w:rFonts w:ascii="Times New Roman" w:hAnsi="Times New Roman" w:cs="Times New Roman"/>
          <w:iCs/>
          <w:color w:val="000000"/>
          <w:szCs w:val="22"/>
        </w:rPr>
        <w:t>Environmental Management Plan</w:t>
      </w:r>
    </w:p>
    <w:p w:rsidR="00C15A60" w:rsidRPr="00236AC8" w:rsidRDefault="00C15A60" w:rsidP="000C233A">
      <w:pPr>
        <w:autoSpaceDE w:val="0"/>
        <w:autoSpaceDN w:val="0"/>
        <w:adjustRightInd w:val="0"/>
        <w:spacing w:after="0"/>
        <w:ind w:firstLine="360"/>
        <w:rPr>
          <w:rFonts w:ascii="Times New Roman" w:hAnsi="Times New Roman" w:cs="Times New Roman"/>
          <w:iCs/>
          <w:color w:val="000000"/>
          <w:szCs w:val="22"/>
        </w:rPr>
      </w:pPr>
      <w:r w:rsidRPr="00236AC8">
        <w:rPr>
          <w:rFonts w:ascii="Times New Roman" w:hAnsi="Times New Roman" w:cs="Times New Roman"/>
          <w:iCs/>
          <w:color w:val="000000"/>
          <w:szCs w:val="22"/>
        </w:rPr>
        <w:t>Conclusion and Recommendations</w:t>
      </w:r>
    </w:p>
    <w:p w:rsidR="00C15A60" w:rsidRPr="00236AC8" w:rsidRDefault="00C15A60" w:rsidP="00D8299D">
      <w:pPr>
        <w:pStyle w:val="ListParagraph"/>
        <w:numPr>
          <w:ilvl w:val="0"/>
          <w:numId w:val="58"/>
        </w:numPr>
        <w:autoSpaceDE w:val="0"/>
        <w:autoSpaceDN w:val="0"/>
        <w:adjustRightInd w:val="0"/>
        <w:spacing w:before="120"/>
        <w:rPr>
          <w:iCs/>
          <w:color w:val="000000"/>
          <w:sz w:val="22"/>
          <w:szCs w:val="22"/>
        </w:rPr>
      </w:pPr>
      <w:r w:rsidRPr="00236AC8">
        <w:rPr>
          <w:iCs/>
          <w:color w:val="000000"/>
          <w:sz w:val="22"/>
          <w:szCs w:val="22"/>
        </w:rPr>
        <w:t>Introduction</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Background/Overview</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Purpose of the document/ESIA</w:t>
      </w:r>
    </w:p>
    <w:p w:rsidR="00C15A60" w:rsidRPr="00236AC8" w:rsidRDefault="00C15A60" w:rsidP="00D8299D">
      <w:pPr>
        <w:pStyle w:val="ListParagraph"/>
        <w:numPr>
          <w:ilvl w:val="0"/>
          <w:numId w:val="58"/>
        </w:numPr>
        <w:autoSpaceDE w:val="0"/>
        <w:autoSpaceDN w:val="0"/>
        <w:adjustRightInd w:val="0"/>
        <w:spacing w:before="120"/>
        <w:rPr>
          <w:iCs/>
          <w:color w:val="000000"/>
          <w:sz w:val="22"/>
          <w:szCs w:val="22"/>
        </w:rPr>
      </w:pPr>
      <w:r w:rsidRPr="00236AC8">
        <w:rPr>
          <w:iCs/>
          <w:color w:val="000000"/>
          <w:sz w:val="22"/>
          <w:szCs w:val="22"/>
        </w:rPr>
        <w:t>Legal and Institutional Framework</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Government Policy</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World Bank ESF</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International Treaties</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Policies Applicable to the Project</w:t>
      </w:r>
    </w:p>
    <w:p w:rsidR="00C15A60" w:rsidRPr="00236AC8" w:rsidRDefault="00C15A60" w:rsidP="00D8299D">
      <w:pPr>
        <w:pStyle w:val="ListParagraph"/>
        <w:numPr>
          <w:ilvl w:val="0"/>
          <w:numId w:val="58"/>
        </w:numPr>
        <w:autoSpaceDE w:val="0"/>
        <w:autoSpaceDN w:val="0"/>
        <w:adjustRightInd w:val="0"/>
        <w:spacing w:before="120"/>
        <w:rPr>
          <w:iCs/>
          <w:color w:val="000000"/>
          <w:sz w:val="22"/>
          <w:szCs w:val="22"/>
        </w:rPr>
      </w:pPr>
      <w:r w:rsidRPr="00236AC8">
        <w:rPr>
          <w:iCs/>
          <w:color w:val="000000"/>
          <w:sz w:val="22"/>
          <w:szCs w:val="22"/>
        </w:rPr>
        <w:t>Project Description</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Location</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Key Project Components</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Description of Sub project</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Project Design</w:t>
      </w:r>
    </w:p>
    <w:p w:rsidR="00C15A60" w:rsidRPr="00236AC8" w:rsidRDefault="00C15A60" w:rsidP="000C233A">
      <w:pPr>
        <w:pStyle w:val="ListParagraph"/>
        <w:autoSpaceDE w:val="0"/>
        <w:autoSpaceDN w:val="0"/>
        <w:adjustRightInd w:val="0"/>
        <w:ind w:left="357"/>
        <w:rPr>
          <w:iCs/>
          <w:color w:val="000000"/>
          <w:sz w:val="22"/>
          <w:szCs w:val="22"/>
        </w:rPr>
      </w:pPr>
      <w:r w:rsidRPr="00236AC8">
        <w:rPr>
          <w:iCs/>
          <w:color w:val="000000"/>
          <w:sz w:val="22"/>
          <w:szCs w:val="22"/>
        </w:rPr>
        <w:t>Volume of Civil Works</w:t>
      </w:r>
    </w:p>
    <w:p w:rsidR="00C15A60" w:rsidRPr="00236AC8" w:rsidRDefault="00C15A60" w:rsidP="000C233A">
      <w:pPr>
        <w:autoSpaceDE w:val="0"/>
        <w:autoSpaceDN w:val="0"/>
        <w:adjustRightInd w:val="0"/>
        <w:spacing w:after="0" w:line="240" w:lineRule="auto"/>
        <w:ind w:left="357"/>
        <w:rPr>
          <w:rFonts w:ascii="Times New Roman" w:hAnsi="Times New Roman" w:cs="Times New Roman"/>
          <w:iCs/>
          <w:color w:val="000000"/>
          <w:szCs w:val="22"/>
        </w:rPr>
      </w:pPr>
      <w:r w:rsidRPr="00236AC8">
        <w:rPr>
          <w:rFonts w:ascii="Times New Roman" w:hAnsi="Times New Roman" w:cs="Times New Roman"/>
          <w:iCs/>
          <w:color w:val="000000"/>
          <w:szCs w:val="22"/>
        </w:rPr>
        <w:t>Quarries and Borrow Sites</w:t>
      </w:r>
    </w:p>
    <w:p w:rsidR="00C15A60" w:rsidRPr="00236AC8" w:rsidRDefault="00C15A60" w:rsidP="000C233A">
      <w:pPr>
        <w:autoSpaceDE w:val="0"/>
        <w:autoSpaceDN w:val="0"/>
        <w:adjustRightInd w:val="0"/>
        <w:spacing w:after="0" w:line="240" w:lineRule="auto"/>
        <w:ind w:left="357"/>
        <w:rPr>
          <w:rFonts w:ascii="Times New Roman" w:hAnsi="Times New Roman" w:cs="Times New Roman"/>
          <w:iCs/>
          <w:color w:val="000000"/>
          <w:szCs w:val="22"/>
        </w:rPr>
      </w:pPr>
      <w:r w:rsidRPr="00236AC8">
        <w:rPr>
          <w:rFonts w:ascii="Times New Roman" w:hAnsi="Times New Roman" w:cs="Times New Roman"/>
          <w:iCs/>
          <w:color w:val="000000"/>
          <w:szCs w:val="22"/>
        </w:rPr>
        <w:t>Construction Camps</w:t>
      </w:r>
    </w:p>
    <w:p w:rsidR="00C15A60" w:rsidRPr="00236AC8" w:rsidRDefault="00C15A60" w:rsidP="000C233A">
      <w:pPr>
        <w:autoSpaceDE w:val="0"/>
        <w:autoSpaceDN w:val="0"/>
        <w:adjustRightInd w:val="0"/>
        <w:spacing w:after="0"/>
        <w:ind w:left="360"/>
        <w:rPr>
          <w:rFonts w:ascii="Times New Roman" w:hAnsi="Times New Roman" w:cs="Times New Roman"/>
          <w:iCs/>
          <w:color w:val="000000"/>
          <w:szCs w:val="22"/>
        </w:rPr>
      </w:pPr>
      <w:r w:rsidRPr="00236AC8">
        <w:rPr>
          <w:rFonts w:ascii="Times New Roman" w:hAnsi="Times New Roman" w:cs="Times New Roman"/>
          <w:iCs/>
          <w:color w:val="000000"/>
          <w:szCs w:val="22"/>
        </w:rPr>
        <w:t>Construction Process</w:t>
      </w:r>
    </w:p>
    <w:p w:rsidR="00C15A60" w:rsidRPr="00236AC8" w:rsidRDefault="00C15A60" w:rsidP="000C233A">
      <w:pPr>
        <w:autoSpaceDE w:val="0"/>
        <w:autoSpaceDN w:val="0"/>
        <w:adjustRightInd w:val="0"/>
        <w:spacing w:after="0"/>
        <w:ind w:left="360"/>
        <w:rPr>
          <w:rFonts w:ascii="Times New Roman" w:hAnsi="Times New Roman" w:cs="Times New Roman"/>
          <w:iCs/>
          <w:color w:val="000000"/>
          <w:szCs w:val="22"/>
        </w:rPr>
      </w:pPr>
      <w:r w:rsidRPr="00236AC8">
        <w:rPr>
          <w:rFonts w:ascii="Times New Roman" w:hAnsi="Times New Roman" w:cs="Times New Roman"/>
          <w:iCs/>
          <w:color w:val="000000"/>
          <w:szCs w:val="22"/>
        </w:rPr>
        <w:t>Project Costs</w:t>
      </w:r>
    </w:p>
    <w:p w:rsidR="00C15A60" w:rsidRPr="00236AC8" w:rsidRDefault="00C15A60" w:rsidP="000C233A">
      <w:pPr>
        <w:autoSpaceDE w:val="0"/>
        <w:autoSpaceDN w:val="0"/>
        <w:adjustRightInd w:val="0"/>
        <w:spacing w:after="0"/>
        <w:ind w:left="360"/>
        <w:rPr>
          <w:rFonts w:ascii="Times New Roman" w:hAnsi="Times New Roman" w:cs="Times New Roman"/>
          <w:iCs/>
          <w:color w:val="000000"/>
          <w:szCs w:val="22"/>
        </w:rPr>
      </w:pPr>
      <w:r w:rsidRPr="00236AC8">
        <w:rPr>
          <w:rFonts w:ascii="Times New Roman" w:hAnsi="Times New Roman" w:cs="Times New Roman"/>
          <w:iCs/>
          <w:color w:val="000000"/>
          <w:szCs w:val="22"/>
        </w:rPr>
        <w:t>Implementation Schedule</w:t>
      </w:r>
    </w:p>
    <w:p w:rsidR="00C15A60" w:rsidRPr="00236AC8" w:rsidRDefault="00C15A60" w:rsidP="00D8299D">
      <w:pPr>
        <w:pStyle w:val="ListParagraph"/>
        <w:numPr>
          <w:ilvl w:val="0"/>
          <w:numId w:val="58"/>
        </w:numPr>
        <w:autoSpaceDE w:val="0"/>
        <w:autoSpaceDN w:val="0"/>
        <w:adjustRightInd w:val="0"/>
        <w:spacing w:before="120"/>
        <w:rPr>
          <w:iCs/>
          <w:color w:val="000000"/>
          <w:sz w:val="22"/>
          <w:szCs w:val="22"/>
        </w:rPr>
      </w:pPr>
      <w:r w:rsidRPr="00236AC8">
        <w:rPr>
          <w:iCs/>
          <w:color w:val="000000"/>
          <w:sz w:val="22"/>
          <w:szCs w:val="22"/>
        </w:rPr>
        <w:t>Baseline Data</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Physical Resources</w:t>
      </w:r>
    </w:p>
    <w:p w:rsidR="00C15A60" w:rsidRPr="00236AC8" w:rsidRDefault="00C15A60" w:rsidP="00D8299D">
      <w:pPr>
        <w:pStyle w:val="ListParagraph"/>
        <w:numPr>
          <w:ilvl w:val="0"/>
          <w:numId w:val="60"/>
        </w:numPr>
        <w:autoSpaceDE w:val="0"/>
        <w:autoSpaceDN w:val="0"/>
        <w:adjustRightInd w:val="0"/>
        <w:spacing w:before="120"/>
        <w:rPr>
          <w:iCs/>
          <w:color w:val="000000"/>
          <w:sz w:val="22"/>
          <w:szCs w:val="22"/>
        </w:rPr>
      </w:pPr>
      <w:r w:rsidRPr="00236AC8">
        <w:rPr>
          <w:iCs/>
          <w:color w:val="000000"/>
          <w:sz w:val="22"/>
          <w:szCs w:val="22"/>
        </w:rPr>
        <w:t>Climate</w:t>
      </w:r>
    </w:p>
    <w:p w:rsidR="00C15A60" w:rsidRPr="00236AC8" w:rsidRDefault="00C15A60" w:rsidP="00D8299D">
      <w:pPr>
        <w:pStyle w:val="ListParagraph"/>
        <w:numPr>
          <w:ilvl w:val="0"/>
          <w:numId w:val="60"/>
        </w:numPr>
        <w:autoSpaceDE w:val="0"/>
        <w:autoSpaceDN w:val="0"/>
        <w:adjustRightInd w:val="0"/>
        <w:spacing w:before="120"/>
        <w:rPr>
          <w:iCs/>
          <w:color w:val="000000"/>
          <w:sz w:val="22"/>
          <w:szCs w:val="22"/>
        </w:rPr>
      </w:pPr>
      <w:r w:rsidRPr="00236AC8">
        <w:rPr>
          <w:iCs/>
          <w:color w:val="000000"/>
          <w:sz w:val="22"/>
          <w:szCs w:val="22"/>
        </w:rPr>
        <w:t>Topography and Landscape</w:t>
      </w:r>
    </w:p>
    <w:p w:rsidR="00C15A60" w:rsidRPr="00236AC8" w:rsidRDefault="00C15A60" w:rsidP="00D8299D">
      <w:pPr>
        <w:pStyle w:val="ListParagraph"/>
        <w:numPr>
          <w:ilvl w:val="0"/>
          <w:numId w:val="60"/>
        </w:numPr>
        <w:autoSpaceDE w:val="0"/>
        <w:autoSpaceDN w:val="0"/>
        <w:adjustRightInd w:val="0"/>
        <w:spacing w:before="120"/>
        <w:rPr>
          <w:iCs/>
          <w:color w:val="000000"/>
          <w:sz w:val="22"/>
          <w:szCs w:val="22"/>
        </w:rPr>
      </w:pPr>
      <w:r w:rsidRPr="00236AC8">
        <w:rPr>
          <w:iCs/>
          <w:color w:val="000000"/>
          <w:sz w:val="22"/>
          <w:szCs w:val="22"/>
        </w:rPr>
        <w:t>Geomorphology</w:t>
      </w:r>
    </w:p>
    <w:p w:rsidR="00C15A60" w:rsidRPr="00236AC8" w:rsidRDefault="00C15A60" w:rsidP="00D8299D">
      <w:pPr>
        <w:pStyle w:val="ListParagraph"/>
        <w:numPr>
          <w:ilvl w:val="0"/>
          <w:numId w:val="60"/>
        </w:numPr>
        <w:autoSpaceDE w:val="0"/>
        <w:autoSpaceDN w:val="0"/>
        <w:adjustRightInd w:val="0"/>
        <w:spacing w:before="120"/>
        <w:rPr>
          <w:iCs/>
          <w:color w:val="000000"/>
          <w:sz w:val="22"/>
          <w:szCs w:val="22"/>
        </w:rPr>
      </w:pPr>
      <w:r w:rsidRPr="00236AC8">
        <w:rPr>
          <w:iCs/>
          <w:color w:val="000000"/>
          <w:sz w:val="22"/>
          <w:szCs w:val="22"/>
        </w:rPr>
        <w:t xml:space="preserve">Geodynamics process along the project </w:t>
      </w:r>
    </w:p>
    <w:p w:rsidR="00C15A60" w:rsidRPr="00236AC8" w:rsidRDefault="00C15A60" w:rsidP="00D8299D">
      <w:pPr>
        <w:pStyle w:val="ListParagraph"/>
        <w:numPr>
          <w:ilvl w:val="0"/>
          <w:numId w:val="60"/>
        </w:numPr>
        <w:autoSpaceDE w:val="0"/>
        <w:autoSpaceDN w:val="0"/>
        <w:adjustRightInd w:val="0"/>
        <w:spacing w:before="120"/>
        <w:rPr>
          <w:iCs/>
          <w:color w:val="000000"/>
          <w:sz w:val="22"/>
          <w:szCs w:val="22"/>
        </w:rPr>
      </w:pPr>
      <w:r w:rsidRPr="00236AC8">
        <w:rPr>
          <w:iCs/>
          <w:color w:val="000000"/>
          <w:sz w:val="22"/>
          <w:szCs w:val="22"/>
        </w:rPr>
        <w:t>Geological hazards of the project area</w:t>
      </w:r>
    </w:p>
    <w:p w:rsidR="00C15A60" w:rsidRPr="00236AC8" w:rsidRDefault="00C15A60" w:rsidP="00D8299D">
      <w:pPr>
        <w:pStyle w:val="ListParagraph"/>
        <w:numPr>
          <w:ilvl w:val="0"/>
          <w:numId w:val="60"/>
        </w:numPr>
        <w:autoSpaceDE w:val="0"/>
        <w:autoSpaceDN w:val="0"/>
        <w:adjustRightInd w:val="0"/>
        <w:spacing w:before="120"/>
        <w:rPr>
          <w:iCs/>
          <w:color w:val="000000"/>
          <w:sz w:val="22"/>
          <w:szCs w:val="22"/>
        </w:rPr>
      </w:pPr>
      <w:r w:rsidRPr="00236AC8">
        <w:rPr>
          <w:iCs/>
          <w:color w:val="000000"/>
          <w:sz w:val="22"/>
          <w:szCs w:val="22"/>
        </w:rPr>
        <w:t>Hydrology</w:t>
      </w:r>
    </w:p>
    <w:p w:rsidR="00C15A60" w:rsidRPr="00236AC8" w:rsidRDefault="00C15A60" w:rsidP="00D8299D">
      <w:pPr>
        <w:pStyle w:val="ListParagraph"/>
        <w:numPr>
          <w:ilvl w:val="0"/>
          <w:numId w:val="60"/>
        </w:numPr>
        <w:autoSpaceDE w:val="0"/>
        <w:autoSpaceDN w:val="0"/>
        <w:adjustRightInd w:val="0"/>
        <w:spacing w:before="120"/>
        <w:rPr>
          <w:iCs/>
          <w:color w:val="000000"/>
          <w:sz w:val="22"/>
          <w:szCs w:val="22"/>
        </w:rPr>
      </w:pPr>
      <w:r w:rsidRPr="00236AC8">
        <w:rPr>
          <w:iCs/>
          <w:color w:val="000000"/>
          <w:sz w:val="22"/>
          <w:szCs w:val="22"/>
        </w:rPr>
        <w:t>Hydrogeology</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Ecological Resources</w:t>
      </w:r>
    </w:p>
    <w:p w:rsidR="00C15A60" w:rsidRPr="00236AC8" w:rsidRDefault="00C15A60" w:rsidP="00D8299D">
      <w:pPr>
        <w:pStyle w:val="ListParagraph"/>
        <w:numPr>
          <w:ilvl w:val="0"/>
          <w:numId w:val="61"/>
        </w:numPr>
        <w:autoSpaceDE w:val="0"/>
        <w:autoSpaceDN w:val="0"/>
        <w:adjustRightInd w:val="0"/>
        <w:spacing w:before="120"/>
        <w:rPr>
          <w:iCs/>
          <w:color w:val="000000"/>
          <w:sz w:val="22"/>
          <w:szCs w:val="22"/>
        </w:rPr>
      </w:pPr>
      <w:r w:rsidRPr="00236AC8">
        <w:rPr>
          <w:iCs/>
          <w:color w:val="000000"/>
          <w:sz w:val="22"/>
          <w:szCs w:val="22"/>
        </w:rPr>
        <w:t>Flora</w:t>
      </w:r>
    </w:p>
    <w:p w:rsidR="00C15A60" w:rsidRPr="00236AC8" w:rsidRDefault="00C15A60" w:rsidP="00D8299D">
      <w:pPr>
        <w:pStyle w:val="ListParagraph"/>
        <w:numPr>
          <w:ilvl w:val="0"/>
          <w:numId w:val="61"/>
        </w:numPr>
        <w:autoSpaceDE w:val="0"/>
        <w:autoSpaceDN w:val="0"/>
        <w:adjustRightInd w:val="0"/>
        <w:spacing w:before="120"/>
        <w:rPr>
          <w:iCs/>
          <w:color w:val="000000"/>
          <w:sz w:val="22"/>
          <w:szCs w:val="22"/>
        </w:rPr>
      </w:pPr>
      <w:r w:rsidRPr="00236AC8">
        <w:rPr>
          <w:iCs/>
          <w:color w:val="000000"/>
          <w:sz w:val="22"/>
          <w:szCs w:val="22"/>
        </w:rPr>
        <w:t>Fauna</w:t>
      </w:r>
    </w:p>
    <w:p w:rsidR="00C15A60" w:rsidRPr="00236AC8" w:rsidRDefault="00C15A60" w:rsidP="00D8299D">
      <w:pPr>
        <w:pStyle w:val="ListParagraph"/>
        <w:numPr>
          <w:ilvl w:val="0"/>
          <w:numId w:val="61"/>
        </w:numPr>
        <w:autoSpaceDE w:val="0"/>
        <w:autoSpaceDN w:val="0"/>
        <w:adjustRightInd w:val="0"/>
        <w:spacing w:before="120"/>
        <w:rPr>
          <w:iCs/>
          <w:color w:val="000000"/>
          <w:sz w:val="22"/>
          <w:szCs w:val="22"/>
        </w:rPr>
      </w:pPr>
      <w:r w:rsidRPr="00236AC8">
        <w:rPr>
          <w:iCs/>
          <w:color w:val="000000"/>
          <w:sz w:val="22"/>
          <w:szCs w:val="22"/>
        </w:rPr>
        <w:t>Protected Areas</w:t>
      </w:r>
    </w:p>
    <w:p w:rsidR="00C15A60" w:rsidRPr="00236AC8" w:rsidRDefault="00C15A60" w:rsidP="00D8299D">
      <w:pPr>
        <w:pStyle w:val="ListParagraph"/>
        <w:numPr>
          <w:ilvl w:val="0"/>
          <w:numId w:val="61"/>
        </w:numPr>
        <w:autoSpaceDE w:val="0"/>
        <w:autoSpaceDN w:val="0"/>
        <w:adjustRightInd w:val="0"/>
        <w:spacing w:before="120"/>
        <w:rPr>
          <w:iCs/>
          <w:color w:val="000000"/>
          <w:sz w:val="22"/>
          <w:szCs w:val="22"/>
        </w:rPr>
      </w:pPr>
      <w:r w:rsidRPr="00236AC8">
        <w:rPr>
          <w:iCs/>
          <w:color w:val="000000"/>
          <w:sz w:val="22"/>
          <w:szCs w:val="22"/>
        </w:rPr>
        <w:t xml:space="preserve">Bird migration </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Environment Quality</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Social Economic and Cultural Resources</w:t>
      </w:r>
    </w:p>
    <w:p w:rsidR="00C15A60" w:rsidRPr="00236AC8" w:rsidRDefault="00C15A60" w:rsidP="00D8299D">
      <w:pPr>
        <w:pStyle w:val="ListParagraph"/>
        <w:numPr>
          <w:ilvl w:val="0"/>
          <w:numId w:val="58"/>
        </w:numPr>
        <w:autoSpaceDE w:val="0"/>
        <w:autoSpaceDN w:val="0"/>
        <w:adjustRightInd w:val="0"/>
        <w:spacing w:before="120"/>
        <w:rPr>
          <w:iCs/>
          <w:color w:val="000000"/>
          <w:sz w:val="22"/>
          <w:szCs w:val="22"/>
        </w:rPr>
      </w:pPr>
      <w:r w:rsidRPr="00236AC8">
        <w:rPr>
          <w:iCs/>
          <w:color w:val="000000"/>
          <w:sz w:val="22"/>
          <w:szCs w:val="22"/>
        </w:rPr>
        <w:t>Environmental and Social Risks and Impacts</w:t>
      </w:r>
    </w:p>
    <w:p w:rsidR="00C15A60" w:rsidRPr="00236AC8" w:rsidRDefault="00C15A60" w:rsidP="000C233A">
      <w:pPr>
        <w:pStyle w:val="ListParagraph"/>
        <w:autoSpaceDE w:val="0"/>
        <w:autoSpaceDN w:val="0"/>
        <w:adjustRightInd w:val="0"/>
        <w:ind w:left="360"/>
        <w:rPr>
          <w:iCs/>
          <w:color w:val="000000"/>
          <w:sz w:val="22"/>
          <w:szCs w:val="22"/>
        </w:rPr>
      </w:pPr>
      <w:r w:rsidRPr="00236AC8">
        <w:rPr>
          <w:iCs/>
          <w:color w:val="000000"/>
          <w:sz w:val="22"/>
          <w:szCs w:val="22"/>
        </w:rPr>
        <w:t>Approach to Screening of Environmental Impacts</w:t>
      </w:r>
    </w:p>
    <w:p w:rsidR="00C15A60" w:rsidRPr="00236AC8" w:rsidRDefault="00C15A60" w:rsidP="00D8299D">
      <w:pPr>
        <w:pStyle w:val="ListParagraph"/>
        <w:numPr>
          <w:ilvl w:val="0"/>
          <w:numId w:val="62"/>
        </w:numPr>
        <w:autoSpaceDE w:val="0"/>
        <w:autoSpaceDN w:val="0"/>
        <w:adjustRightInd w:val="0"/>
        <w:spacing w:before="120"/>
        <w:rPr>
          <w:iCs/>
          <w:color w:val="000000"/>
          <w:sz w:val="22"/>
          <w:szCs w:val="22"/>
        </w:rPr>
      </w:pPr>
      <w:r w:rsidRPr="00236AC8">
        <w:rPr>
          <w:iCs/>
          <w:color w:val="000000"/>
          <w:sz w:val="22"/>
          <w:szCs w:val="22"/>
        </w:rPr>
        <w:t>Preconstruction</w:t>
      </w:r>
    </w:p>
    <w:p w:rsidR="00C15A60" w:rsidRPr="00236AC8" w:rsidRDefault="00C15A60" w:rsidP="00D8299D">
      <w:pPr>
        <w:pStyle w:val="ListParagraph"/>
        <w:numPr>
          <w:ilvl w:val="0"/>
          <w:numId w:val="62"/>
        </w:numPr>
        <w:autoSpaceDE w:val="0"/>
        <w:autoSpaceDN w:val="0"/>
        <w:adjustRightInd w:val="0"/>
        <w:spacing w:before="120"/>
        <w:rPr>
          <w:iCs/>
          <w:color w:val="000000"/>
          <w:sz w:val="22"/>
          <w:szCs w:val="22"/>
        </w:rPr>
      </w:pPr>
      <w:r w:rsidRPr="00236AC8">
        <w:rPr>
          <w:iCs/>
          <w:color w:val="000000"/>
          <w:sz w:val="22"/>
          <w:szCs w:val="22"/>
        </w:rPr>
        <w:lastRenderedPageBreak/>
        <w:t>Construction</w:t>
      </w:r>
    </w:p>
    <w:p w:rsidR="00C15A60" w:rsidRPr="00236AC8" w:rsidRDefault="00C15A60" w:rsidP="00D8299D">
      <w:pPr>
        <w:pStyle w:val="ListParagraph"/>
        <w:numPr>
          <w:ilvl w:val="0"/>
          <w:numId w:val="62"/>
        </w:numPr>
        <w:autoSpaceDE w:val="0"/>
        <w:autoSpaceDN w:val="0"/>
        <w:adjustRightInd w:val="0"/>
        <w:spacing w:before="120"/>
        <w:rPr>
          <w:iCs/>
          <w:color w:val="000000"/>
          <w:sz w:val="22"/>
          <w:szCs w:val="22"/>
        </w:rPr>
      </w:pPr>
      <w:r w:rsidRPr="00236AC8">
        <w:rPr>
          <w:iCs/>
          <w:color w:val="000000"/>
          <w:sz w:val="22"/>
          <w:szCs w:val="22"/>
        </w:rPr>
        <w:t>Operation</w:t>
      </w:r>
    </w:p>
    <w:p w:rsidR="00C15A60" w:rsidRPr="00236AC8" w:rsidRDefault="00C15A60" w:rsidP="000C233A">
      <w:pPr>
        <w:autoSpaceDE w:val="0"/>
        <w:autoSpaceDN w:val="0"/>
        <w:adjustRightInd w:val="0"/>
        <w:spacing w:after="0"/>
        <w:ind w:firstLine="360"/>
        <w:rPr>
          <w:rFonts w:ascii="Times New Roman" w:hAnsi="Times New Roman" w:cs="Times New Roman"/>
          <w:iCs/>
          <w:color w:val="000000"/>
          <w:szCs w:val="22"/>
        </w:rPr>
      </w:pPr>
      <w:r w:rsidRPr="00236AC8">
        <w:rPr>
          <w:rFonts w:ascii="Times New Roman" w:hAnsi="Times New Roman" w:cs="Times New Roman"/>
          <w:iCs/>
          <w:color w:val="000000"/>
          <w:szCs w:val="22"/>
        </w:rPr>
        <w:t>Spill Contingency Plan</w:t>
      </w:r>
    </w:p>
    <w:p w:rsidR="00C15A60" w:rsidRPr="00236AC8" w:rsidRDefault="00C15A60" w:rsidP="000C233A">
      <w:pPr>
        <w:autoSpaceDE w:val="0"/>
        <w:autoSpaceDN w:val="0"/>
        <w:adjustRightInd w:val="0"/>
        <w:spacing w:after="0"/>
        <w:ind w:firstLine="360"/>
        <w:rPr>
          <w:rFonts w:ascii="Times New Roman" w:hAnsi="Times New Roman" w:cs="Times New Roman"/>
          <w:iCs/>
          <w:color w:val="000000"/>
          <w:szCs w:val="22"/>
        </w:rPr>
      </w:pPr>
      <w:r w:rsidRPr="00236AC8">
        <w:rPr>
          <w:rFonts w:ascii="Times New Roman" w:hAnsi="Times New Roman" w:cs="Times New Roman"/>
          <w:iCs/>
          <w:color w:val="000000"/>
          <w:szCs w:val="22"/>
        </w:rPr>
        <w:t>Safety Measures</w:t>
      </w:r>
    </w:p>
    <w:p w:rsidR="00C15A60" w:rsidRPr="00236AC8" w:rsidRDefault="00C15A60" w:rsidP="000C233A">
      <w:pPr>
        <w:autoSpaceDE w:val="0"/>
        <w:autoSpaceDN w:val="0"/>
        <w:adjustRightInd w:val="0"/>
        <w:spacing w:after="0"/>
        <w:ind w:firstLine="360"/>
        <w:rPr>
          <w:rFonts w:ascii="Times New Roman" w:hAnsi="Times New Roman" w:cs="Times New Roman"/>
          <w:iCs/>
          <w:color w:val="000000"/>
          <w:szCs w:val="22"/>
        </w:rPr>
      </w:pPr>
      <w:r w:rsidRPr="00236AC8">
        <w:rPr>
          <w:rFonts w:ascii="Times New Roman" w:hAnsi="Times New Roman" w:cs="Times New Roman"/>
          <w:iCs/>
          <w:color w:val="000000"/>
          <w:szCs w:val="22"/>
        </w:rPr>
        <w:t>Preliminary assessment of climate change impact</w:t>
      </w:r>
    </w:p>
    <w:p w:rsidR="00C15A60" w:rsidRPr="00236AC8" w:rsidRDefault="00C15A60" w:rsidP="000C233A">
      <w:pPr>
        <w:autoSpaceDE w:val="0"/>
        <w:autoSpaceDN w:val="0"/>
        <w:adjustRightInd w:val="0"/>
        <w:spacing w:after="0"/>
        <w:ind w:firstLine="360"/>
        <w:rPr>
          <w:rFonts w:ascii="Times New Roman" w:hAnsi="Times New Roman" w:cs="Times New Roman"/>
          <w:iCs/>
          <w:color w:val="000000"/>
          <w:szCs w:val="22"/>
        </w:rPr>
      </w:pPr>
      <w:r w:rsidRPr="00236AC8">
        <w:rPr>
          <w:rFonts w:ascii="Times New Roman" w:hAnsi="Times New Roman" w:cs="Times New Roman"/>
          <w:iCs/>
          <w:color w:val="000000"/>
          <w:szCs w:val="22"/>
        </w:rPr>
        <w:t>Induced cumulative impacts</w:t>
      </w:r>
    </w:p>
    <w:p w:rsidR="00C15A60" w:rsidRPr="00236AC8" w:rsidRDefault="00C15A60" w:rsidP="00D8299D">
      <w:pPr>
        <w:pStyle w:val="ListParagraph"/>
        <w:numPr>
          <w:ilvl w:val="0"/>
          <w:numId w:val="58"/>
        </w:numPr>
        <w:autoSpaceDE w:val="0"/>
        <w:autoSpaceDN w:val="0"/>
        <w:adjustRightInd w:val="0"/>
        <w:spacing w:before="120"/>
        <w:rPr>
          <w:iCs/>
          <w:color w:val="000000"/>
          <w:sz w:val="22"/>
          <w:szCs w:val="22"/>
        </w:rPr>
      </w:pPr>
      <w:r w:rsidRPr="00236AC8">
        <w:rPr>
          <w:iCs/>
          <w:color w:val="000000"/>
          <w:sz w:val="22"/>
          <w:szCs w:val="22"/>
        </w:rPr>
        <w:t>Mitigation Measures: Impact Specific ECoPs</w:t>
      </w:r>
    </w:p>
    <w:p w:rsidR="00C15A60" w:rsidRPr="00236AC8" w:rsidRDefault="00C15A60" w:rsidP="00D8299D">
      <w:pPr>
        <w:pStyle w:val="ListParagraph"/>
        <w:numPr>
          <w:ilvl w:val="0"/>
          <w:numId w:val="58"/>
        </w:numPr>
        <w:autoSpaceDE w:val="0"/>
        <w:autoSpaceDN w:val="0"/>
        <w:adjustRightInd w:val="0"/>
        <w:spacing w:before="120"/>
        <w:rPr>
          <w:iCs/>
          <w:sz w:val="22"/>
          <w:szCs w:val="22"/>
        </w:rPr>
      </w:pPr>
      <w:r w:rsidRPr="00236AC8">
        <w:rPr>
          <w:iCs/>
          <w:sz w:val="22"/>
          <w:szCs w:val="22"/>
        </w:rPr>
        <w:t>Analysis of alternatives</w:t>
      </w:r>
    </w:p>
    <w:p w:rsidR="00C15A60" w:rsidRPr="00236AC8" w:rsidRDefault="00C15A60" w:rsidP="000C233A">
      <w:pPr>
        <w:pStyle w:val="ListParagraph"/>
        <w:autoSpaceDE w:val="0"/>
        <w:autoSpaceDN w:val="0"/>
        <w:adjustRightInd w:val="0"/>
        <w:ind w:left="360"/>
        <w:rPr>
          <w:iCs/>
          <w:sz w:val="22"/>
          <w:szCs w:val="22"/>
        </w:rPr>
      </w:pPr>
      <w:r w:rsidRPr="00236AC8">
        <w:rPr>
          <w:iCs/>
          <w:sz w:val="22"/>
          <w:szCs w:val="22"/>
        </w:rPr>
        <w:t>Overview</w:t>
      </w:r>
    </w:p>
    <w:p w:rsidR="00C15A60" w:rsidRPr="00236AC8" w:rsidRDefault="00C15A60" w:rsidP="000C233A">
      <w:pPr>
        <w:pStyle w:val="ListParagraph"/>
        <w:autoSpaceDE w:val="0"/>
        <w:autoSpaceDN w:val="0"/>
        <w:adjustRightInd w:val="0"/>
        <w:ind w:left="360"/>
        <w:rPr>
          <w:iCs/>
          <w:sz w:val="22"/>
          <w:szCs w:val="22"/>
        </w:rPr>
      </w:pPr>
      <w:r w:rsidRPr="00236AC8">
        <w:rPr>
          <w:iCs/>
          <w:sz w:val="22"/>
          <w:szCs w:val="22"/>
        </w:rPr>
        <w:t>Without Project Alternatives</w:t>
      </w:r>
    </w:p>
    <w:p w:rsidR="00C15A60" w:rsidRPr="00236AC8" w:rsidRDefault="00C15A60" w:rsidP="000C233A">
      <w:pPr>
        <w:pStyle w:val="ListParagraph"/>
        <w:autoSpaceDE w:val="0"/>
        <w:autoSpaceDN w:val="0"/>
        <w:adjustRightInd w:val="0"/>
        <w:ind w:left="360"/>
        <w:rPr>
          <w:iCs/>
          <w:sz w:val="22"/>
          <w:szCs w:val="22"/>
        </w:rPr>
      </w:pPr>
      <w:r w:rsidRPr="00236AC8">
        <w:rPr>
          <w:iCs/>
          <w:sz w:val="22"/>
          <w:szCs w:val="22"/>
        </w:rPr>
        <w:t>Alternative Analysis in Feasibility Study</w:t>
      </w:r>
    </w:p>
    <w:p w:rsidR="00C15A60" w:rsidRPr="00236AC8" w:rsidRDefault="00C15A60" w:rsidP="000C233A">
      <w:pPr>
        <w:pStyle w:val="ListParagraph"/>
        <w:autoSpaceDE w:val="0"/>
        <w:autoSpaceDN w:val="0"/>
        <w:adjustRightInd w:val="0"/>
        <w:ind w:left="360"/>
        <w:rPr>
          <w:iCs/>
          <w:sz w:val="22"/>
          <w:szCs w:val="22"/>
        </w:rPr>
      </w:pPr>
      <w:r w:rsidRPr="00236AC8">
        <w:rPr>
          <w:iCs/>
          <w:sz w:val="22"/>
          <w:szCs w:val="22"/>
        </w:rPr>
        <w:t>Alternative Analysis during Detailed Design</w:t>
      </w:r>
    </w:p>
    <w:p w:rsidR="00C15A60" w:rsidRPr="00236AC8" w:rsidRDefault="00C15A60" w:rsidP="00D8299D">
      <w:pPr>
        <w:pStyle w:val="ListParagraph"/>
        <w:numPr>
          <w:ilvl w:val="0"/>
          <w:numId w:val="63"/>
        </w:numPr>
        <w:autoSpaceDE w:val="0"/>
        <w:autoSpaceDN w:val="0"/>
        <w:adjustRightInd w:val="0"/>
        <w:spacing w:before="120"/>
        <w:rPr>
          <w:iCs/>
          <w:sz w:val="22"/>
          <w:szCs w:val="22"/>
        </w:rPr>
      </w:pPr>
      <w:r w:rsidRPr="00236AC8">
        <w:rPr>
          <w:iCs/>
          <w:sz w:val="22"/>
          <w:szCs w:val="22"/>
        </w:rPr>
        <w:t>Improvement of Project Route of Feasibility Study Stage</w:t>
      </w:r>
    </w:p>
    <w:p w:rsidR="00C15A60" w:rsidRPr="00236AC8" w:rsidRDefault="00C15A60" w:rsidP="00D8299D">
      <w:pPr>
        <w:pStyle w:val="ListParagraph"/>
        <w:numPr>
          <w:ilvl w:val="0"/>
          <w:numId w:val="63"/>
        </w:numPr>
        <w:autoSpaceDE w:val="0"/>
        <w:autoSpaceDN w:val="0"/>
        <w:adjustRightInd w:val="0"/>
        <w:spacing w:before="120"/>
        <w:rPr>
          <w:iCs/>
          <w:sz w:val="22"/>
          <w:szCs w:val="22"/>
        </w:rPr>
      </w:pPr>
      <w:r w:rsidRPr="00236AC8">
        <w:rPr>
          <w:iCs/>
          <w:sz w:val="22"/>
          <w:szCs w:val="22"/>
        </w:rPr>
        <w:t xml:space="preserve">Study of Alternative Alignment </w:t>
      </w:r>
    </w:p>
    <w:p w:rsidR="00C15A60" w:rsidRPr="00236AC8" w:rsidRDefault="00C15A60" w:rsidP="000C233A">
      <w:pPr>
        <w:autoSpaceDE w:val="0"/>
        <w:autoSpaceDN w:val="0"/>
        <w:adjustRightInd w:val="0"/>
        <w:spacing w:after="0"/>
        <w:ind w:left="360"/>
        <w:rPr>
          <w:rFonts w:ascii="Times New Roman" w:hAnsi="Times New Roman" w:cs="Times New Roman"/>
          <w:iCs/>
          <w:szCs w:val="22"/>
        </w:rPr>
      </w:pPr>
      <w:r w:rsidRPr="00236AC8">
        <w:rPr>
          <w:rFonts w:ascii="Times New Roman" w:hAnsi="Times New Roman" w:cs="Times New Roman"/>
          <w:iCs/>
          <w:szCs w:val="22"/>
        </w:rPr>
        <w:t>Selection of Design and Construction Standard</w:t>
      </w:r>
    </w:p>
    <w:p w:rsidR="00C15A60" w:rsidRPr="00236AC8" w:rsidRDefault="00C15A60" w:rsidP="00D8299D">
      <w:pPr>
        <w:pStyle w:val="ListParagraph"/>
        <w:numPr>
          <w:ilvl w:val="0"/>
          <w:numId w:val="58"/>
        </w:numPr>
        <w:autoSpaceDE w:val="0"/>
        <w:autoSpaceDN w:val="0"/>
        <w:adjustRightInd w:val="0"/>
        <w:spacing w:before="120"/>
        <w:rPr>
          <w:iCs/>
          <w:sz w:val="22"/>
          <w:szCs w:val="22"/>
        </w:rPr>
      </w:pPr>
      <w:r w:rsidRPr="00236AC8">
        <w:rPr>
          <w:iCs/>
          <w:sz w:val="22"/>
          <w:szCs w:val="22"/>
        </w:rPr>
        <w:t>Grievance Redress Mechanism</w:t>
      </w:r>
    </w:p>
    <w:p w:rsidR="00C15A60" w:rsidRPr="00236AC8" w:rsidRDefault="00C15A60" w:rsidP="00D8299D">
      <w:pPr>
        <w:pStyle w:val="ListParagraph"/>
        <w:numPr>
          <w:ilvl w:val="0"/>
          <w:numId w:val="58"/>
        </w:numPr>
        <w:autoSpaceDE w:val="0"/>
        <w:autoSpaceDN w:val="0"/>
        <w:adjustRightInd w:val="0"/>
        <w:spacing w:before="120"/>
        <w:rPr>
          <w:iCs/>
          <w:sz w:val="22"/>
          <w:szCs w:val="22"/>
        </w:rPr>
      </w:pPr>
      <w:r w:rsidRPr="00236AC8">
        <w:rPr>
          <w:iCs/>
          <w:sz w:val="22"/>
          <w:szCs w:val="22"/>
        </w:rPr>
        <w:t>Information on Disclosure</w:t>
      </w:r>
    </w:p>
    <w:p w:rsidR="00C15A60" w:rsidRPr="00236AC8" w:rsidRDefault="00C15A60" w:rsidP="00D8299D">
      <w:pPr>
        <w:pStyle w:val="ListParagraph"/>
        <w:numPr>
          <w:ilvl w:val="0"/>
          <w:numId w:val="58"/>
        </w:numPr>
        <w:autoSpaceDE w:val="0"/>
        <w:autoSpaceDN w:val="0"/>
        <w:adjustRightInd w:val="0"/>
        <w:spacing w:before="120"/>
        <w:rPr>
          <w:sz w:val="22"/>
          <w:szCs w:val="22"/>
        </w:rPr>
      </w:pPr>
      <w:r w:rsidRPr="00236AC8">
        <w:rPr>
          <w:iCs/>
          <w:sz w:val="22"/>
          <w:szCs w:val="22"/>
        </w:rPr>
        <w:t>Environmental and Social Management Plan</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Objective of ESMP</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Methodology for ESMP preparation</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Environmental and social risk and impacts</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Mitigation Measures</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Monitoring timing and performance indicator</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Capacity Building and Training</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Implementation Schedules and cost estimates</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Integration of ESMP with Project</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Emergency Response Plans</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Pollution Prevention and resource Conservation Plan</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Biodiversity conservation and sustainable management plan</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Community health and safety management plan</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Reporting responsibility</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Cost and Estimate</w:t>
      </w:r>
    </w:p>
    <w:p w:rsidR="00C15A60" w:rsidRPr="00236AC8" w:rsidRDefault="00C15A60" w:rsidP="00D8299D">
      <w:pPr>
        <w:pStyle w:val="ListParagraph"/>
        <w:numPr>
          <w:ilvl w:val="0"/>
          <w:numId w:val="64"/>
        </w:numPr>
        <w:autoSpaceDE w:val="0"/>
        <w:autoSpaceDN w:val="0"/>
        <w:adjustRightInd w:val="0"/>
        <w:spacing w:before="120"/>
        <w:rPr>
          <w:sz w:val="22"/>
          <w:szCs w:val="22"/>
        </w:rPr>
      </w:pPr>
      <w:r w:rsidRPr="00236AC8">
        <w:rPr>
          <w:sz w:val="22"/>
          <w:szCs w:val="22"/>
        </w:rPr>
        <w:t>Special Clause for the BoQ/Bid Document</w:t>
      </w:r>
    </w:p>
    <w:p w:rsidR="00C15A60" w:rsidRPr="00236AC8" w:rsidRDefault="00C15A60" w:rsidP="00D8299D">
      <w:pPr>
        <w:pStyle w:val="ListParagraph"/>
        <w:numPr>
          <w:ilvl w:val="0"/>
          <w:numId w:val="58"/>
        </w:numPr>
        <w:autoSpaceDE w:val="0"/>
        <w:autoSpaceDN w:val="0"/>
        <w:adjustRightInd w:val="0"/>
        <w:spacing w:before="120"/>
        <w:rPr>
          <w:iCs/>
          <w:sz w:val="22"/>
          <w:szCs w:val="22"/>
        </w:rPr>
      </w:pPr>
      <w:r w:rsidRPr="00236AC8">
        <w:rPr>
          <w:iCs/>
          <w:sz w:val="22"/>
          <w:szCs w:val="22"/>
        </w:rPr>
        <w:t>Measures and Actions for the Environmental and Social Commitment Plan (ESCP)</w:t>
      </w:r>
    </w:p>
    <w:p w:rsidR="00C15A60" w:rsidRPr="00236AC8" w:rsidRDefault="00C15A60" w:rsidP="00D8299D">
      <w:pPr>
        <w:pStyle w:val="ListParagraph"/>
        <w:numPr>
          <w:ilvl w:val="0"/>
          <w:numId w:val="58"/>
        </w:numPr>
        <w:autoSpaceDE w:val="0"/>
        <w:autoSpaceDN w:val="0"/>
        <w:adjustRightInd w:val="0"/>
        <w:spacing w:before="120"/>
        <w:rPr>
          <w:iCs/>
          <w:sz w:val="22"/>
          <w:szCs w:val="22"/>
        </w:rPr>
      </w:pPr>
      <w:r w:rsidRPr="00236AC8">
        <w:rPr>
          <w:iCs/>
          <w:sz w:val="22"/>
          <w:szCs w:val="22"/>
        </w:rPr>
        <w:t>Key Appendices</w:t>
      </w:r>
    </w:p>
    <w:p w:rsidR="00C15A60" w:rsidRPr="00236AC8" w:rsidRDefault="00C15A60" w:rsidP="000C233A">
      <w:pPr>
        <w:rPr>
          <w:rFonts w:ascii="Times New Roman" w:hAnsi="Times New Roman" w:cs="Times New Roman"/>
          <w:szCs w:val="22"/>
        </w:rPr>
      </w:pPr>
    </w:p>
    <w:p w:rsidR="00AD754B" w:rsidRPr="00236AC8" w:rsidRDefault="00AD754B" w:rsidP="00AD754B">
      <w:pPr>
        <w:rPr>
          <w:rFonts w:ascii="Times New Roman" w:hAnsi="Times New Roman" w:cs="Times New Roman"/>
          <w:b/>
          <w:szCs w:val="22"/>
          <w:lang w:val="en-IN"/>
        </w:rPr>
      </w:pPr>
      <w:r w:rsidRPr="00236AC8">
        <w:rPr>
          <w:rFonts w:ascii="Times New Roman" w:hAnsi="Times New Roman" w:cs="Times New Roman"/>
          <w:b/>
          <w:szCs w:val="22"/>
        </w:rPr>
        <w:t xml:space="preserve">14.3: </w:t>
      </w:r>
      <w:r w:rsidRPr="00236AC8">
        <w:rPr>
          <w:rFonts w:ascii="Times New Roman" w:hAnsi="Times New Roman" w:cs="Times New Roman"/>
          <w:b/>
          <w:szCs w:val="22"/>
          <w:lang w:val="en-IN"/>
        </w:rPr>
        <w:t>Outline of a Biodiversity Conservation plan</w:t>
      </w:r>
    </w:p>
    <w:p w:rsidR="00AD754B" w:rsidRPr="00236AC8" w:rsidRDefault="00AD754B" w:rsidP="00AD754B">
      <w:pPr>
        <w:rPr>
          <w:rFonts w:ascii="Times New Roman" w:hAnsi="Times New Roman" w:cs="Times New Roman"/>
          <w:szCs w:val="22"/>
          <w:lang w:val="en-IN"/>
        </w:rPr>
      </w:pPr>
      <w:r w:rsidRPr="00236AC8">
        <w:rPr>
          <w:rFonts w:ascii="Times New Roman" w:hAnsi="Times New Roman" w:cs="Times New Roman"/>
          <w:szCs w:val="22"/>
          <w:lang w:val="en-IN"/>
        </w:rPr>
        <w:t>The biodiversity conservation plan should meet following stated objectives:</w:t>
      </w:r>
    </w:p>
    <w:p w:rsidR="00AD754B" w:rsidRPr="00236AC8" w:rsidRDefault="00AD754B" w:rsidP="00D8299D">
      <w:pPr>
        <w:numPr>
          <w:ilvl w:val="0"/>
          <w:numId w:val="189"/>
        </w:numPr>
        <w:rPr>
          <w:rFonts w:ascii="Times New Roman" w:hAnsi="Times New Roman" w:cs="Times New Roman"/>
          <w:szCs w:val="22"/>
          <w:lang w:val="en-IN"/>
        </w:rPr>
      </w:pPr>
      <w:r w:rsidRPr="00236AC8">
        <w:rPr>
          <w:rFonts w:ascii="Times New Roman" w:hAnsi="Times New Roman" w:cs="Times New Roman"/>
          <w:szCs w:val="22"/>
          <w:lang w:val="en-IN"/>
        </w:rPr>
        <w:t xml:space="preserve">Document of Status of biodiversity in and around the dam supported by facts, figures and pictures, maps </w:t>
      </w:r>
    </w:p>
    <w:p w:rsidR="00AD754B" w:rsidRPr="00236AC8" w:rsidRDefault="00AD754B" w:rsidP="00D8299D">
      <w:pPr>
        <w:numPr>
          <w:ilvl w:val="0"/>
          <w:numId w:val="189"/>
        </w:numPr>
        <w:rPr>
          <w:rFonts w:ascii="Times New Roman" w:hAnsi="Times New Roman" w:cs="Times New Roman"/>
          <w:szCs w:val="22"/>
          <w:lang w:val="en-IN"/>
        </w:rPr>
      </w:pPr>
      <w:r w:rsidRPr="00236AC8">
        <w:rPr>
          <w:rFonts w:ascii="Times New Roman" w:hAnsi="Times New Roman" w:cs="Times New Roman"/>
          <w:szCs w:val="22"/>
          <w:lang w:val="en-IN"/>
        </w:rPr>
        <w:t xml:space="preserve">Availability of analysis of legal status of protected /conservation areas and compliance requirements  </w:t>
      </w:r>
    </w:p>
    <w:p w:rsidR="00AD754B" w:rsidRPr="00236AC8" w:rsidRDefault="00AD754B" w:rsidP="00D8299D">
      <w:pPr>
        <w:numPr>
          <w:ilvl w:val="0"/>
          <w:numId w:val="189"/>
        </w:numPr>
        <w:rPr>
          <w:rFonts w:ascii="Times New Roman" w:hAnsi="Times New Roman" w:cs="Times New Roman"/>
          <w:szCs w:val="22"/>
          <w:lang w:val="en-IN"/>
        </w:rPr>
      </w:pPr>
      <w:r w:rsidRPr="00236AC8">
        <w:rPr>
          <w:rFonts w:ascii="Times New Roman" w:hAnsi="Times New Roman" w:cs="Times New Roman"/>
          <w:szCs w:val="22"/>
          <w:lang w:val="en-IN"/>
        </w:rPr>
        <w:t xml:space="preserve">Availability of information on likely interface of sub project activities and need of protection of flora and fauna </w:t>
      </w:r>
    </w:p>
    <w:p w:rsidR="00AD754B" w:rsidRPr="00236AC8" w:rsidRDefault="00AD754B" w:rsidP="00D8299D">
      <w:pPr>
        <w:numPr>
          <w:ilvl w:val="0"/>
          <w:numId w:val="189"/>
        </w:numPr>
        <w:rPr>
          <w:rFonts w:ascii="Times New Roman" w:hAnsi="Times New Roman" w:cs="Times New Roman"/>
          <w:szCs w:val="22"/>
          <w:lang w:val="en-IN"/>
        </w:rPr>
      </w:pPr>
      <w:r w:rsidRPr="00236AC8">
        <w:rPr>
          <w:rFonts w:ascii="Times New Roman" w:hAnsi="Times New Roman" w:cs="Times New Roman"/>
          <w:szCs w:val="22"/>
          <w:lang w:val="en-IN"/>
        </w:rPr>
        <w:t>Detailing of measures for protection and conservation of bio- diversity of the area</w:t>
      </w:r>
    </w:p>
    <w:p w:rsidR="00AD754B" w:rsidRPr="00236AC8" w:rsidRDefault="00AD754B" w:rsidP="00AD754B">
      <w:pPr>
        <w:jc w:val="both"/>
        <w:rPr>
          <w:rFonts w:ascii="Times New Roman" w:hAnsi="Times New Roman" w:cs="Times New Roman"/>
          <w:szCs w:val="22"/>
          <w:lang w:val="en-IN"/>
        </w:rPr>
      </w:pPr>
      <w:r w:rsidRPr="00236AC8">
        <w:rPr>
          <w:rFonts w:ascii="Times New Roman" w:hAnsi="Times New Roman" w:cs="Times New Roman"/>
          <w:szCs w:val="22"/>
          <w:lang w:val="en-IN"/>
        </w:rPr>
        <w:t>The broad Table of content of Biodiversity plan to be developed by contractor for achieving above stated objectives can be on the following lines</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lastRenderedPageBreak/>
        <w:t>Introduction</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t>Sub Project Description  with specific detailing of duration of construction, labour forced to be employed, need of labour camp and likely location and its distance from conservation/protected areas</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t xml:space="preserve">Description of biodiversity of dam area and protected/conservation areas. Details of Rare, endangered and threatened species. Population and movement route of schedule I species. </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t>Details of sub activities which  likely to interface with flora/fauna  such as generation of high noise, transportation of raw material</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t>Legal status of biodiversity areas and compliance requirements</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t>Measures for bio security, and its enhancement for preconstruction, construction and post construction stage.</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t xml:space="preserve">General guidelines for workers for prevention of pouching and protection areas as a whole,  </w:t>
      </w:r>
    </w:p>
    <w:p w:rsidR="00AD754B" w:rsidRPr="00236AC8" w:rsidRDefault="00AD754B" w:rsidP="00D8299D">
      <w:pPr>
        <w:numPr>
          <w:ilvl w:val="0"/>
          <w:numId w:val="190"/>
        </w:numPr>
        <w:jc w:val="both"/>
        <w:rPr>
          <w:rFonts w:ascii="Times New Roman" w:hAnsi="Times New Roman" w:cs="Times New Roman"/>
          <w:szCs w:val="22"/>
          <w:lang w:val="en-IN"/>
        </w:rPr>
      </w:pPr>
      <w:r w:rsidRPr="00236AC8">
        <w:rPr>
          <w:rFonts w:ascii="Times New Roman" w:hAnsi="Times New Roman" w:cs="Times New Roman"/>
          <w:szCs w:val="22"/>
          <w:lang w:val="en-IN"/>
        </w:rPr>
        <w:t>Compliance reporting</w:t>
      </w:r>
    </w:p>
    <w:p w:rsidR="00AD754B" w:rsidRPr="00236AC8" w:rsidRDefault="00AD754B" w:rsidP="000C233A">
      <w:pPr>
        <w:autoSpaceDE w:val="0"/>
        <w:autoSpaceDN w:val="0"/>
        <w:adjustRightInd w:val="0"/>
        <w:spacing w:after="0" w:line="240" w:lineRule="auto"/>
        <w:rPr>
          <w:rFonts w:ascii="Times New Roman" w:hAnsi="Times New Roman" w:cs="Times New Roman"/>
          <w:b/>
          <w:iCs/>
          <w:szCs w:val="22"/>
        </w:rPr>
      </w:pPr>
    </w:p>
    <w:p w:rsidR="00C15A60" w:rsidRPr="00236AC8" w:rsidRDefault="00C15A60" w:rsidP="000C233A">
      <w:pPr>
        <w:autoSpaceDE w:val="0"/>
        <w:autoSpaceDN w:val="0"/>
        <w:adjustRightInd w:val="0"/>
        <w:spacing w:after="0" w:line="240" w:lineRule="auto"/>
        <w:rPr>
          <w:rFonts w:ascii="Times New Roman" w:hAnsi="Times New Roman" w:cs="Times New Roman"/>
          <w:b/>
          <w:bCs/>
          <w:szCs w:val="22"/>
        </w:rPr>
      </w:pPr>
      <w:r w:rsidRPr="00236AC8">
        <w:rPr>
          <w:rFonts w:ascii="Times New Roman" w:hAnsi="Times New Roman" w:cs="Times New Roman"/>
          <w:b/>
          <w:bCs/>
          <w:szCs w:val="22"/>
        </w:rPr>
        <w:t>1</w:t>
      </w:r>
      <w:r w:rsidR="003334DE" w:rsidRPr="00236AC8">
        <w:rPr>
          <w:rFonts w:ascii="Times New Roman" w:hAnsi="Times New Roman" w:cs="Times New Roman"/>
          <w:b/>
          <w:bCs/>
          <w:szCs w:val="22"/>
        </w:rPr>
        <w:t>4</w:t>
      </w:r>
      <w:r w:rsidRPr="00236AC8">
        <w:rPr>
          <w:rFonts w:ascii="Times New Roman" w:hAnsi="Times New Roman" w:cs="Times New Roman"/>
          <w:b/>
          <w:bCs/>
          <w:szCs w:val="22"/>
        </w:rPr>
        <w:t>.4:  Outline of Tribal Development Plan (TDP)/ Indigenous Peoples Development Plan (IPDP)</w:t>
      </w:r>
    </w:p>
    <w:p w:rsidR="00C15A60" w:rsidRPr="00236AC8" w:rsidRDefault="00C15A60" w:rsidP="000C233A">
      <w:pPr>
        <w:pStyle w:val="Default"/>
        <w:rPr>
          <w:rFonts w:ascii="Times New Roman" w:hAnsi="Times New Roman" w:cs="Times New Roman"/>
          <w:b/>
          <w:bCs/>
          <w:color w:val="auto"/>
          <w:sz w:val="22"/>
          <w:szCs w:val="22"/>
        </w:rPr>
      </w:pPr>
    </w:p>
    <w:p w:rsidR="00C15A60" w:rsidRPr="00236AC8" w:rsidRDefault="00C15A60" w:rsidP="000C233A">
      <w:pPr>
        <w:pStyle w:val="Default"/>
        <w:rPr>
          <w:rFonts w:ascii="Times New Roman" w:hAnsi="Times New Roman" w:cs="Times New Roman"/>
          <w:sz w:val="22"/>
          <w:szCs w:val="22"/>
        </w:rPr>
      </w:pPr>
      <w:r w:rsidRPr="00236AC8">
        <w:rPr>
          <w:rFonts w:ascii="Times New Roman" w:hAnsi="Times New Roman" w:cs="Times New Roman"/>
          <w:sz w:val="22"/>
          <w:szCs w:val="22"/>
        </w:rPr>
        <w:t>TDP shall be prepared as guided by TDF.</w:t>
      </w:r>
    </w:p>
    <w:p w:rsidR="00C15A60" w:rsidRPr="00236AC8" w:rsidRDefault="00C15A60" w:rsidP="000C233A">
      <w:pPr>
        <w:pStyle w:val="Default"/>
        <w:rPr>
          <w:rFonts w:ascii="Times New Roman" w:hAnsi="Times New Roman" w:cs="Times New Roman"/>
          <w:sz w:val="22"/>
          <w:szCs w:val="22"/>
        </w:rPr>
      </w:pP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Summary of the Targeted Social Assessment, including the applicable legal and institutional framework and baseline data;</w:t>
      </w: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A summary of the results of the meaningful consultation tailored to Indigenous Peoples/Tribals and if the project involves the three circumstances</w:t>
      </w:r>
      <w:r w:rsidRPr="00236AC8">
        <w:rPr>
          <w:rStyle w:val="FootnoteReference"/>
          <w:rFonts w:ascii="Times New Roman" w:hAnsi="Times New Roman" w:cs="Times New Roman"/>
          <w:sz w:val="22"/>
          <w:szCs w:val="22"/>
        </w:rPr>
        <w:footnoteReference w:id="65"/>
      </w:r>
      <w:r w:rsidRPr="00236AC8">
        <w:rPr>
          <w:rFonts w:ascii="Times New Roman" w:hAnsi="Times New Roman" w:cs="Times New Roman"/>
          <w:sz w:val="22"/>
          <w:szCs w:val="22"/>
        </w:rPr>
        <w:t>, then the outcome of the process of FPIC carried out with the affected Indigenous Peoples/Tribals during project preparation;</w:t>
      </w: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A framework for meaningful consultation tailored to Indigenous Peoples/Tribals during project implementation;</w:t>
      </w: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Measures for ensuring Indigenous Peoples/Tribals receive social and economic benefits that are culturally appropriate and gender sensitive and steps for implementing them;</w:t>
      </w: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Measures to avoid, minimize, mitigate, or compensate Indigenous Peoples/Tribals for any potential adverse impacts that were identified in the social assessment, and steps for implementing them;</w:t>
      </w: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The cost estimates, financing plan, schedule, and roles and responsibilities or implementing the Indigenous Peoples/TribalsPlan;</w:t>
      </w: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 xml:space="preserve">Accessible procedures appropriate to the project to address grievances by the affected Indigenous Peoples/Tribals arising from project implementation; and </w:t>
      </w:r>
    </w:p>
    <w:p w:rsidR="00C15A60" w:rsidRPr="00236AC8" w:rsidRDefault="00C15A60" w:rsidP="00D8299D">
      <w:pPr>
        <w:pStyle w:val="Default"/>
        <w:widowControl w:val="0"/>
        <w:numPr>
          <w:ilvl w:val="0"/>
          <w:numId w:val="65"/>
        </w:numPr>
        <w:spacing w:after="22"/>
        <w:jc w:val="both"/>
        <w:rPr>
          <w:rFonts w:ascii="Times New Roman" w:hAnsi="Times New Roman" w:cs="Times New Roman"/>
          <w:sz w:val="22"/>
          <w:szCs w:val="22"/>
        </w:rPr>
      </w:pPr>
      <w:r w:rsidRPr="00236AC8">
        <w:rPr>
          <w:rFonts w:ascii="Times New Roman" w:hAnsi="Times New Roman" w:cs="Times New Roman"/>
          <w:sz w:val="22"/>
          <w:szCs w:val="22"/>
        </w:rPr>
        <w:t xml:space="preserve">Mechanisms and benchmarks appropriate to the project for monitoring, evaluating, and reporting on the implementation of the Indigenous Peoples/Tribals Plan, including ways to consider input from project-affected I Indigenous Peoples/Tribals in such mechanisms </w:t>
      </w:r>
    </w:p>
    <w:p w:rsidR="00C15A60" w:rsidRPr="00236AC8" w:rsidRDefault="00C15A60" w:rsidP="000C233A">
      <w:pPr>
        <w:autoSpaceDE w:val="0"/>
        <w:autoSpaceDN w:val="0"/>
        <w:adjustRightInd w:val="0"/>
        <w:spacing w:after="0" w:line="240" w:lineRule="auto"/>
        <w:rPr>
          <w:rFonts w:ascii="Times New Roman" w:eastAsia="Times New Roman" w:hAnsi="Times New Roman" w:cs="Times New Roman"/>
          <w:color w:val="000000"/>
          <w:szCs w:val="22"/>
        </w:rPr>
      </w:pPr>
    </w:p>
    <w:p w:rsidR="00C15A60" w:rsidRPr="00236AC8" w:rsidRDefault="00C15A60" w:rsidP="000C233A">
      <w:pPr>
        <w:autoSpaceDE w:val="0"/>
        <w:autoSpaceDN w:val="0"/>
        <w:adjustRightInd w:val="0"/>
        <w:spacing w:after="0" w:line="240" w:lineRule="auto"/>
        <w:rPr>
          <w:rFonts w:ascii="Times New Roman" w:hAnsi="Times New Roman" w:cs="Times New Roman"/>
          <w:b/>
          <w:szCs w:val="22"/>
        </w:rPr>
      </w:pPr>
      <w:r w:rsidRPr="00236AC8">
        <w:rPr>
          <w:rFonts w:ascii="Times New Roman" w:hAnsi="Times New Roman" w:cs="Times New Roman"/>
          <w:b/>
          <w:szCs w:val="22"/>
        </w:rPr>
        <w:t>1</w:t>
      </w:r>
      <w:r w:rsidR="003334DE" w:rsidRPr="00236AC8">
        <w:rPr>
          <w:rFonts w:ascii="Times New Roman" w:hAnsi="Times New Roman" w:cs="Times New Roman"/>
          <w:b/>
          <w:szCs w:val="22"/>
        </w:rPr>
        <w:t>4</w:t>
      </w:r>
      <w:r w:rsidRPr="00236AC8">
        <w:rPr>
          <w:rFonts w:ascii="Times New Roman" w:hAnsi="Times New Roman" w:cs="Times New Roman"/>
          <w:b/>
          <w:szCs w:val="22"/>
        </w:rPr>
        <w:t>.5: Outline of Stakeholder Engagement Plan</w:t>
      </w:r>
    </w:p>
    <w:p w:rsidR="00C15A60" w:rsidRPr="00236AC8" w:rsidRDefault="00C15A60" w:rsidP="000C233A">
      <w:pPr>
        <w:autoSpaceDE w:val="0"/>
        <w:autoSpaceDN w:val="0"/>
        <w:adjustRightInd w:val="0"/>
        <w:spacing w:after="0" w:line="240" w:lineRule="auto"/>
        <w:rPr>
          <w:rFonts w:ascii="Times New Roman" w:hAnsi="Times New Roman" w:cs="Times New Roman"/>
          <w:b/>
          <w:szCs w:val="22"/>
        </w:rPr>
      </w:pPr>
    </w:p>
    <w:p w:rsidR="00C15A60" w:rsidRPr="00236AC8" w:rsidRDefault="00C15A60" w:rsidP="000C233A">
      <w:pPr>
        <w:autoSpaceDE w:val="0"/>
        <w:autoSpaceDN w:val="0"/>
        <w:adjustRightInd w:val="0"/>
        <w:spacing w:after="0" w:line="240" w:lineRule="auto"/>
        <w:rPr>
          <w:rFonts w:ascii="Times New Roman" w:hAnsi="Times New Roman" w:cs="Times New Roman"/>
          <w:szCs w:val="22"/>
        </w:rPr>
      </w:pPr>
      <w:r w:rsidRPr="00236AC8">
        <w:rPr>
          <w:rFonts w:ascii="Times New Roman" w:hAnsi="Times New Roman" w:cs="Times New Roman"/>
          <w:szCs w:val="22"/>
        </w:rPr>
        <w:t>SEP shall be guided by Project SEF</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Project Description</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Nature of the proposed project interventions</w:t>
      </w:r>
    </w:p>
    <w:p w:rsidR="00C15A60" w:rsidRPr="00236AC8" w:rsidRDefault="00C15A60" w:rsidP="006B29C0">
      <w:pPr>
        <w:pStyle w:val="ListParagraph"/>
        <w:numPr>
          <w:ilvl w:val="1"/>
          <w:numId w:val="157"/>
        </w:numPr>
        <w:spacing w:beforeLines="100" w:before="240" w:afterLines="100" w:after="240"/>
        <w:jc w:val="both"/>
        <w:rPr>
          <w:sz w:val="22"/>
          <w:szCs w:val="22"/>
        </w:rPr>
      </w:pPr>
      <w:r w:rsidRPr="00236AC8">
        <w:rPr>
          <w:sz w:val="22"/>
          <w:szCs w:val="22"/>
        </w:rPr>
        <w:t>Structural interventions</w:t>
      </w:r>
    </w:p>
    <w:p w:rsidR="00C15A60" w:rsidRPr="00236AC8" w:rsidRDefault="00C15A60" w:rsidP="006B29C0">
      <w:pPr>
        <w:pStyle w:val="ListParagraph"/>
        <w:numPr>
          <w:ilvl w:val="1"/>
          <w:numId w:val="157"/>
        </w:numPr>
        <w:spacing w:beforeLines="100" w:before="240" w:afterLines="100" w:after="240"/>
        <w:jc w:val="both"/>
        <w:rPr>
          <w:sz w:val="22"/>
          <w:szCs w:val="22"/>
        </w:rPr>
      </w:pPr>
      <w:r w:rsidRPr="00236AC8">
        <w:rPr>
          <w:sz w:val="22"/>
          <w:szCs w:val="22"/>
        </w:rPr>
        <w:t>Non-structural interventions</w:t>
      </w:r>
    </w:p>
    <w:p w:rsidR="00C15A60" w:rsidRPr="00236AC8" w:rsidRDefault="00C15A60" w:rsidP="006B29C0">
      <w:pPr>
        <w:pStyle w:val="ListParagraph"/>
        <w:numPr>
          <w:ilvl w:val="1"/>
          <w:numId w:val="157"/>
        </w:numPr>
        <w:spacing w:beforeLines="100" w:before="240" w:afterLines="100" w:after="240"/>
        <w:jc w:val="both"/>
        <w:rPr>
          <w:sz w:val="22"/>
          <w:szCs w:val="22"/>
        </w:rPr>
      </w:pPr>
      <w:r w:rsidRPr="00236AC8">
        <w:rPr>
          <w:sz w:val="22"/>
          <w:szCs w:val="22"/>
        </w:rPr>
        <w:lastRenderedPageBreak/>
        <w:t>Revenue generation (Tourism, Water recreation, floating solar)</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Purpose of the Stakeholder Engagement Plan</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Applicable legal and regulatory framework and World Bank ESF</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Brief Summary of previous stakeholder Engagement activities</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 xml:space="preserve">Stakeholder identification in X dam </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Stakeholder Engagement and Project cycle</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Timelines for Information disclosure and Feedback</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 xml:space="preserve">Future phases of project </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Implementation arrangements</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Grievance redressal mechanism</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 xml:space="preserve">Budget for implementation </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Monitoring and Reporting (including Annual reporting back)</w:t>
      </w:r>
    </w:p>
    <w:p w:rsidR="00C15A60" w:rsidRPr="00236AC8" w:rsidRDefault="00C15A60" w:rsidP="006B29C0">
      <w:pPr>
        <w:pStyle w:val="ListParagraph"/>
        <w:numPr>
          <w:ilvl w:val="0"/>
          <w:numId w:val="157"/>
        </w:numPr>
        <w:spacing w:beforeLines="100" w:before="240" w:afterLines="100" w:after="240"/>
        <w:jc w:val="both"/>
        <w:rPr>
          <w:sz w:val="22"/>
          <w:szCs w:val="22"/>
        </w:rPr>
      </w:pPr>
      <w:r w:rsidRPr="00236AC8">
        <w:rPr>
          <w:sz w:val="22"/>
          <w:szCs w:val="22"/>
        </w:rPr>
        <w:t>Training</w:t>
      </w:r>
    </w:p>
    <w:p w:rsidR="00C15A60" w:rsidRPr="00236AC8" w:rsidRDefault="00C15A60" w:rsidP="000C233A">
      <w:pPr>
        <w:autoSpaceDE w:val="0"/>
        <w:autoSpaceDN w:val="0"/>
        <w:adjustRightInd w:val="0"/>
        <w:spacing w:after="0" w:line="240" w:lineRule="auto"/>
        <w:rPr>
          <w:rFonts w:ascii="Times New Roman" w:hAnsi="Times New Roman" w:cs="Times New Roman"/>
          <w:b/>
          <w:szCs w:val="22"/>
        </w:rPr>
      </w:pPr>
      <w:r w:rsidRPr="00236AC8">
        <w:rPr>
          <w:rFonts w:ascii="Times New Roman" w:hAnsi="Times New Roman" w:cs="Times New Roman"/>
          <w:b/>
          <w:szCs w:val="22"/>
        </w:rPr>
        <w:t>1</w:t>
      </w:r>
      <w:r w:rsidR="003334DE" w:rsidRPr="00236AC8">
        <w:rPr>
          <w:rFonts w:ascii="Times New Roman" w:hAnsi="Times New Roman" w:cs="Times New Roman"/>
          <w:b/>
          <w:szCs w:val="22"/>
        </w:rPr>
        <w:t>4</w:t>
      </w:r>
      <w:r w:rsidRPr="00236AC8">
        <w:rPr>
          <w:rFonts w:ascii="Times New Roman" w:hAnsi="Times New Roman" w:cs="Times New Roman"/>
          <w:b/>
          <w:szCs w:val="22"/>
        </w:rPr>
        <w:t>.6: Outline of Labor Management Procedure</w:t>
      </w:r>
    </w:p>
    <w:p w:rsidR="00C15A60" w:rsidRPr="00236AC8" w:rsidRDefault="00C15A60" w:rsidP="000C233A">
      <w:pPr>
        <w:autoSpaceDE w:val="0"/>
        <w:autoSpaceDN w:val="0"/>
        <w:adjustRightInd w:val="0"/>
        <w:spacing w:after="0" w:line="240" w:lineRule="auto"/>
        <w:jc w:val="right"/>
        <w:rPr>
          <w:rFonts w:ascii="Times New Roman" w:hAnsi="Times New Roman" w:cs="Times New Roman"/>
          <w:szCs w:val="22"/>
        </w:rPr>
      </w:pP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Background</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Summary of proposed interventions</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Overview of Labor use in the project</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Assessment of key potential labor risks</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 xml:space="preserve">Brief overview of labor legislation – Terms and conditions </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Brief overview of labor legislation – Occupational Health and Safety</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Responsible Staff</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Policies and Procedures</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Occupational health and Safety</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Age of Employment</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Terms and Conditions</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Grievance Mechanisms</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Contractor Management</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Community Workers</w:t>
      </w:r>
    </w:p>
    <w:p w:rsidR="00C15A60" w:rsidRPr="00236AC8" w:rsidRDefault="00C15A60" w:rsidP="00D8299D">
      <w:pPr>
        <w:pStyle w:val="ListParagraph"/>
        <w:numPr>
          <w:ilvl w:val="0"/>
          <w:numId w:val="156"/>
        </w:numPr>
        <w:spacing w:after="160" w:line="259" w:lineRule="auto"/>
        <w:rPr>
          <w:sz w:val="22"/>
          <w:szCs w:val="22"/>
        </w:rPr>
      </w:pPr>
      <w:r w:rsidRPr="00236AC8">
        <w:rPr>
          <w:sz w:val="22"/>
          <w:szCs w:val="22"/>
        </w:rPr>
        <w:t>Primary Supply Workers</w:t>
      </w:r>
    </w:p>
    <w:p w:rsidR="00C15A60" w:rsidRPr="00236AC8" w:rsidRDefault="00C15A60" w:rsidP="000C233A">
      <w:pPr>
        <w:jc w:val="center"/>
        <w:rPr>
          <w:b/>
          <w:bCs/>
          <w:spacing w:val="-5"/>
          <w:w w:val="105"/>
        </w:rPr>
      </w:pPr>
    </w:p>
    <w:p w:rsidR="00C15A60" w:rsidRPr="00236AC8" w:rsidRDefault="00C15A60" w:rsidP="000C233A">
      <w:pPr>
        <w:pStyle w:val="A2-Heading2"/>
        <w:rPr>
          <w:rFonts w:eastAsia="Calibri"/>
          <w:u w:val="single"/>
        </w:rPr>
        <w:sectPr w:rsidR="00C15A60" w:rsidRPr="00236AC8" w:rsidSect="000C233A">
          <w:footnotePr>
            <w:numRestart w:val="eachSect"/>
          </w:footnotePr>
          <w:pgSz w:w="11900" w:h="16840"/>
          <w:pgMar w:top="1440" w:right="1440" w:bottom="1440" w:left="1440" w:header="720" w:footer="720" w:gutter="0"/>
          <w:cols w:space="720"/>
          <w:titlePg/>
          <w:docGrid w:linePitch="360"/>
        </w:sectPr>
      </w:pPr>
    </w:p>
    <w:p w:rsidR="00C15A60" w:rsidRPr="00236AC8"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585" w:name="_Toc37214100"/>
      <w:bookmarkStart w:id="586" w:name="_Toc37215379"/>
      <w:bookmarkStart w:id="587" w:name="_Toc451808241"/>
      <w:bookmarkStart w:id="588" w:name="_Toc47702661"/>
      <w:bookmarkStart w:id="589" w:name="_Toc48059317"/>
      <w:bookmarkStart w:id="590" w:name="_Toc48059599"/>
      <w:r w:rsidRPr="00236AC8">
        <w:rPr>
          <w:rFonts w:ascii="Times New Roman" w:hAnsi="Times New Roman" w:cs="Times New Roman"/>
          <w:color w:val="000000"/>
          <w:lang w:val="en-IN"/>
        </w:rPr>
        <w:lastRenderedPageBreak/>
        <w:t>Annexure 1</w:t>
      </w:r>
      <w:r w:rsidR="00CC5B4C" w:rsidRPr="00236AC8">
        <w:rPr>
          <w:rFonts w:ascii="Times New Roman" w:hAnsi="Times New Roman" w:cs="Times New Roman"/>
          <w:color w:val="000000"/>
          <w:lang w:val="en-IN"/>
        </w:rPr>
        <w:t>5</w:t>
      </w:r>
      <w:r w:rsidRPr="00236AC8">
        <w:rPr>
          <w:rFonts w:ascii="Times New Roman" w:hAnsi="Times New Roman" w:cs="Times New Roman"/>
          <w:color w:val="000000"/>
          <w:lang w:val="en-IN"/>
        </w:rPr>
        <w:t xml:space="preserve">: </w:t>
      </w:r>
      <w:r w:rsidR="00992169" w:rsidRPr="00236AC8">
        <w:rPr>
          <w:rFonts w:ascii="Times New Roman" w:hAnsi="Times New Roman" w:cs="Times New Roman"/>
          <w:color w:val="000000"/>
          <w:lang w:val="en-IN"/>
        </w:rPr>
        <w:t xml:space="preserve">Suggestive </w:t>
      </w:r>
      <w:r w:rsidR="00C15A60" w:rsidRPr="00236AC8">
        <w:rPr>
          <w:rFonts w:ascii="Times New Roman" w:hAnsi="Times New Roman" w:cs="Times New Roman"/>
          <w:color w:val="000000"/>
          <w:lang w:val="en-IN"/>
        </w:rPr>
        <w:t>ToR for the position of Social Development Specialist</w:t>
      </w:r>
      <w:bookmarkEnd w:id="585"/>
      <w:bookmarkEnd w:id="586"/>
      <w:r w:rsidR="00992169" w:rsidRPr="00236AC8">
        <w:rPr>
          <w:rFonts w:ascii="Times New Roman" w:hAnsi="Times New Roman" w:cs="Times New Roman"/>
          <w:color w:val="000000"/>
          <w:lang w:val="en-IN"/>
        </w:rPr>
        <w:t>in CPMU/SPMU</w:t>
      </w:r>
      <w:bookmarkEnd w:id="587"/>
      <w:bookmarkEnd w:id="588"/>
      <w:bookmarkEnd w:id="589"/>
      <w:bookmarkEnd w:id="590"/>
    </w:p>
    <w:p w:rsidR="00C15A60" w:rsidRPr="00236AC8" w:rsidRDefault="00C15A60" w:rsidP="000C233A">
      <w:pPr>
        <w:spacing w:line="360" w:lineRule="auto"/>
        <w:jc w:val="center"/>
        <w:rPr>
          <w:rFonts w:ascii="Times New Roman" w:hAnsi="Times New Roman" w:cs="Times New Roman"/>
          <w:b/>
          <w:bCs/>
          <w:spacing w:val="-6"/>
          <w:w w:val="105"/>
          <w:szCs w:val="22"/>
        </w:rPr>
      </w:pPr>
    </w:p>
    <w:p w:rsidR="00C15A60" w:rsidRPr="00236AC8" w:rsidRDefault="00C15A60" w:rsidP="00D8299D">
      <w:pPr>
        <w:pStyle w:val="ListParagraph"/>
        <w:numPr>
          <w:ilvl w:val="0"/>
          <w:numId w:val="151"/>
        </w:numPr>
        <w:spacing w:after="160" w:line="259" w:lineRule="auto"/>
        <w:rPr>
          <w:b/>
          <w:sz w:val="22"/>
          <w:szCs w:val="22"/>
        </w:rPr>
      </w:pPr>
      <w:r w:rsidRPr="00236AC8">
        <w:rPr>
          <w:b/>
          <w:sz w:val="22"/>
          <w:szCs w:val="22"/>
        </w:rPr>
        <w:t>Project Description:</w:t>
      </w:r>
    </w:p>
    <w:p w:rsidR="0045360C" w:rsidRPr="00236AC8" w:rsidRDefault="0045360C" w:rsidP="0045360C">
      <w:pPr>
        <w:autoSpaceDE w:val="0"/>
        <w:autoSpaceDN w:val="0"/>
        <w:adjustRightInd w:val="0"/>
        <w:jc w:val="both"/>
        <w:rPr>
          <w:rFonts w:ascii="Times New Roman" w:hAnsi="Times New Roman" w:cs="Times New Roman"/>
          <w:szCs w:val="22"/>
        </w:rPr>
      </w:pPr>
      <w:r w:rsidRPr="00236AC8">
        <w:rPr>
          <w:rFonts w:ascii="Times New Roman" w:hAnsi="Times New Roman" w:cs="Times New Roman"/>
          <w:szCs w:val="22"/>
        </w:rPr>
        <w:t>DRIP-2 will focus on: (a) upgrading and modernizing dam operation and maintenance, with accompanying institutional reforms and strengthening of regulatory measures for safe and financially sustainable dam operations; and (b) physical and technical dam rehabilitation and improvement. The project will have four components: (i) strengthening the capacities and institutional framework for dam safety; (ii) risk-informed asset management and sustainable financing; (iii) reducing the likelihood and consequences of dam failures by improving dam safety through structural and non-structural measures including rehabilitation of dam structures and appurtenances; (iv) project monitoring and management. The proposed interventions will initially be implemented in the States of Manipur, Rajasthan, Chhattisgarh, Gujarat, Karnataka, Kerala, Madhya Pradesh, Maharashtra, Meghalaya, Orissa, and Tamil Nadu, and at the national level through the Central Water Commission and BBMB. Other States/agencies may be added during project implementation.  The expected number of dams by implementing agency is summarized below.</w:t>
      </w:r>
      <w:r w:rsidRPr="00236AC8">
        <w:rPr>
          <w:rFonts w:ascii="Times New Roman" w:hAnsi="Times New Roman" w:cs="Times New Roman"/>
        </w:rPr>
        <w:footnoteReference w:id="66"/>
      </w:r>
      <w:r w:rsidRPr="00236AC8">
        <w:rPr>
          <w:rFonts w:ascii="Times New Roman" w:hAnsi="Times New Roman" w:cs="Times New Roman"/>
          <w:szCs w:val="22"/>
        </w:rPr>
        <w:t xml:space="preserve"> It is possible that during project implementation a few dams will be substituted by dams that are found to be of higher priority for rehabilitation and improvement.</w:t>
      </w:r>
    </w:p>
    <w:p w:rsidR="00C15A60" w:rsidRPr="00236AC8" w:rsidRDefault="00C15A60" w:rsidP="00D8299D">
      <w:pPr>
        <w:pStyle w:val="ListParagraph"/>
        <w:numPr>
          <w:ilvl w:val="0"/>
          <w:numId w:val="151"/>
        </w:numPr>
        <w:spacing w:after="160" w:line="259" w:lineRule="auto"/>
        <w:rPr>
          <w:b/>
          <w:sz w:val="22"/>
          <w:szCs w:val="22"/>
        </w:rPr>
      </w:pPr>
      <w:r w:rsidRPr="00236AC8">
        <w:rPr>
          <w:b/>
          <w:sz w:val="22"/>
          <w:szCs w:val="22"/>
        </w:rPr>
        <w:t>Scope of work</w:t>
      </w:r>
    </w:p>
    <w:p w:rsidR="00C15A60" w:rsidRPr="00236AC8" w:rsidRDefault="00C15A60" w:rsidP="000C233A">
      <w:pPr>
        <w:jc w:val="both"/>
        <w:rPr>
          <w:rFonts w:ascii="Times New Roman" w:hAnsi="Times New Roman" w:cs="Times New Roman"/>
          <w:szCs w:val="22"/>
        </w:rPr>
      </w:pPr>
      <w:r w:rsidRPr="00236AC8">
        <w:rPr>
          <w:rFonts w:ascii="Times New Roman" w:hAnsi="Times New Roman" w:cs="Times New Roman"/>
          <w:szCs w:val="22"/>
        </w:rPr>
        <w:t>The project envisages varied social issues and impacts across the many dams that are proposed to be taken up. As such project’s infrastructure interventions would trigger Bank Environment and Social Framework (policy and standards), therefore these need to be factored into the preparation of necessary mitigation instruments (action plans and frameworks), besides ensuring compliance to existing and relevant national and state legislations.  In this regard, PMU needs to hire an experienced Social Development Specialist in its unit to effectively coordinate necessary studies as part of project preparation and implementation. Specific tasks by preparation and implementation/monitoring stages are as follows:</w:t>
      </w:r>
    </w:p>
    <w:p w:rsidR="00C15A60" w:rsidRPr="00F564C2" w:rsidRDefault="00C15A60" w:rsidP="000C233A">
      <w:pPr>
        <w:jc w:val="both"/>
        <w:rPr>
          <w:rFonts w:ascii="Times New Roman" w:hAnsi="Times New Roman" w:cs="Times New Roman"/>
          <w:b/>
          <w:szCs w:val="22"/>
        </w:rPr>
      </w:pPr>
      <w:r w:rsidRPr="00F564C2">
        <w:rPr>
          <w:rFonts w:ascii="Times New Roman" w:hAnsi="Times New Roman" w:cs="Times New Roman"/>
          <w:b/>
          <w:szCs w:val="22"/>
        </w:rPr>
        <w:t>Preparation stage</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t xml:space="preserve">Overall responsibility for overseeing the preparation of key plan documents including: Land Acquisition Plan, Social Impact Assessment (SIA), Resettlement Policy Framework, Resettlement Action Plan(s), Tribal Development Plan (if required), Stakeholder Engagement Plan, Labor Management Procedure and Gender Based Violence Risk Mitigation Plan and Labor Influx Management Plan by coordinating with ESIA consultant agency, DPR consultant, Revenue Department.  In this respect, s/he will liaise with and facilitate interaction with necessary institutional stakeholders, communities, organizing of community level consultations, facilitating data collection for socio-economic surveys and impact assessments, </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t>Manage Consultants responsible for the preparation of the afore-mentioned plan documents.</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t xml:space="preserve">Review draft outputs of the contracted agencies for conducting ESIA, provide timely feedback, observations and comments </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t>Facilitate preparation computerized data base related to the Land acquisition, resettlement impacts.</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t>Ensure integration of ESIA/ESMP findings related to social aspects in investment plans, engineering designs and bidding documents</w:t>
      </w:r>
    </w:p>
    <w:p w:rsidR="00C15A60" w:rsidRPr="00236AC8" w:rsidRDefault="00C15A60" w:rsidP="00D8299D">
      <w:pPr>
        <w:pStyle w:val="ListParagraph"/>
        <w:numPr>
          <w:ilvl w:val="0"/>
          <w:numId w:val="152"/>
        </w:numPr>
        <w:ind w:left="426" w:hanging="426"/>
        <w:jc w:val="both"/>
        <w:rPr>
          <w:color w:val="000000"/>
          <w:sz w:val="22"/>
          <w:szCs w:val="22"/>
        </w:rPr>
      </w:pPr>
      <w:r w:rsidRPr="00236AC8">
        <w:rPr>
          <w:color w:val="000000"/>
          <w:sz w:val="22"/>
          <w:szCs w:val="22"/>
        </w:rPr>
        <w:t>Co-ordinate with State Revenue Departments and concerned SEs/EEs for land acquisition</w:t>
      </w:r>
    </w:p>
    <w:p w:rsidR="00C15A60" w:rsidRPr="00236AC8" w:rsidRDefault="00C15A60" w:rsidP="00D8299D">
      <w:pPr>
        <w:pStyle w:val="ListParagraph"/>
        <w:numPr>
          <w:ilvl w:val="0"/>
          <w:numId w:val="152"/>
        </w:numPr>
        <w:ind w:left="426" w:hanging="426"/>
        <w:jc w:val="both"/>
        <w:rPr>
          <w:color w:val="000000"/>
          <w:sz w:val="22"/>
          <w:szCs w:val="22"/>
        </w:rPr>
      </w:pPr>
      <w:r w:rsidRPr="00236AC8">
        <w:rPr>
          <w:color w:val="000000"/>
          <w:sz w:val="22"/>
          <w:szCs w:val="22"/>
        </w:rPr>
        <w:t>Ensure time bound preparation of Action Plans for the Land Acquisition Units.</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lastRenderedPageBreak/>
        <w:t>Liaise with counterpart (Social Development Specialist) at the World Bank to obtain comments and feedback on these draft outputs towards finalization and approval of the reports (Social Impact Assessment (SIA), Resettlement Policy Framework, Resettlement Action Plan(s), Tribal Development Plan (if required), Stakeholder Engagement Plan, Labor Management Procedure and Gender Based Violence Risk Mitigation Plan and Labor Influx Management Plan)</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t xml:space="preserve">Assist and </w:t>
      </w:r>
      <w:r w:rsidR="00992169" w:rsidRPr="00236AC8">
        <w:rPr>
          <w:sz w:val="22"/>
          <w:szCs w:val="22"/>
        </w:rPr>
        <w:t>guide IAs</w:t>
      </w:r>
      <w:r w:rsidRPr="00236AC8">
        <w:rPr>
          <w:sz w:val="22"/>
          <w:szCs w:val="22"/>
        </w:rPr>
        <w:t xml:space="preserve"> for information dissemination, stakeholder consultations, and proper disclosure of documents and ensure disclosure of these outputs including translation of the executive summaries into local language of the prepared mitigation instruments.</w:t>
      </w:r>
    </w:p>
    <w:p w:rsidR="00C15A60" w:rsidRPr="00236AC8" w:rsidRDefault="00C15A60" w:rsidP="00D8299D">
      <w:pPr>
        <w:pStyle w:val="ListParagraph"/>
        <w:numPr>
          <w:ilvl w:val="0"/>
          <w:numId w:val="152"/>
        </w:numPr>
        <w:ind w:left="426" w:hanging="426"/>
        <w:jc w:val="both"/>
        <w:rPr>
          <w:sz w:val="22"/>
          <w:szCs w:val="22"/>
        </w:rPr>
      </w:pPr>
      <w:r w:rsidRPr="00236AC8">
        <w:rPr>
          <w:sz w:val="22"/>
          <w:szCs w:val="22"/>
        </w:rPr>
        <w:t xml:space="preserve">Facilitate establishment of Grievance redressal committees </w:t>
      </w:r>
    </w:p>
    <w:p w:rsidR="00C15A60" w:rsidRPr="00236AC8" w:rsidRDefault="00C15A60" w:rsidP="00D8299D">
      <w:pPr>
        <w:pStyle w:val="ListParagraph"/>
        <w:numPr>
          <w:ilvl w:val="0"/>
          <w:numId w:val="152"/>
        </w:numPr>
        <w:ind w:left="426" w:hanging="426"/>
        <w:jc w:val="both"/>
        <w:rPr>
          <w:sz w:val="22"/>
          <w:szCs w:val="22"/>
        </w:rPr>
      </w:pPr>
      <w:r w:rsidRPr="00236AC8">
        <w:rPr>
          <w:spacing w:val="-9"/>
          <w:w w:val="105"/>
          <w:sz w:val="22"/>
          <w:szCs w:val="22"/>
        </w:rPr>
        <w:t>Undertaken any other activities as may be assigned for the efficient and smooth execution of the project in accordance with the Environment and Social Commitment Plan of the project.</w:t>
      </w:r>
    </w:p>
    <w:p w:rsidR="00C15A60" w:rsidRPr="00F564C2" w:rsidRDefault="00C15A60" w:rsidP="000C233A">
      <w:pPr>
        <w:pStyle w:val="ListParagraph"/>
        <w:ind w:left="360"/>
        <w:jc w:val="both"/>
        <w:rPr>
          <w:sz w:val="22"/>
          <w:szCs w:val="22"/>
        </w:rPr>
      </w:pPr>
    </w:p>
    <w:p w:rsidR="00C15A60" w:rsidRPr="00F564C2" w:rsidRDefault="00C15A60" w:rsidP="000C233A">
      <w:pPr>
        <w:jc w:val="both"/>
        <w:rPr>
          <w:rFonts w:ascii="Times New Roman" w:hAnsi="Times New Roman" w:cs="Times New Roman"/>
          <w:b/>
          <w:szCs w:val="22"/>
        </w:rPr>
      </w:pPr>
      <w:r w:rsidRPr="00F564C2">
        <w:rPr>
          <w:rFonts w:ascii="Times New Roman" w:hAnsi="Times New Roman" w:cs="Times New Roman"/>
          <w:b/>
          <w:szCs w:val="22"/>
        </w:rPr>
        <w:t>Implementation/Monitoring stage</w:t>
      </w:r>
    </w:p>
    <w:p w:rsidR="00C15A60" w:rsidRPr="00236AC8" w:rsidRDefault="00C15A60" w:rsidP="00D8299D">
      <w:pPr>
        <w:pStyle w:val="ListParagraph"/>
        <w:numPr>
          <w:ilvl w:val="0"/>
          <w:numId w:val="153"/>
        </w:numPr>
        <w:jc w:val="both"/>
        <w:rPr>
          <w:sz w:val="22"/>
          <w:szCs w:val="22"/>
        </w:rPr>
      </w:pPr>
      <w:r w:rsidRPr="00236AC8">
        <w:rPr>
          <w:sz w:val="22"/>
          <w:szCs w:val="22"/>
        </w:rPr>
        <w:t>Support the IA in implementation of the above mitigation plans (Social Impact Assessment (SIA), Resettlement Policy Framework, Resettlement Action Plan(s), Tribal Development Plan (if required), Stakeholder Engagement Plan, Labor Management Procedure and Gender Based Violence Risk Mitigation Plan and Labor Influx Management Plan.</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Maintain and continuously update the computerized data base related to the delivery of Resettlement Entitlements and generation of periodical progress reports.</w:t>
      </w:r>
    </w:p>
    <w:p w:rsidR="00C15A60" w:rsidRPr="00236AC8" w:rsidRDefault="00C15A60" w:rsidP="00D8299D">
      <w:pPr>
        <w:pStyle w:val="ListParagraph"/>
        <w:numPr>
          <w:ilvl w:val="0"/>
          <w:numId w:val="153"/>
        </w:numPr>
        <w:jc w:val="both"/>
        <w:rPr>
          <w:sz w:val="22"/>
          <w:szCs w:val="22"/>
        </w:rPr>
      </w:pPr>
      <w:r w:rsidRPr="00236AC8">
        <w:rPr>
          <w:sz w:val="22"/>
          <w:szCs w:val="22"/>
        </w:rPr>
        <w:t xml:space="preserve">During implementation, s/he will also be responsible for internal monitoring of the implementation of mitigation plans, besides facilitating and contributing to the periodic external impact evaluation studies that would be undertaken at specified intervals during implementation stage of the project  </w:t>
      </w:r>
    </w:p>
    <w:p w:rsidR="00C15A60" w:rsidRPr="00236AC8" w:rsidRDefault="00C15A60" w:rsidP="00D8299D">
      <w:pPr>
        <w:pStyle w:val="ListParagraph"/>
        <w:numPr>
          <w:ilvl w:val="0"/>
          <w:numId w:val="153"/>
        </w:numPr>
        <w:jc w:val="both"/>
        <w:rPr>
          <w:sz w:val="22"/>
          <w:szCs w:val="22"/>
        </w:rPr>
      </w:pPr>
      <w:r w:rsidRPr="00236AC8">
        <w:rPr>
          <w:sz w:val="22"/>
          <w:szCs w:val="22"/>
        </w:rPr>
        <w:t>Contribute to the continued implementation of the citizen engagement and feedback system during implementation stage.</w:t>
      </w:r>
    </w:p>
    <w:p w:rsidR="00C15A60" w:rsidRPr="00236AC8" w:rsidRDefault="00992169"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Support IAs</w:t>
      </w:r>
      <w:r w:rsidR="00C15A60" w:rsidRPr="00236AC8">
        <w:rPr>
          <w:spacing w:val="-9"/>
          <w:w w:val="105"/>
          <w:sz w:val="22"/>
          <w:szCs w:val="22"/>
        </w:rPr>
        <w:t xml:space="preserve"> in responding to queries from stakeholders.</w:t>
      </w:r>
    </w:p>
    <w:p w:rsidR="00C15A60" w:rsidRPr="00236AC8" w:rsidRDefault="00C15A60" w:rsidP="00D8299D">
      <w:pPr>
        <w:pStyle w:val="ListParagraph"/>
        <w:numPr>
          <w:ilvl w:val="0"/>
          <w:numId w:val="153"/>
        </w:numPr>
        <w:jc w:val="both"/>
        <w:rPr>
          <w:sz w:val="22"/>
          <w:szCs w:val="22"/>
        </w:rPr>
      </w:pPr>
      <w:r w:rsidRPr="00236AC8">
        <w:rPr>
          <w:sz w:val="22"/>
          <w:szCs w:val="22"/>
        </w:rPr>
        <w:t>Undertake other tasks as required for satisfactory completion of the above-mentioned tasks</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Work with contractors (and other consultants), and others as applicable to organize and facilitate consultations and workshops with stakeholders.</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Coordinate the meetings of various committees established for the implementation of Resettlement Action plans.</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z w:val="22"/>
          <w:szCs w:val="22"/>
        </w:rPr>
        <w:t xml:space="preserve">Ensure compliance to all labor laws such as </w:t>
      </w:r>
      <w:r w:rsidRPr="00236AC8">
        <w:rPr>
          <w:spacing w:val="-4"/>
          <w:sz w:val="22"/>
          <w:szCs w:val="22"/>
        </w:rPr>
        <w:t>prohibition of child labour, HIV/AIDS and gender issues by conducting necessary training/orientation programs</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z w:val="22"/>
          <w:szCs w:val="22"/>
        </w:rPr>
        <w:t xml:space="preserve">Prepare Annual Action plan for implementation of these plans including stakeholder engagement </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Undertake periodic field visits as appropriate to review the progress at ground level.</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Track, document, and ensure follow up to stakeholders on all grievances and provide reporting data for progress reports.</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 xml:space="preserve">Undertake capacity building activities for PIU personnel on provisions </w:t>
      </w:r>
      <w:r w:rsidRPr="00236AC8">
        <w:rPr>
          <w:spacing w:val="-10"/>
          <w:w w:val="105"/>
          <w:sz w:val="22"/>
          <w:szCs w:val="22"/>
        </w:rPr>
        <w:t>and actions listed in the safeguard documents and process to be adopted</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10"/>
          <w:w w:val="105"/>
          <w:sz w:val="22"/>
          <w:szCs w:val="22"/>
        </w:rPr>
        <w:t>Prepare monthly or quarterly status reports for CWC and the World Bank on social management aspects (grievance management, implementation progress on management plans, etc.) based on site visits, inputs from contractors and construction supervision consultants.</w:t>
      </w:r>
    </w:p>
    <w:p w:rsidR="00C15A60" w:rsidRPr="00236AC8" w:rsidRDefault="00C15A60" w:rsidP="00D8299D">
      <w:pPr>
        <w:pStyle w:val="ListParagraph"/>
        <w:widowControl w:val="0"/>
        <w:numPr>
          <w:ilvl w:val="0"/>
          <w:numId w:val="153"/>
        </w:numPr>
        <w:kinsoku w:val="0"/>
        <w:ind w:right="72"/>
        <w:jc w:val="both"/>
        <w:rPr>
          <w:spacing w:val="-9"/>
          <w:w w:val="105"/>
          <w:sz w:val="22"/>
          <w:szCs w:val="22"/>
        </w:rPr>
      </w:pPr>
      <w:r w:rsidRPr="00236AC8">
        <w:rPr>
          <w:spacing w:val="-9"/>
          <w:w w:val="105"/>
          <w:sz w:val="22"/>
          <w:szCs w:val="22"/>
        </w:rPr>
        <w:t>Any other duties as may be assigned for the efficient and smooth execution of the project by IA</w:t>
      </w:r>
    </w:p>
    <w:p w:rsidR="00C15A60" w:rsidRPr="00236AC8" w:rsidRDefault="00C15A60" w:rsidP="000C233A">
      <w:pPr>
        <w:spacing w:line="360" w:lineRule="auto"/>
        <w:ind w:right="72"/>
        <w:jc w:val="both"/>
        <w:rPr>
          <w:rFonts w:ascii="Times New Roman" w:hAnsi="Times New Roman" w:cs="Times New Roman"/>
          <w:spacing w:val="-3"/>
          <w:szCs w:val="22"/>
        </w:rPr>
      </w:pPr>
    </w:p>
    <w:p w:rsidR="00C15A60" w:rsidRPr="00236AC8" w:rsidRDefault="00C15A60" w:rsidP="00D8299D">
      <w:pPr>
        <w:pStyle w:val="ListParagraph"/>
        <w:widowControl w:val="0"/>
        <w:numPr>
          <w:ilvl w:val="0"/>
          <w:numId w:val="151"/>
        </w:numPr>
        <w:kinsoku w:val="0"/>
        <w:jc w:val="both"/>
        <w:rPr>
          <w:sz w:val="22"/>
          <w:szCs w:val="22"/>
        </w:rPr>
      </w:pPr>
      <w:r w:rsidRPr="00236AC8">
        <w:rPr>
          <w:b/>
          <w:bCs/>
          <w:spacing w:val="-4"/>
          <w:w w:val="105"/>
          <w:sz w:val="22"/>
          <w:szCs w:val="22"/>
        </w:rPr>
        <w:t>Qualifications</w:t>
      </w:r>
    </w:p>
    <w:p w:rsidR="00C15A60" w:rsidRPr="00236AC8" w:rsidRDefault="00C15A60" w:rsidP="000C233A">
      <w:pPr>
        <w:pStyle w:val="ListParagraph"/>
        <w:ind w:left="360"/>
        <w:jc w:val="both"/>
        <w:rPr>
          <w:sz w:val="22"/>
          <w:szCs w:val="22"/>
        </w:rPr>
      </w:pPr>
    </w:p>
    <w:p w:rsidR="00C15A60" w:rsidRDefault="00C15A60" w:rsidP="000C233A">
      <w:pPr>
        <w:ind w:right="72"/>
        <w:jc w:val="both"/>
        <w:rPr>
          <w:rFonts w:ascii="Times New Roman" w:hAnsi="Times New Roman" w:cs="Times New Roman"/>
          <w:w w:val="105"/>
          <w:szCs w:val="22"/>
        </w:rPr>
      </w:pPr>
      <w:r w:rsidRPr="00236AC8">
        <w:rPr>
          <w:rFonts w:ascii="Times New Roman" w:hAnsi="Times New Roman" w:cs="Times New Roman"/>
          <w:w w:val="105"/>
          <w:szCs w:val="22"/>
        </w:rPr>
        <w:t>Masters/ Post Graduate degree in Social Sciences relevant discipline e.g. Social work / Sociology / Anthropology.</w:t>
      </w:r>
    </w:p>
    <w:p w:rsidR="002101BF" w:rsidRDefault="002101BF" w:rsidP="000C233A">
      <w:pPr>
        <w:ind w:right="72"/>
        <w:jc w:val="both"/>
        <w:rPr>
          <w:rFonts w:ascii="Times New Roman" w:hAnsi="Times New Roman" w:cs="Times New Roman"/>
          <w:w w:val="105"/>
          <w:szCs w:val="22"/>
        </w:rPr>
      </w:pPr>
    </w:p>
    <w:p w:rsidR="002101BF" w:rsidRPr="00236AC8" w:rsidRDefault="002101BF" w:rsidP="000C233A">
      <w:pPr>
        <w:ind w:right="72"/>
        <w:jc w:val="both"/>
        <w:rPr>
          <w:rFonts w:ascii="Times New Roman" w:hAnsi="Times New Roman" w:cs="Times New Roman"/>
          <w:b/>
          <w:w w:val="105"/>
          <w:szCs w:val="22"/>
        </w:rPr>
      </w:pPr>
    </w:p>
    <w:p w:rsidR="00C15A60" w:rsidRPr="00236AC8" w:rsidRDefault="00C15A60" w:rsidP="00D8299D">
      <w:pPr>
        <w:pStyle w:val="ListParagraph"/>
        <w:widowControl w:val="0"/>
        <w:numPr>
          <w:ilvl w:val="0"/>
          <w:numId w:val="151"/>
        </w:numPr>
        <w:kinsoku w:val="0"/>
        <w:spacing w:before="324" w:line="360" w:lineRule="auto"/>
        <w:jc w:val="both"/>
        <w:rPr>
          <w:b/>
          <w:bCs/>
          <w:spacing w:val="-4"/>
          <w:w w:val="105"/>
          <w:sz w:val="22"/>
          <w:szCs w:val="22"/>
        </w:rPr>
      </w:pPr>
      <w:r w:rsidRPr="00236AC8">
        <w:rPr>
          <w:b/>
          <w:bCs/>
          <w:spacing w:val="-4"/>
          <w:w w:val="105"/>
          <w:sz w:val="22"/>
          <w:szCs w:val="22"/>
        </w:rPr>
        <w:lastRenderedPageBreak/>
        <w:t>Experience</w:t>
      </w:r>
    </w:p>
    <w:p w:rsidR="00C15A60" w:rsidRPr="00236AC8" w:rsidRDefault="00C15A60" w:rsidP="000C233A">
      <w:pPr>
        <w:ind w:right="72"/>
        <w:jc w:val="both"/>
        <w:rPr>
          <w:rFonts w:ascii="Times New Roman" w:hAnsi="Times New Roman" w:cs="Times New Roman"/>
          <w:b/>
          <w:szCs w:val="22"/>
        </w:rPr>
      </w:pPr>
      <w:r w:rsidRPr="00236AC8">
        <w:rPr>
          <w:rFonts w:ascii="Times New Roman" w:hAnsi="Times New Roman" w:cs="Times New Roman"/>
          <w:b/>
          <w:szCs w:val="22"/>
        </w:rPr>
        <w:t>Candidate must have /possess</w:t>
      </w:r>
    </w:p>
    <w:p w:rsidR="00C15A60" w:rsidRPr="00236AC8" w:rsidRDefault="00C15A60" w:rsidP="00D8299D">
      <w:pPr>
        <w:pStyle w:val="ListParagraph"/>
        <w:widowControl w:val="0"/>
        <w:numPr>
          <w:ilvl w:val="0"/>
          <w:numId w:val="155"/>
        </w:numPr>
        <w:kinsoku w:val="0"/>
        <w:ind w:right="72"/>
        <w:jc w:val="both"/>
        <w:rPr>
          <w:spacing w:val="-10"/>
          <w:w w:val="105"/>
          <w:sz w:val="22"/>
          <w:szCs w:val="22"/>
        </w:rPr>
      </w:pPr>
      <w:r w:rsidRPr="00236AC8">
        <w:rPr>
          <w:spacing w:val="-10"/>
          <w:w w:val="105"/>
          <w:sz w:val="22"/>
          <w:szCs w:val="22"/>
        </w:rPr>
        <w:t xml:space="preserve">Minimum seven to ten years’ experience in the area of social impact assessment, including facilitating land acquisition processes, undertaking stakeholder consultation, conducting/facilitating socio-economic surveys, undertaking social impact assessments and preparation of Resettlement Action Plans, Indigenous Peoples Development Plans in accordance with World Bank’s ESF. S/he should have worked on at least three (3) infrastructure projects preferably of similar nature, of which at least one should have been funded by multilateral agencies.  </w:t>
      </w:r>
    </w:p>
    <w:p w:rsidR="00C15A60" w:rsidRPr="00236AC8" w:rsidRDefault="00C15A60" w:rsidP="00D8299D">
      <w:pPr>
        <w:pStyle w:val="ListParagraph"/>
        <w:widowControl w:val="0"/>
        <w:numPr>
          <w:ilvl w:val="0"/>
          <w:numId w:val="155"/>
        </w:numPr>
        <w:kinsoku w:val="0"/>
        <w:ind w:right="72"/>
        <w:jc w:val="both"/>
        <w:rPr>
          <w:spacing w:val="-10"/>
          <w:w w:val="105"/>
          <w:sz w:val="22"/>
          <w:szCs w:val="22"/>
        </w:rPr>
      </w:pPr>
      <w:r w:rsidRPr="00236AC8">
        <w:rPr>
          <w:spacing w:val="-10"/>
          <w:w w:val="105"/>
          <w:sz w:val="22"/>
          <w:szCs w:val="22"/>
        </w:rPr>
        <w:t>Knowledge of legal/regulatory requirements of GoI on land acquisition, resettlement and rehabilitation and existing government welfare /rehabilitation schemes.</w:t>
      </w:r>
    </w:p>
    <w:p w:rsidR="00C15A60" w:rsidRPr="00236AC8" w:rsidRDefault="00C15A60" w:rsidP="00D8299D">
      <w:pPr>
        <w:pStyle w:val="ListParagraph"/>
        <w:widowControl w:val="0"/>
        <w:numPr>
          <w:ilvl w:val="0"/>
          <w:numId w:val="155"/>
        </w:numPr>
        <w:kinsoku w:val="0"/>
        <w:ind w:right="72"/>
        <w:jc w:val="both"/>
        <w:rPr>
          <w:spacing w:val="-10"/>
          <w:w w:val="105"/>
          <w:sz w:val="22"/>
          <w:szCs w:val="22"/>
        </w:rPr>
      </w:pPr>
      <w:r w:rsidRPr="00236AC8">
        <w:rPr>
          <w:spacing w:val="-10"/>
          <w:w w:val="105"/>
          <w:sz w:val="22"/>
          <w:szCs w:val="22"/>
        </w:rPr>
        <w:t>Experience of working as Social Development Expert/Officer for major Infrastructure projects.</w:t>
      </w:r>
    </w:p>
    <w:p w:rsidR="00C15A60" w:rsidRPr="00236AC8" w:rsidRDefault="00C15A60" w:rsidP="00D8299D">
      <w:pPr>
        <w:pStyle w:val="ListParagraph"/>
        <w:widowControl w:val="0"/>
        <w:numPr>
          <w:ilvl w:val="0"/>
          <w:numId w:val="155"/>
        </w:numPr>
        <w:kinsoku w:val="0"/>
        <w:ind w:right="72"/>
        <w:jc w:val="both"/>
        <w:rPr>
          <w:spacing w:val="-10"/>
          <w:w w:val="105"/>
          <w:sz w:val="22"/>
          <w:szCs w:val="22"/>
        </w:rPr>
      </w:pPr>
      <w:r w:rsidRPr="00236AC8">
        <w:rPr>
          <w:spacing w:val="-10"/>
          <w:w w:val="105"/>
          <w:sz w:val="22"/>
          <w:szCs w:val="22"/>
        </w:rPr>
        <w:t>Familiarity with the working with Donor (World Bank, ADB, etc.) funded projects and other donor development agencies;</w:t>
      </w:r>
    </w:p>
    <w:p w:rsidR="00C15A60" w:rsidRPr="00236AC8" w:rsidRDefault="00C15A60" w:rsidP="00D8299D">
      <w:pPr>
        <w:pStyle w:val="ListParagraph"/>
        <w:widowControl w:val="0"/>
        <w:numPr>
          <w:ilvl w:val="0"/>
          <w:numId w:val="155"/>
        </w:numPr>
        <w:kinsoku w:val="0"/>
        <w:ind w:right="72"/>
        <w:jc w:val="both"/>
        <w:rPr>
          <w:spacing w:val="-10"/>
          <w:w w:val="105"/>
          <w:sz w:val="22"/>
          <w:szCs w:val="22"/>
        </w:rPr>
      </w:pPr>
      <w:r w:rsidRPr="00236AC8">
        <w:rPr>
          <w:spacing w:val="-10"/>
          <w:w w:val="105"/>
          <w:sz w:val="22"/>
          <w:szCs w:val="22"/>
        </w:rPr>
        <w:t xml:space="preserve">Proficiency in use of Computers to manage data base and generation of reports, with overall good communication skills (in English, Hindi) </w:t>
      </w:r>
    </w:p>
    <w:p w:rsidR="00C15A60" w:rsidRPr="00236AC8" w:rsidRDefault="00C15A60" w:rsidP="00D8299D">
      <w:pPr>
        <w:pStyle w:val="ListParagraph"/>
        <w:widowControl w:val="0"/>
        <w:numPr>
          <w:ilvl w:val="0"/>
          <w:numId w:val="155"/>
        </w:numPr>
        <w:kinsoku w:val="0"/>
        <w:ind w:right="72"/>
        <w:jc w:val="both"/>
        <w:rPr>
          <w:spacing w:val="-10"/>
          <w:w w:val="105"/>
          <w:sz w:val="22"/>
          <w:szCs w:val="22"/>
        </w:rPr>
      </w:pPr>
      <w:r w:rsidRPr="00236AC8">
        <w:rPr>
          <w:spacing w:val="-10"/>
          <w:w w:val="105"/>
          <w:sz w:val="22"/>
          <w:szCs w:val="22"/>
        </w:rPr>
        <w:t>Prior experience of implementation and monitoring of such safeguard activities would be considered as an added advantage.</w:t>
      </w:r>
    </w:p>
    <w:p w:rsidR="00C15A60" w:rsidRPr="00236AC8" w:rsidRDefault="00C15A60" w:rsidP="00D8299D">
      <w:pPr>
        <w:pStyle w:val="ListParagraph"/>
        <w:widowControl w:val="0"/>
        <w:numPr>
          <w:ilvl w:val="0"/>
          <w:numId w:val="155"/>
        </w:numPr>
        <w:kinsoku w:val="0"/>
        <w:ind w:right="72"/>
        <w:jc w:val="both"/>
        <w:rPr>
          <w:spacing w:val="-10"/>
          <w:w w:val="105"/>
          <w:sz w:val="22"/>
          <w:szCs w:val="22"/>
        </w:rPr>
      </w:pPr>
      <w:r w:rsidRPr="00236AC8">
        <w:rPr>
          <w:spacing w:val="-10"/>
          <w:w w:val="105"/>
          <w:sz w:val="22"/>
          <w:szCs w:val="22"/>
        </w:rPr>
        <w:t>The applicant must be physically fit for extensive touring with age of less than 55 years.</w:t>
      </w:r>
    </w:p>
    <w:p w:rsidR="00C15A60" w:rsidRPr="00236AC8" w:rsidRDefault="00C15A60" w:rsidP="000C233A">
      <w:pPr>
        <w:pStyle w:val="ListParagraph"/>
        <w:spacing w:line="259" w:lineRule="auto"/>
        <w:ind w:left="360"/>
        <w:rPr>
          <w:b/>
          <w:sz w:val="22"/>
          <w:szCs w:val="22"/>
        </w:rPr>
      </w:pPr>
    </w:p>
    <w:p w:rsidR="00C15A60" w:rsidRPr="00236AC8" w:rsidRDefault="00C15A60" w:rsidP="00D8299D">
      <w:pPr>
        <w:pStyle w:val="ListParagraph"/>
        <w:numPr>
          <w:ilvl w:val="0"/>
          <w:numId w:val="151"/>
        </w:numPr>
        <w:spacing w:line="259" w:lineRule="auto"/>
        <w:rPr>
          <w:b/>
          <w:sz w:val="22"/>
          <w:szCs w:val="22"/>
        </w:rPr>
      </w:pPr>
      <w:r w:rsidRPr="00236AC8">
        <w:rPr>
          <w:b/>
          <w:sz w:val="22"/>
          <w:szCs w:val="22"/>
        </w:rPr>
        <w:t>Duration of Assignment</w:t>
      </w:r>
    </w:p>
    <w:p w:rsidR="00C15A60" w:rsidRPr="00236AC8" w:rsidRDefault="00C15A60" w:rsidP="000C233A">
      <w:pPr>
        <w:pStyle w:val="ListParagraph"/>
        <w:ind w:left="360"/>
        <w:rPr>
          <w:b/>
          <w:sz w:val="22"/>
          <w:szCs w:val="22"/>
        </w:rPr>
      </w:pPr>
    </w:p>
    <w:p w:rsidR="00C15A60" w:rsidRPr="00236AC8" w:rsidRDefault="00C15A60" w:rsidP="000C233A">
      <w:pPr>
        <w:pStyle w:val="ListParagraph"/>
        <w:ind w:left="0"/>
        <w:jc w:val="both"/>
        <w:rPr>
          <w:spacing w:val="-3"/>
          <w:sz w:val="22"/>
          <w:szCs w:val="22"/>
        </w:rPr>
      </w:pPr>
      <w:r w:rsidRPr="00236AC8">
        <w:rPr>
          <w:sz w:val="22"/>
          <w:szCs w:val="22"/>
        </w:rPr>
        <w:t xml:space="preserve">The duration shall be for minimum period of 1 year, to be reviewed and renewed based on performance and work requirement. </w:t>
      </w:r>
      <w:r w:rsidRPr="00236AC8">
        <w:rPr>
          <w:spacing w:val="-3"/>
          <w:sz w:val="22"/>
          <w:szCs w:val="22"/>
        </w:rPr>
        <w:t xml:space="preserve">The consultant shall be based full time at the </w:t>
      </w:r>
      <w:r w:rsidRPr="00236AC8">
        <w:rPr>
          <w:spacing w:val="-9"/>
          <w:w w:val="105"/>
          <w:sz w:val="22"/>
          <w:szCs w:val="22"/>
        </w:rPr>
        <w:t xml:space="preserve">X </w:t>
      </w:r>
      <w:r w:rsidRPr="00236AC8">
        <w:rPr>
          <w:spacing w:val="-3"/>
          <w:sz w:val="22"/>
          <w:szCs w:val="22"/>
        </w:rPr>
        <w:t>project office in X and must be willing to travel extensively to different project sites.</w:t>
      </w:r>
    </w:p>
    <w:p w:rsidR="00C15A60" w:rsidRPr="00236AC8" w:rsidRDefault="00C15A60" w:rsidP="000C233A">
      <w:pPr>
        <w:pStyle w:val="ListParagraph"/>
        <w:ind w:left="0"/>
        <w:jc w:val="both"/>
        <w:rPr>
          <w:spacing w:val="-3"/>
          <w:sz w:val="22"/>
          <w:szCs w:val="22"/>
        </w:rPr>
      </w:pPr>
    </w:p>
    <w:p w:rsidR="00C15A60" w:rsidRPr="00236AC8" w:rsidRDefault="00C15A60" w:rsidP="00D8299D">
      <w:pPr>
        <w:pStyle w:val="ListParagraph"/>
        <w:widowControl w:val="0"/>
        <w:numPr>
          <w:ilvl w:val="0"/>
          <w:numId w:val="151"/>
        </w:numPr>
        <w:kinsoku w:val="0"/>
        <w:jc w:val="both"/>
        <w:rPr>
          <w:b/>
          <w:sz w:val="22"/>
          <w:szCs w:val="22"/>
        </w:rPr>
      </w:pPr>
      <w:r w:rsidRPr="00236AC8">
        <w:rPr>
          <w:b/>
          <w:sz w:val="22"/>
          <w:szCs w:val="22"/>
        </w:rPr>
        <w:t>Travel Requirements</w:t>
      </w:r>
    </w:p>
    <w:p w:rsidR="00C15A60" w:rsidRPr="00236AC8" w:rsidRDefault="00C15A60" w:rsidP="000C233A">
      <w:pPr>
        <w:pStyle w:val="ListParagraph"/>
        <w:ind w:left="360"/>
        <w:jc w:val="both"/>
        <w:rPr>
          <w:b/>
          <w:sz w:val="22"/>
          <w:szCs w:val="22"/>
        </w:rPr>
      </w:pPr>
    </w:p>
    <w:p w:rsidR="00C15A60" w:rsidRPr="00236AC8" w:rsidRDefault="00C15A60" w:rsidP="000C233A">
      <w:pPr>
        <w:pStyle w:val="ListParagraph"/>
        <w:ind w:left="0"/>
        <w:jc w:val="both"/>
        <w:rPr>
          <w:sz w:val="22"/>
          <w:szCs w:val="22"/>
        </w:rPr>
      </w:pPr>
      <w:r w:rsidRPr="00236AC8">
        <w:rPr>
          <w:sz w:val="22"/>
          <w:szCs w:val="22"/>
        </w:rPr>
        <w:t xml:space="preserve">The Social Specialist will be </w:t>
      </w:r>
      <w:r w:rsidRPr="00236AC8">
        <w:rPr>
          <w:spacing w:val="-3"/>
          <w:sz w:val="22"/>
          <w:szCs w:val="22"/>
        </w:rPr>
        <w:t>required</w:t>
      </w:r>
      <w:r w:rsidRPr="00236AC8">
        <w:rPr>
          <w:sz w:val="22"/>
          <w:szCs w:val="22"/>
        </w:rPr>
        <w:t xml:space="preserve"> to undertake field-visits and tours as per the project requirements. </w:t>
      </w:r>
    </w:p>
    <w:p w:rsidR="00C15A60" w:rsidRPr="00236AC8" w:rsidRDefault="00C15A60" w:rsidP="000C233A">
      <w:pPr>
        <w:pStyle w:val="ListParagraph"/>
        <w:spacing w:line="276" w:lineRule="auto"/>
        <w:ind w:left="360" w:right="-90"/>
        <w:jc w:val="both"/>
        <w:rPr>
          <w:sz w:val="22"/>
          <w:szCs w:val="22"/>
        </w:rPr>
      </w:pPr>
    </w:p>
    <w:p w:rsidR="00C15A60" w:rsidRPr="00236AC8" w:rsidRDefault="00C15A60" w:rsidP="00D8299D">
      <w:pPr>
        <w:pStyle w:val="ListParagraph"/>
        <w:widowControl w:val="0"/>
        <w:numPr>
          <w:ilvl w:val="0"/>
          <w:numId w:val="151"/>
        </w:numPr>
        <w:kinsoku w:val="0"/>
        <w:jc w:val="both"/>
        <w:rPr>
          <w:b/>
          <w:sz w:val="22"/>
          <w:szCs w:val="22"/>
        </w:rPr>
      </w:pPr>
      <w:r w:rsidRPr="00236AC8">
        <w:rPr>
          <w:b/>
          <w:sz w:val="22"/>
          <w:szCs w:val="22"/>
        </w:rPr>
        <w:t>Reporting and Performance Review</w:t>
      </w:r>
    </w:p>
    <w:p w:rsidR="00C15A60" w:rsidRPr="00236AC8" w:rsidRDefault="00C15A60" w:rsidP="000C233A">
      <w:pPr>
        <w:pStyle w:val="ListParagraph"/>
        <w:ind w:left="360"/>
        <w:jc w:val="both"/>
        <w:rPr>
          <w:b/>
          <w:sz w:val="22"/>
          <w:szCs w:val="22"/>
        </w:rPr>
      </w:pPr>
    </w:p>
    <w:p w:rsidR="00C15A60" w:rsidRPr="00236AC8" w:rsidRDefault="00C15A60" w:rsidP="000C233A">
      <w:pPr>
        <w:ind w:right="-90"/>
        <w:jc w:val="both"/>
        <w:rPr>
          <w:rFonts w:ascii="Times New Roman" w:hAnsi="Times New Roman" w:cs="Times New Roman"/>
          <w:szCs w:val="22"/>
        </w:rPr>
      </w:pPr>
      <w:r w:rsidRPr="00236AC8">
        <w:rPr>
          <w:rFonts w:ascii="Times New Roman" w:hAnsi="Times New Roman" w:cs="Times New Roman"/>
          <w:szCs w:val="22"/>
        </w:rPr>
        <w:t xml:space="preserve">The Social Specialist will report to the Project Director of CWC. The work and performance of the Environmental Specialist shall be reviewed by the project director on a periodic basis.  </w:t>
      </w:r>
    </w:p>
    <w:p w:rsidR="00C15A60" w:rsidRPr="00236AC8" w:rsidRDefault="00C15A60" w:rsidP="00D8299D">
      <w:pPr>
        <w:pStyle w:val="ListParagraph"/>
        <w:widowControl w:val="0"/>
        <w:numPr>
          <w:ilvl w:val="0"/>
          <w:numId w:val="151"/>
        </w:numPr>
        <w:kinsoku w:val="0"/>
        <w:spacing w:line="276" w:lineRule="auto"/>
        <w:ind w:right="-90"/>
        <w:jc w:val="both"/>
        <w:rPr>
          <w:sz w:val="22"/>
          <w:szCs w:val="22"/>
        </w:rPr>
      </w:pPr>
      <w:r w:rsidRPr="00236AC8">
        <w:rPr>
          <w:b/>
          <w:sz w:val="22"/>
          <w:szCs w:val="22"/>
        </w:rPr>
        <w:t>Facilities to be Provided by the Client</w:t>
      </w:r>
    </w:p>
    <w:p w:rsidR="00C15A60" w:rsidRPr="00236AC8" w:rsidRDefault="00C15A60" w:rsidP="000C233A">
      <w:pPr>
        <w:pStyle w:val="ListParagraph"/>
        <w:spacing w:line="276" w:lineRule="auto"/>
        <w:ind w:left="360" w:right="-90"/>
        <w:jc w:val="both"/>
        <w:rPr>
          <w:sz w:val="22"/>
          <w:szCs w:val="22"/>
        </w:rPr>
      </w:pPr>
    </w:p>
    <w:p w:rsidR="00C15A60" w:rsidRPr="00236AC8" w:rsidRDefault="00C15A60" w:rsidP="00D8299D">
      <w:pPr>
        <w:pStyle w:val="ListParagraph"/>
        <w:widowControl w:val="0"/>
        <w:numPr>
          <w:ilvl w:val="0"/>
          <w:numId w:val="154"/>
        </w:numPr>
        <w:kinsoku w:val="0"/>
        <w:spacing w:line="276" w:lineRule="auto"/>
        <w:ind w:right="-90"/>
        <w:jc w:val="both"/>
        <w:rPr>
          <w:bCs/>
          <w:sz w:val="22"/>
          <w:szCs w:val="22"/>
        </w:rPr>
      </w:pPr>
      <w:r w:rsidRPr="00236AC8">
        <w:rPr>
          <w:bCs/>
          <w:sz w:val="22"/>
          <w:szCs w:val="22"/>
        </w:rPr>
        <w:t xml:space="preserve">The client will provide office accommodation in the PIU office at </w:t>
      </w:r>
      <w:r w:rsidRPr="00236AC8">
        <w:rPr>
          <w:spacing w:val="-9"/>
          <w:w w:val="105"/>
          <w:sz w:val="22"/>
          <w:szCs w:val="22"/>
        </w:rPr>
        <w:t>X</w:t>
      </w:r>
    </w:p>
    <w:p w:rsidR="00C15A60" w:rsidRPr="00236AC8" w:rsidRDefault="00C15A60" w:rsidP="00D8299D">
      <w:pPr>
        <w:pStyle w:val="ListParagraph"/>
        <w:widowControl w:val="0"/>
        <w:numPr>
          <w:ilvl w:val="0"/>
          <w:numId w:val="154"/>
        </w:numPr>
        <w:kinsoku w:val="0"/>
        <w:spacing w:line="276" w:lineRule="auto"/>
        <w:ind w:right="-90"/>
        <w:jc w:val="both"/>
        <w:rPr>
          <w:bCs/>
          <w:sz w:val="22"/>
          <w:szCs w:val="22"/>
        </w:rPr>
      </w:pPr>
      <w:r w:rsidRPr="00236AC8">
        <w:rPr>
          <w:bCs/>
          <w:sz w:val="22"/>
          <w:szCs w:val="22"/>
        </w:rPr>
        <w:t xml:space="preserve">The Client will provide pooled vehicle for field visits outside </w:t>
      </w:r>
      <w:r w:rsidRPr="00236AC8">
        <w:rPr>
          <w:spacing w:val="-9"/>
          <w:w w:val="105"/>
          <w:sz w:val="22"/>
          <w:szCs w:val="22"/>
        </w:rPr>
        <w:t>X o</w:t>
      </w:r>
      <w:r w:rsidRPr="00236AC8">
        <w:rPr>
          <w:bCs/>
          <w:sz w:val="22"/>
          <w:szCs w:val="22"/>
        </w:rPr>
        <w:t>nly.</w:t>
      </w:r>
    </w:p>
    <w:p w:rsidR="00C15A60" w:rsidRPr="00236AC8" w:rsidRDefault="00C15A60" w:rsidP="00D8299D">
      <w:pPr>
        <w:pStyle w:val="ListParagraph"/>
        <w:widowControl w:val="0"/>
        <w:numPr>
          <w:ilvl w:val="0"/>
          <w:numId w:val="154"/>
        </w:numPr>
        <w:kinsoku w:val="0"/>
        <w:spacing w:line="276" w:lineRule="auto"/>
        <w:ind w:right="-90"/>
        <w:jc w:val="both"/>
        <w:rPr>
          <w:bCs/>
        </w:rPr>
      </w:pPr>
      <w:r w:rsidRPr="00236AC8">
        <w:rPr>
          <w:bCs/>
          <w:sz w:val="22"/>
          <w:szCs w:val="22"/>
        </w:rPr>
        <w:t>The Social Expert shall be paid TA &amp; DA for field visits as per the applicable relevant X Govt. Rules.</w:t>
      </w:r>
    </w:p>
    <w:p w:rsidR="00992169" w:rsidRPr="00236AC8" w:rsidRDefault="00992169" w:rsidP="00992169">
      <w:pPr>
        <w:pStyle w:val="ListParagraph"/>
        <w:widowControl w:val="0"/>
        <w:kinsoku w:val="0"/>
        <w:spacing w:line="276" w:lineRule="auto"/>
        <w:ind w:right="-90"/>
        <w:jc w:val="both"/>
        <w:rPr>
          <w:bCs/>
        </w:rPr>
        <w:sectPr w:rsidR="00992169" w:rsidRPr="00236AC8" w:rsidSect="000C233A">
          <w:footnotePr>
            <w:numRestart w:val="eachSect"/>
          </w:footnotePr>
          <w:pgSz w:w="11900" w:h="16840"/>
          <w:pgMar w:top="1440" w:right="1440" w:bottom="1440" w:left="1440" w:header="720" w:footer="720" w:gutter="0"/>
          <w:cols w:space="720"/>
          <w:titlePg/>
          <w:docGrid w:linePitch="360"/>
        </w:sectPr>
      </w:pPr>
    </w:p>
    <w:p w:rsidR="00992169" w:rsidRPr="00236AC8" w:rsidRDefault="00992169" w:rsidP="00992169">
      <w:pPr>
        <w:pStyle w:val="Heading10"/>
        <w:keepLines w:val="0"/>
        <w:spacing w:before="0" w:line="240" w:lineRule="auto"/>
        <w:ind w:left="1530"/>
        <w:jc w:val="center"/>
        <w:rPr>
          <w:rFonts w:ascii="Times New Roman" w:hAnsi="Times New Roman" w:cs="Times New Roman"/>
          <w:color w:val="000000"/>
          <w:lang w:val="en-IN"/>
        </w:rPr>
      </w:pPr>
      <w:bookmarkStart w:id="591" w:name="_Toc451808242"/>
      <w:bookmarkStart w:id="592" w:name="_Toc47702662"/>
      <w:bookmarkStart w:id="593" w:name="_Toc48059318"/>
      <w:bookmarkStart w:id="594" w:name="_Toc48059600"/>
      <w:r w:rsidRPr="00236AC8">
        <w:rPr>
          <w:rFonts w:ascii="Times New Roman" w:hAnsi="Times New Roman" w:cs="Times New Roman"/>
          <w:color w:val="000000"/>
          <w:lang w:val="en-IN"/>
        </w:rPr>
        <w:lastRenderedPageBreak/>
        <w:t>Annexure 1</w:t>
      </w:r>
      <w:r w:rsidR="00CC5B4C" w:rsidRPr="00236AC8">
        <w:rPr>
          <w:rFonts w:ascii="Times New Roman" w:hAnsi="Times New Roman" w:cs="Times New Roman"/>
          <w:color w:val="000000"/>
          <w:lang w:val="en-IN"/>
        </w:rPr>
        <w:t>6</w:t>
      </w:r>
      <w:r w:rsidRPr="00236AC8">
        <w:rPr>
          <w:rFonts w:ascii="Times New Roman" w:hAnsi="Times New Roman" w:cs="Times New Roman"/>
          <w:color w:val="000000"/>
          <w:lang w:val="en-IN"/>
        </w:rPr>
        <w:t xml:space="preserve">: Suggestive </w:t>
      </w:r>
      <w:r w:rsidR="00E725D1" w:rsidRPr="00236AC8">
        <w:rPr>
          <w:rFonts w:ascii="Times New Roman" w:hAnsi="Times New Roman" w:cs="Times New Roman"/>
          <w:color w:val="000000"/>
          <w:lang w:val="en-IN"/>
        </w:rPr>
        <w:t>ToR for the position</w:t>
      </w:r>
      <w:r w:rsidRPr="00236AC8">
        <w:rPr>
          <w:rFonts w:ascii="Times New Roman" w:hAnsi="Times New Roman" w:cs="Times New Roman"/>
          <w:color w:val="000000"/>
          <w:lang w:val="en-IN"/>
        </w:rPr>
        <w:t xml:space="preserve"> of Environmental Specialistin CPMU/ SPMU</w:t>
      </w:r>
      <w:bookmarkEnd w:id="591"/>
      <w:bookmarkEnd w:id="592"/>
      <w:bookmarkEnd w:id="593"/>
      <w:bookmarkEnd w:id="594"/>
    </w:p>
    <w:p w:rsidR="00992169" w:rsidRPr="00236AC8" w:rsidRDefault="0045360C" w:rsidP="00D8299D">
      <w:pPr>
        <w:pStyle w:val="ListParagraph"/>
        <w:widowControl w:val="0"/>
        <w:numPr>
          <w:ilvl w:val="0"/>
          <w:numId w:val="184"/>
        </w:numPr>
        <w:kinsoku w:val="0"/>
        <w:spacing w:before="324"/>
        <w:ind w:left="426" w:hanging="426"/>
        <w:jc w:val="both"/>
        <w:rPr>
          <w:b/>
          <w:bCs/>
          <w:spacing w:val="-4"/>
          <w:w w:val="105"/>
          <w:sz w:val="22"/>
          <w:szCs w:val="22"/>
        </w:rPr>
      </w:pPr>
      <w:r w:rsidRPr="00236AC8">
        <w:rPr>
          <w:b/>
          <w:bCs/>
          <w:spacing w:val="-4"/>
          <w:w w:val="105"/>
          <w:sz w:val="22"/>
          <w:szCs w:val="22"/>
        </w:rPr>
        <w:t>Project Description</w:t>
      </w:r>
    </w:p>
    <w:p w:rsidR="0045360C" w:rsidRPr="00236AC8" w:rsidRDefault="0045360C" w:rsidP="0045360C">
      <w:pPr>
        <w:pStyle w:val="ListParagraph"/>
        <w:widowControl w:val="0"/>
        <w:kinsoku w:val="0"/>
        <w:spacing w:before="324"/>
        <w:ind w:left="426"/>
        <w:jc w:val="both"/>
        <w:rPr>
          <w:b/>
          <w:bCs/>
          <w:spacing w:val="-4"/>
          <w:w w:val="105"/>
          <w:sz w:val="22"/>
          <w:szCs w:val="22"/>
        </w:rPr>
      </w:pPr>
    </w:p>
    <w:p w:rsidR="00992169" w:rsidRPr="00236AC8" w:rsidRDefault="00992169" w:rsidP="00992169">
      <w:pPr>
        <w:autoSpaceDE w:val="0"/>
        <w:autoSpaceDN w:val="0"/>
        <w:adjustRightInd w:val="0"/>
        <w:jc w:val="both"/>
        <w:rPr>
          <w:rFonts w:ascii="Times New Roman" w:hAnsi="Times New Roman" w:cs="Times New Roman"/>
          <w:szCs w:val="22"/>
        </w:rPr>
      </w:pPr>
      <w:r w:rsidRPr="00236AC8">
        <w:rPr>
          <w:rFonts w:ascii="Times New Roman" w:hAnsi="Times New Roman" w:cs="Times New Roman"/>
          <w:szCs w:val="22"/>
        </w:rPr>
        <w:t xml:space="preserve">DRIP-2 will focus </w:t>
      </w:r>
      <w:r w:rsidR="00D9114C" w:rsidRPr="00236AC8">
        <w:rPr>
          <w:rFonts w:ascii="Times New Roman" w:hAnsi="Times New Roman" w:cs="Times New Roman"/>
          <w:szCs w:val="22"/>
        </w:rPr>
        <w:t xml:space="preserve">to improve safety and operational performance of selected dams owned and operated by partner IAs alongwith institutional strengthening. </w:t>
      </w:r>
      <w:r w:rsidRPr="00236AC8">
        <w:rPr>
          <w:rFonts w:ascii="Times New Roman" w:hAnsi="Times New Roman" w:cs="Times New Roman"/>
          <w:szCs w:val="22"/>
        </w:rPr>
        <w:t xml:space="preserve">The project will have four components: (i) </w:t>
      </w:r>
      <w:r w:rsidR="00D9114C" w:rsidRPr="00236AC8">
        <w:rPr>
          <w:rFonts w:ascii="Times New Roman" w:hAnsi="Times New Roman" w:cs="Times New Roman"/>
          <w:szCs w:val="22"/>
        </w:rPr>
        <w:t>Rehabilitation and Improvement of Dams and Associated Appurtenances</w:t>
      </w:r>
      <w:r w:rsidRPr="00236AC8">
        <w:rPr>
          <w:rFonts w:ascii="Times New Roman" w:hAnsi="Times New Roman" w:cs="Times New Roman"/>
          <w:szCs w:val="22"/>
        </w:rPr>
        <w:t xml:space="preserve">; (ii) </w:t>
      </w:r>
      <w:r w:rsidR="00D9114C" w:rsidRPr="00236AC8">
        <w:rPr>
          <w:rFonts w:ascii="Times New Roman" w:hAnsi="Times New Roman" w:cs="Times New Roman"/>
          <w:szCs w:val="22"/>
        </w:rPr>
        <w:t>Dam Safety Institutional Strengthening</w:t>
      </w:r>
      <w:r w:rsidRPr="00236AC8">
        <w:rPr>
          <w:rFonts w:ascii="Times New Roman" w:hAnsi="Times New Roman" w:cs="Times New Roman"/>
          <w:szCs w:val="22"/>
        </w:rPr>
        <w:t xml:space="preserve">; (iii) </w:t>
      </w:r>
      <w:r w:rsidR="00D9114C" w:rsidRPr="00236AC8">
        <w:rPr>
          <w:rFonts w:ascii="Times New Roman" w:hAnsi="Times New Roman" w:cs="Times New Roman"/>
          <w:szCs w:val="22"/>
        </w:rPr>
        <w:t>Incidental Revenue Generation for sustainable O&amp;M of dams</w:t>
      </w:r>
      <w:r w:rsidRPr="00236AC8">
        <w:rPr>
          <w:rFonts w:ascii="Times New Roman" w:hAnsi="Times New Roman" w:cs="Times New Roman"/>
          <w:szCs w:val="22"/>
        </w:rPr>
        <w:t xml:space="preserve">; (iv) project management. The proposed interventions will initially be implemented in theRajasthan, Chhattisgarh, Gujarat, Karnataka, Kerala, Madhya Pradesh, </w:t>
      </w:r>
      <w:r w:rsidR="00C31617" w:rsidRPr="00236AC8">
        <w:rPr>
          <w:rFonts w:ascii="Times New Roman" w:hAnsi="Times New Roman" w:cs="Times New Roman"/>
          <w:szCs w:val="22"/>
        </w:rPr>
        <w:t xml:space="preserve">Manipur, </w:t>
      </w:r>
      <w:r w:rsidRPr="00236AC8">
        <w:rPr>
          <w:rFonts w:ascii="Times New Roman" w:hAnsi="Times New Roman" w:cs="Times New Roman"/>
          <w:szCs w:val="22"/>
        </w:rPr>
        <w:t>Maharashtra, Meghalaya, O</w:t>
      </w:r>
      <w:r w:rsidR="00506099" w:rsidRPr="00236AC8">
        <w:rPr>
          <w:rFonts w:ascii="Times New Roman" w:hAnsi="Times New Roman" w:cs="Times New Roman"/>
          <w:szCs w:val="22"/>
        </w:rPr>
        <w:t>disha</w:t>
      </w:r>
      <w:r w:rsidRPr="00236AC8">
        <w:rPr>
          <w:rFonts w:ascii="Times New Roman" w:hAnsi="Times New Roman" w:cs="Times New Roman"/>
          <w:szCs w:val="22"/>
        </w:rPr>
        <w:t xml:space="preserve">, </w:t>
      </w:r>
      <w:r w:rsidR="00506099" w:rsidRPr="00236AC8">
        <w:rPr>
          <w:rFonts w:ascii="Times New Roman" w:hAnsi="Times New Roman" w:cs="Times New Roman"/>
          <w:szCs w:val="22"/>
        </w:rPr>
        <w:t>Punj</w:t>
      </w:r>
      <w:r w:rsidR="00C31617" w:rsidRPr="00236AC8">
        <w:rPr>
          <w:rFonts w:ascii="Times New Roman" w:hAnsi="Times New Roman" w:cs="Times New Roman"/>
          <w:szCs w:val="22"/>
        </w:rPr>
        <w:t>ab</w:t>
      </w:r>
      <w:r w:rsidR="00506099" w:rsidRPr="00236AC8">
        <w:rPr>
          <w:rFonts w:ascii="Times New Roman" w:hAnsi="Times New Roman" w:cs="Times New Roman"/>
          <w:szCs w:val="22"/>
        </w:rPr>
        <w:t>, T</w:t>
      </w:r>
      <w:r w:rsidRPr="00236AC8">
        <w:rPr>
          <w:rFonts w:ascii="Times New Roman" w:hAnsi="Times New Roman" w:cs="Times New Roman"/>
          <w:szCs w:val="22"/>
        </w:rPr>
        <w:t xml:space="preserve">amil Nadu, and </w:t>
      </w:r>
      <w:r w:rsidR="00C31617" w:rsidRPr="00236AC8">
        <w:rPr>
          <w:rFonts w:ascii="Times New Roman" w:hAnsi="Times New Roman" w:cs="Times New Roman"/>
          <w:szCs w:val="22"/>
        </w:rPr>
        <w:t xml:space="preserve">Uttar Pradesh </w:t>
      </w:r>
      <w:r w:rsidRPr="00236AC8">
        <w:rPr>
          <w:rFonts w:ascii="Times New Roman" w:hAnsi="Times New Roman" w:cs="Times New Roman"/>
          <w:szCs w:val="22"/>
        </w:rPr>
        <w:t>at the national level through the Central Water Commission and BBMB. Other States/agencies may be added during project implementation.  The expected number of dams by implementing agency is summarized below.</w:t>
      </w:r>
      <w:r w:rsidRPr="00236AC8">
        <w:rPr>
          <w:rFonts w:ascii="Times New Roman" w:hAnsi="Times New Roman" w:cs="Times New Roman"/>
          <w:szCs w:val="22"/>
        </w:rPr>
        <w:footnoteReference w:id="67"/>
      </w:r>
      <w:r w:rsidRPr="00236AC8">
        <w:rPr>
          <w:rFonts w:ascii="Times New Roman" w:hAnsi="Times New Roman" w:cs="Times New Roman"/>
          <w:szCs w:val="22"/>
        </w:rPr>
        <w:t xml:space="preserve"> It is possible that during project implementation a few dams will be substituted by dams that are found to be of higher priority for rehabilitation and improvement.</w:t>
      </w:r>
    </w:p>
    <w:p w:rsidR="0045360C" w:rsidRPr="00236AC8" w:rsidRDefault="0045360C" w:rsidP="00D8299D">
      <w:pPr>
        <w:pStyle w:val="ListParagraph"/>
        <w:widowControl w:val="0"/>
        <w:numPr>
          <w:ilvl w:val="0"/>
          <w:numId w:val="184"/>
        </w:numPr>
        <w:kinsoku w:val="0"/>
        <w:spacing w:before="324"/>
        <w:ind w:left="426" w:hanging="426"/>
        <w:jc w:val="both"/>
        <w:rPr>
          <w:b/>
          <w:bCs/>
          <w:spacing w:val="-4"/>
          <w:w w:val="105"/>
          <w:sz w:val="22"/>
          <w:szCs w:val="22"/>
        </w:rPr>
      </w:pPr>
      <w:r w:rsidRPr="00236AC8">
        <w:rPr>
          <w:b/>
          <w:bCs/>
          <w:spacing w:val="-4"/>
          <w:w w:val="105"/>
          <w:sz w:val="22"/>
          <w:szCs w:val="22"/>
        </w:rPr>
        <w:t>Scope of Work</w:t>
      </w:r>
    </w:p>
    <w:p w:rsidR="0045360C" w:rsidRPr="00236AC8" w:rsidRDefault="0045360C" w:rsidP="00992169">
      <w:pPr>
        <w:autoSpaceDE w:val="0"/>
        <w:autoSpaceDN w:val="0"/>
        <w:adjustRightInd w:val="0"/>
        <w:jc w:val="both"/>
        <w:rPr>
          <w:rFonts w:ascii="Times New Roman" w:hAnsi="Times New Roman" w:cs="Times New Roman"/>
          <w:szCs w:val="22"/>
        </w:rPr>
      </w:pPr>
    </w:p>
    <w:p w:rsidR="00992169" w:rsidRPr="00236AC8" w:rsidRDefault="00992169" w:rsidP="00992169">
      <w:pPr>
        <w:spacing w:before="120" w:after="120"/>
        <w:jc w:val="both"/>
        <w:rPr>
          <w:rFonts w:ascii="Times New Roman" w:eastAsia="SimSun" w:hAnsi="Times New Roman" w:cs="Times New Roman"/>
          <w:szCs w:val="22"/>
          <w:lang w:val="en-IN" w:eastAsia="en-IN"/>
        </w:rPr>
      </w:pPr>
      <w:r w:rsidRPr="00236AC8">
        <w:rPr>
          <w:rFonts w:ascii="Times New Roman" w:hAnsi="Times New Roman" w:cs="Times New Roman"/>
          <w:szCs w:val="22"/>
        </w:rPr>
        <w:t>The project envisages upgradation and maintenance of dams and some of which may lead to adverse environmental impacts and risks on environmental sensitive receptors, communities close to dams, slope stability, habitat, forest etc. during pre-construction and construction stages, requiring impact assessment studies and also multi-stakeholder consultations. As such project is prepared as per the World Bank’s new ESF Policy and infrastructure interventions would trigger Environmental and Social Standards in the policy, therefore these need to be factored into the preparation of necessary mitigation instruments (action plans and frameworks), besides ensuring compliance to existing and relevant national and state legislations.  In this regard, PMU needs to hire an experienced Environmental Specialist in its unit to effectively coordinate necessary studies as part of project preparation and implementation. Specific tasks by preparation and implementation/monitoring stages are as follows: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Assist Central Water commission (CWC) in Environment Studies, ESDDs, ESIA and ESMP for all dam sub projects in reviewing the preparation and its successful execution at the respective states levels in line with Environmental and Social Management Framework (ESMF)of the Project. </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Familiarize self with World Bank’s new ESF policy and advise on CWC actions to meet with ES standard during project implementation. In addition, will monitor and advise on actions for project to comply with Environmental and Social Commitment Plan, part of loan agreement. </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Understand scopes of ESIA and management in consultancies procured or being procured for project planning and implementation under the project and ensure timely and quality deliverable. </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Preparation or support to modify ToR and Bidding/contractual documents for Hiring of Consultant firms for EIA, EMP, Biodiversity assessment, and any studies, if required</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Facilitate co-ordination with DPR technical design and ESIA team as well as other relevant governmental officials/departments. </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Provide all necessary support and facilitation on behalf of CWC to ESIA consultants and to investment planning and design teams on environment related aspects during site assessments, </w:t>
      </w:r>
      <w:r w:rsidRPr="00236AC8">
        <w:rPr>
          <w:rFonts w:ascii="Times New Roman" w:hAnsi="Times New Roman" w:cs="Times New Roman"/>
          <w:spacing w:val="-4"/>
          <w:szCs w:val="22"/>
        </w:rPr>
        <w:lastRenderedPageBreak/>
        <w:t>stakeholder consultations, field surveys, maintenance, consultation etc.</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Will help states to co-ordinate with Revenue, PWD and Forest authorities in preparing and processing the forest diversion aspects, monitor and submit quarterly progress reports.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Undertake critical review of DPR reports and provide design inputs in agreement with CWC official for avoiding/minimizing/mitigating project’s design induced environmental risk and impact</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Review all draft and final deliverable submitted by the ESIA team and provide detailed comments.  Provide overall evaluation, oversight and co-ordination during preparation of Environmental Screening/Scoping, ESIA, EMP reports including various other reports, formats, checklists and guidelines.  </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Ensure integration of ESIA/ESMP findings in investment plans, engineering designs and bidding documents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Facilitate environmental, MoEFCC, GoI, CPCB/ SPCB, and forest related regulatory clearances as required</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Assist in assessment of impacts to physical, biological, cultural and social environment, and identification of effective mitigation and management measures, as required</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Look for opportunities and propose / plan proactive measures to enhance sustainability of the project activities, as applicable</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Compilation of pollution monitoring data, reports preparation and co-ordination with the monitoring agencies.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Prepare plan for stakeholder engagement and communication with affected communities, relevant government agencies, and other stakeholders about the project </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Assist and guide CWC for information dissemination, stakeholder consultations, and proper disclosure of documents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Capacity building activities for CWC and participating DRIP- 2 states / implementing agencies (IA), including general training of CWC/State WRD/ other IAs officers and Contractors on environmental aspects of dam construction, management and on-site (including preparation of training material); intensive training to selected/designated field Officials of the State Government and Environmental Officers of the Contractors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Preparation of checklists/guidelines for sustainability of practices/ long term usage by CWC/ State WRD/ IAs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Supervision and monitoring to ensure  compliance of environmental aspects with particular reference to preparation of status/monthly/quarterly reports for CWC and the World Bank on environmental aspects (such as regulatory clearances and reporting, tree cutting / forest clearance, EMP implementation, afforestation programme etc.); preparation of compliance reports for the Environment and Forests of State Governments/ Ministry of Environment and Forests (Govt. of India) (as required); preparation of compliance/completion reports of each phase; and review and follow up on  reports submitted by the Contractors and/or Supervision Consultants.</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Co-ordination with other departments and agencies with particular reference to preparation (as needed with regard to project scope) of applications and follow-up on Environmental Clearances; SPCB NOC; forestry clearances, tree cutting permissions, NOC for construction activities near area of physical cultural resources, associated facilities, wild life sanctuary, demarcated/non-demarcated forest etc.</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Any other duties as may be assigned for the efficient and smooth execution of the project by CWC</w:t>
      </w:r>
    </w:p>
    <w:p w:rsidR="00992169" w:rsidRPr="00236AC8" w:rsidRDefault="00992169" w:rsidP="00F564C2">
      <w:pPr>
        <w:widowControl w:val="0"/>
        <w:numPr>
          <w:ilvl w:val="0"/>
          <w:numId w:val="186"/>
        </w:numPr>
        <w:tabs>
          <w:tab w:val="clear" w:pos="720"/>
        </w:tabs>
        <w:kinsoku w:val="0"/>
        <w:spacing w:before="120" w:after="120" w:line="240" w:lineRule="auto"/>
        <w:ind w:left="709" w:right="4" w:hanging="312"/>
        <w:jc w:val="both"/>
        <w:rPr>
          <w:rFonts w:ascii="Times New Roman" w:hAnsi="Times New Roman" w:cs="Times New Roman"/>
          <w:spacing w:val="-4"/>
          <w:szCs w:val="22"/>
        </w:rPr>
      </w:pPr>
      <w:r w:rsidRPr="00236AC8">
        <w:rPr>
          <w:rFonts w:ascii="Times New Roman" w:hAnsi="Times New Roman" w:cs="Times New Roman"/>
          <w:spacing w:val="-4"/>
          <w:szCs w:val="22"/>
        </w:rPr>
        <w:t xml:space="preserve">The consultant shall be based full time at the CWC project office, with frequent field travel to different state project sites to monitor and evaluate implementation of ESMP measures are as per </w:t>
      </w:r>
      <w:r w:rsidRPr="00236AC8">
        <w:rPr>
          <w:rFonts w:ascii="Times New Roman" w:hAnsi="Times New Roman" w:cs="Times New Roman"/>
          <w:spacing w:val="-4"/>
          <w:szCs w:val="22"/>
        </w:rPr>
        <w:lastRenderedPageBreak/>
        <w:t>planned schedule and in agreement ESCP and also to take corrective measures within limit of project agreement.</w:t>
      </w:r>
    </w:p>
    <w:p w:rsidR="00992169" w:rsidRPr="00236AC8" w:rsidRDefault="00992169" w:rsidP="00D8299D">
      <w:pPr>
        <w:pStyle w:val="ListParagraph"/>
        <w:widowControl w:val="0"/>
        <w:numPr>
          <w:ilvl w:val="0"/>
          <w:numId w:val="184"/>
        </w:numPr>
        <w:kinsoku w:val="0"/>
        <w:spacing w:before="324"/>
        <w:ind w:left="426" w:hanging="426"/>
        <w:jc w:val="both"/>
        <w:rPr>
          <w:b/>
          <w:bCs/>
          <w:spacing w:val="-4"/>
          <w:w w:val="105"/>
          <w:sz w:val="22"/>
          <w:szCs w:val="22"/>
        </w:rPr>
      </w:pPr>
      <w:r w:rsidRPr="00236AC8">
        <w:rPr>
          <w:b/>
          <w:bCs/>
          <w:spacing w:val="-4"/>
          <w:w w:val="105"/>
          <w:sz w:val="22"/>
          <w:szCs w:val="22"/>
        </w:rPr>
        <w:t xml:space="preserve">Qualifications: </w:t>
      </w:r>
    </w:p>
    <w:p w:rsidR="00992169" w:rsidRPr="00236AC8" w:rsidRDefault="00992169" w:rsidP="00992169">
      <w:pPr>
        <w:spacing w:before="120" w:after="120"/>
        <w:ind w:left="709" w:right="4"/>
        <w:jc w:val="both"/>
        <w:rPr>
          <w:rFonts w:ascii="Times New Roman" w:hAnsi="Times New Roman" w:cs="Times New Roman"/>
          <w:spacing w:val="-4"/>
          <w:w w:val="105"/>
          <w:szCs w:val="22"/>
        </w:rPr>
      </w:pPr>
      <w:r w:rsidRPr="00236AC8">
        <w:rPr>
          <w:rFonts w:ascii="Times New Roman" w:hAnsi="Times New Roman" w:cs="Times New Roman"/>
          <w:spacing w:val="-4"/>
          <w:w w:val="105"/>
          <w:szCs w:val="22"/>
        </w:rPr>
        <w:t>The candidate with Bachelor of Civil Engineering/ Environmental Engineering with Master’s Degree in Environmental Science/Engineering or Equivalent from a recognized University.</w:t>
      </w:r>
    </w:p>
    <w:p w:rsidR="00992169" w:rsidRPr="00236AC8" w:rsidRDefault="00992169" w:rsidP="00D8299D">
      <w:pPr>
        <w:pStyle w:val="ListParagraph"/>
        <w:widowControl w:val="0"/>
        <w:numPr>
          <w:ilvl w:val="0"/>
          <w:numId w:val="184"/>
        </w:numPr>
        <w:kinsoku w:val="0"/>
        <w:spacing w:before="324"/>
        <w:ind w:left="426" w:hanging="426"/>
        <w:jc w:val="both"/>
        <w:rPr>
          <w:b/>
          <w:bCs/>
          <w:spacing w:val="-4"/>
          <w:w w:val="105"/>
          <w:sz w:val="22"/>
          <w:szCs w:val="22"/>
        </w:rPr>
      </w:pPr>
      <w:r w:rsidRPr="00236AC8">
        <w:rPr>
          <w:b/>
          <w:bCs/>
          <w:spacing w:val="-4"/>
          <w:w w:val="105"/>
          <w:sz w:val="22"/>
          <w:szCs w:val="22"/>
        </w:rPr>
        <w:t xml:space="preserve">Experience: </w:t>
      </w:r>
    </w:p>
    <w:p w:rsidR="00992169" w:rsidRPr="00236AC8" w:rsidRDefault="00992169" w:rsidP="00F564C2">
      <w:pPr>
        <w:widowControl w:val="0"/>
        <w:numPr>
          <w:ilvl w:val="0"/>
          <w:numId w:val="185"/>
        </w:numPr>
        <w:tabs>
          <w:tab w:val="clear" w:pos="360"/>
        </w:tabs>
        <w:kinsoku w:val="0"/>
        <w:spacing w:before="120" w:after="120" w:line="240" w:lineRule="auto"/>
        <w:ind w:left="709" w:right="4" w:hanging="425"/>
        <w:jc w:val="both"/>
        <w:rPr>
          <w:rFonts w:ascii="Times New Roman" w:hAnsi="Times New Roman" w:cs="Times New Roman"/>
          <w:spacing w:val="-4"/>
          <w:w w:val="105"/>
          <w:szCs w:val="22"/>
        </w:rPr>
      </w:pPr>
      <w:r w:rsidRPr="00236AC8">
        <w:rPr>
          <w:rFonts w:ascii="Times New Roman" w:hAnsi="Times New Roman" w:cs="Times New Roman"/>
          <w:spacing w:val="-4"/>
          <w:w w:val="105"/>
          <w:szCs w:val="22"/>
        </w:rPr>
        <w:t xml:space="preserve">Minimum 10 years in the area of conducting ESIA, environment modelling &amp; preparing Environmental Social Management plans for infrastructure projects including dams project.  </w:t>
      </w:r>
    </w:p>
    <w:p w:rsidR="00992169" w:rsidRPr="00236AC8" w:rsidRDefault="00992169" w:rsidP="00F564C2">
      <w:pPr>
        <w:widowControl w:val="0"/>
        <w:numPr>
          <w:ilvl w:val="0"/>
          <w:numId w:val="185"/>
        </w:numPr>
        <w:tabs>
          <w:tab w:val="clear" w:pos="360"/>
        </w:tabs>
        <w:kinsoku w:val="0"/>
        <w:spacing w:before="120" w:after="120" w:line="240" w:lineRule="auto"/>
        <w:ind w:left="709" w:right="4" w:hanging="425"/>
        <w:jc w:val="both"/>
        <w:rPr>
          <w:rFonts w:ascii="Times New Roman" w:hAnsi="Times New Roman" w:cs="Times New Roman"/>
          <w:spacing w:val="-4"/>
          <w:w w:val="105"/>
          <w:szCs w:val="22"/>
        </w:rPr>
      </w:pPr>
      <w:r w:rsidRPr="00236AC8">
        <w:rPr>
          <w:rFonts w:ascii="Times New Roman" w:hAnsi="Times New Roman" w:cs="Times New Roman"/>
          <w:spacing w:val="-4"/>
          <w:w w:val="105"/>
          <w:szCs w:val="22"/>
        </w:rPr>
        <w:t xml:space="preserve">Essentially, preference will be given to candidate having experience of design review, integrating environmental requirements in design, preparing BOQ and budget for EMP, implementation of EMP in at least 2 externally aided/FIDIC based major highway projects in hilly and biodiversity rich area. </w:t>
      </w:r>
    </w:p>
    <w:p w:rsidR="00992169" w:rsidRPr="00236AC8" w:rsidRDefault="00992169" w:rsidP="00F564C2">
      <w:pPr>
        <w:widowControl w:val="0"/>
        <w:numPr>
          <w:ilvl w:val="0"/>
          <w:numId w:val="185"/>
        </w:numPr>
        <w:tabs>
          <w:tab w:val="clear" w:pos="360"/>
        </w:tabs>
        <w:kinsoku w:val="0"/>
        <w:spacing w:before="120" w:after="120" w:line="240" w:lineRule="auto"/>
        <w:ind w:left="709" w:right="4" w:hanging="425"/>
        <w:jc w:val="both"/>
        <w:rPr>
          <w:rFonts w:ascii="Times New Roman" w:hAnsi="Times New Roman" w:cs="Times New Roman"/>
          <w:spacing w:val="-4"/>
          <w:w w:val="105"/>
          <w:szCs w:val="22"/>
        </w:rPr>
      </w:pPr>
      <w:r w:rsidRPr="00236AC8">
        <w:rPr>
          <w:rFonts w:ascii="Times New Roman" w:hAnsi="Times New Roman" w:cs="Times New Roman"/>
          <w:spacing w:val="-4"/>
          <w:w w:val="105"/>
          <w:szCs w:val="22"/>
        </w:rPr>
        <w:t xml:space="preserve">He should have adequate experience in implementing EMPs and organizing training to Contractor’s and Employer’s staff. Experience in advisory position on procedures involved in obtaining Environmental &amp; Forest clearances for project roads passing through protected forest, reserve forests, national parks or sanctuaries, etc is preferred. </w:t>
      </w:r>
    </w:p>
    <w:p w:rsidR="00992169" w:rsidRPr="00236AC8" w:rsidRDefault="00992169" w:rsidP="00F564C2">
      <w:pPr>
        <w:widowControl w:val="0"/>
        <w:numPr>
          <w:ilvl w:val="0"/>
          <w:numId w:val="185"/>
        </w:numPr>
        <w:tabs>
          <w:tab w:val="clear" w:pos="360"/>
        </w:tabs>
        <w:kinsoku w:val="0"/>
        <w:spacing w:before="120" w:after="120" w:line="240" w:lineRule="auto"/>
        <w:ind w:left="709" w:right="4" w:hanging="425"/>
        <w:jc w:val="both"/>
        <w:rPr>
          <w:rFonts w:ascii="Times New Roman" w:hAnsi="Times New Roman" w:cs="Times New Roman"/>
          <w:spacing w:val="-4"/>
          <w:w w:val="105"/>
          <w:szCs w:val="22"/>
        </w:rPr>
      </w:pPr>
      <w:r w:rsidRPr="00236AC8">
        <w:rPr>
          <w:rFonts w:ascii="Times New Roman" w:hAnsi="Times New Roman" w:cs="Times New Roman"/>
          <w:spacing w:val="-4"/>
          <w:w w:val="105"/>
          <w:szCs w:val="22"/>
        </w:rPr>
        <w:t>Field experience in assessing project site issues, vulnerabilities/risks, as well as supervising/inspecting/monitoring projects during implementation to mitigate and monitor environmental impacts.</w:t>
      </w:r>
    </w:p>
    <w:p w:rsidR="00992169" w:rsidRPr="00236AC8" w:rsidRDefault="00992169" w:rsidP="00F564C2">
      <w:pPr>
        <w:widowControl w:val="0"/>
        <w:numPr>
          <w:ilvl w:val="0"/>
          <w:numId w:val="185"/>
        </w:numPr>
        <w:tabs>
          <w:tab w:val="clear" w:pos="360"/>
        </w:tabs>
        <w:kinsoku w:val="0"/>
        <w:spacing w:before="120" w:after="120" w:line="240" w:lineRule="auto"/>
        <w:ind w:left="709" w:right="4" w:hanging="425"/>
        <w:jc w:val="both"/>
        <w:rPr>
          <w:rFonts w:ascii="Times New Roman" w:hAnsi="Times New Roman" w:cs="Times New Roman"/>
          <w:spacing w:val="-4"/>
          <w:w w:val="105"/>
          <w:szCs w:val="22"/>
        </w:rPr>
      </w:pPr>
      <w:r w:rsidRPr="00236AC8">
        <w:rPr>
          <w:rFonts w:ascii="Times New Roman" w:hAnsi="Times New Roman" w:cs="Times New Roman"/>
          <w:spacing w:val="-4"/>
          <w:w w:val="105"/>
          <w:szCs w:val="22"/>
        </w:rPr>
        <w:t>Strong understanding and past experience of implementing World Bank Environmental Safeguard policies and ESHS guidelines. Candidate’s familiarity with objectives and requirements of Bank’s new Environmental Social Framework will be an added advantage. He should have also thorough knowledge about dam construction and improvement aspects.</w:t>
      </w:r>
    </w:p>
    <w:p w:rsidR="00992169" w:rsidRPr="00236AC8" w:rsidRDefault="00992169" w:rsidP="00F564C2">
      <w:pPr>
        <w:widowControl w:val="0"/>
        <w:numPr>
          <w:ilvl w:val="0"/>
          <w:numId w:val="185"/>
        </w:numPr>
        <w:tabs>
          <w:tab w:val="clear" w:pos="360"/>
        </w:tabs>
        <w:kinsoku w:val="0"/>
        <w:spacing w:before="120" w:after="120" w:line="240" w:lineRule="auto"/>
        <w:ind w:left="709" w:right="4" w:hanging="425"/>
        <w:jc w:val="both"/>
        <w:rPr>
          <w:rFonts w:ascii="Times New Roman" w:hAnsi="Times New Roman" w:cs="Times New Roman"/>
          <w:spacing w:val="-4"/>
          <w:w w:val="105"/>
          <w:szCs w:val="22"/>
        </w:rPr>
      </w:pPr>
      <w:r w:rsidRPr="00236AC8">
        <w:rPr>
          <w:rFonts w:ascii="Times New Roman" w:hAnsi="Times New Roman" w:cs="Times New Roman"/>
          <w:spacing w:val="-4"/>
          <w:w w:val="105"/>
          <w:szCs w:val="22"/>
        </w:rPr>
        <w:t>Experience/familiarity with non-structural / ecologically focused management measures to prevent and minimize erosion issues and stabilization of hill slopes.</w:t>
      </w:r>
    </w:p>
    <w:p w:rsidR="00992169" w:rsidRPr="00236AC8" w:rsidRDefault="00992169" w:rsidP="00F564C2">
      <w:pPr>
        <w:widowControl w:val="0"/>
        <w:numPr>
          <w:ilvl w:val="0"/>
          <w:numId w:val="185"/>
        </w:numPr>
        <w:tabs>
          <w:tab w:val="clear" w:pos="360"/>
        </w:tabs>
        <w:kinsoku w:val="0"/>
        <w:spacing w:before="120" w:after="120" w:line="240" w:lineRule="auto"/>
        <w:ind w:left="709" w:right="4" w:hanging="425"/>
        <w:jc w:val="both"/>
        <w:rPr>
          <w:rFonts w:ascii="Times New Roman" w:hAnsi="Times New Roman" w:cs="Times New Roman"/>
          <w:w w:val="105"/>
          <w:szCs w:val="22"/>
        </w:rPr>
      </w:pPr>
      <w:r w:rsidRPr="00236AC8">
        <w:rPr>
          <w:rFonts w:ascii="Times New Roman" w:hAnsi="Times New Roman" w:cs="Times New Roman"/>
          <w:spacing w:val="-4"/>
          <w:w w:val="105"/>
          <w:szCs w:val="22"/>
        </w:rPr>
        <w:t>Proficiency in use of Computers to manage data base and generation of reports, with overall good communication skills (in English</w:t>
      </w:r>
      <w:r w:rsidRPr="00236AC8">
        <w:rPr>
          <w:rFonts w:ascii="Times New Roman" w:hAnsi="Times New Roman" w:cs="Times New Roman"/>
          <w:w w:val="105"/>
          <w:szCs w:val="22"/>
        </w:rPr>
        <w:t xml:space="preserve"> and Hindi/local language).</w:t>
      </w:r>
    </w:p>
    <w:p w:rsidR="00992169" w:rsidRPr="00236AC8" w:rsidRDefault="00992169" w:rsidP="00F564C2">
      <w:pPr>
        <w:pStyle w:val="ListParagraph"/>
        <w:widowControl w:val="0"/>
        <w:numPr>
          <w:ilvl w:val="0"/>
          <w:numId w:val="185"/>
        </w:numPr>
        <w:tabs>
          <w:tab w:val="clear" w:pos="360"/>
        </w:tabs>
        <w:kinsoku w:val="0"/>
        <w:ind w:left="709" w:right="72" w:hanging="425"/>
        <w:rPr>
          <w:sz w:val="22"/>
          <w:szCs w:val="22"/>
        </w:rPr>
      </w:pPr>
      <w:r w:rsidRPr="00236AC8">
        <w:rPr>
          <w:sz w:val="22"/>
          <w:szCs w:val="22"/>
        </w:rPr>
        <w:t>The applicant must be physically fit for extensive touring with age of less than 65 years.</w:t>
      </w:r>
    </w:p>
    <w:p w:rsidR="00992169" w:rsidRPr="00236AC8" w:rsidRDefault="00992169" w:rsidP="00992169">
      <w:pPr>
        <w:pStyle w:val="ListParagraph"/>
        <w:spacing w:line="259" w:lineRule="auto"/>
        <w:ind w:left="360"/>
        <w:rPr>
          <w:b/>
          <w:sz w:val="22"/>
          <w:szCs w:val="22"/>
        </w:rPr>
      </w:pPr>
    </w:p>
    <w:p w:rsidR="00992169" w:rsidRPr="00236AC8" w:rsidRDefault="00992169" w:rsidP="00D8299D">
      <w:pPr>
        <w:pStyle w:val="ListParagraph"/>
        <w:widowControl w:val="0"/>
        <w:numPr>
          <w:ilvl w:val="0"/>
          <w:numId w:val="184"/>
        </w:numPr>
        <w:kinsoku w:val="0"/>
        <w:spacing w:before="324"/>
        <w:ind w:left="426" w:hanging="426"/>
        <w:jc w:val="both"/>
        <w:rPr>
          <w:rFonts w:eastAsia="SimSun"/>
          <w:b/>
          <w:bCs/>
          <w:sz w:val="22"/>
          <w:szCs w:val="22"/>
          <w:lang w:val="en-IN" w:eastAsia="en-IN"/>
        </w:rPr>
      </w:pPr>
      <w:r w:rsidRPr="00236AC8">
        <w:rPr>
          <w:b/>
          <w:bCs/>
          <w:sz w:val="22"/>
          <w:szCs w:val="22"/>
        </w:rPr>
        <w:t>Duration of assignment</w:t>
      </w:r>
    </w:p>
    <w:p w:rsidR="00992169" w:rsidRPr="00236AC8" w:rsidRDefault="00992169" w:rsidP="00992169">
      <w:pPr>
        <w:spacing w:before="120" w:after="120"/>
        <w:ind w:right="4"/>
        <w:jc w:val="both"/>
        <w:rPr>
          <w:spacing w:val="-4"/>
          <w:w w:val="105"/>
        </w:rPr>
      </w:pPr>
      <w:r w:rsidRPr="00236AC8">
        <w:rPr>
          <w:rFonts w:ascii="Times New Roman" w:hAnsi="Times New Roman" w:cs="Times New Roman"/>
          <w:spacing w:val="-4"/>
          <w:w w:val="105"/>
          <w:szCs w:val="22"/>
        </w:rPr>
        <w:t>The duration shall be for minimum period of 3 years, to be reviewed and renewed based on performance and work requirement. The consultant shall be based full time at the CWC project office in New Delhi and must be willing to undertake field visits and tours as per the project requirements</w:t>
      </w:r>
      <w:r w:rsidRPr="00236AC8">
        <w:rPr>
          <w:spacing w:val="-4"/>
          <w:w w:val="105"/>
        </w:rPr>
        <w:t>.</w:t>
      </w:r>
    </w:p>
    <w:p w:rsidR="00992169" w:rsidRPr="00236AC8" w:rsidRDefault="00992169" w:rsidP="00992169">
      <w:pPr>
        <w:pStyle w:val="ListParagraph"/>
        <w:widowControl w:val="0"/>
        <w:kinsoku w:val="0"/>
        <w:spacing w:line="276" w:lineRule="auto"/>
        <w:ind w:right="-90"/>
        <w:jc w:val="both"/>
        <w:rPr>
          <w:bCs/>
        </w:rPr>
      </w:pPr>
    </w:p>
    <w:p w:rsidR="007164DB" w:rsidRDefault="007164DB" w:rsidP="00D8299D">
      <w:pPr>
        <w:pStyle w:val="ListParagraph"/>
        <w:widowControl w:val="0"/>
        <w:numPr>
          <w:ilvl w:val="0"/>
          <w:numId w:val="154"/>
        </w:numPr>
        <w:kinsoku w:val="0"/>
        <w:spacing w:line="276" w:lineRule="auto"/>
        <w:ind w:right="-90"/>
        <w:jc w:val="both"/>
        <w:rPr>
          <w:bCs/>
        </w:rPr>
        <w:sectPr w:rsidR="007164DB" w:rsidSect="000C233A">
          <w:footnotePr>
            <w:numRestart w:val="eachSect"/>
          </w:footnotePr>
          <w:pgSz w:w="11900" w:h="16840"/>
          <w:pgMar w:top="1440" w:right="1440" w:bottom="1440" w:left="1440" w:header="720" w:footer="720" w:gutter="0"/>
          <w:cols w:space="720"/>
          <w:titlePg/>
          <w:docGrid w:linePitch="360"/>
        </w:sectPr>
      </w:pPr>
    </w:p>
    <w:p w:rsidR="007164DB" w:rsidRPr="00961469" w:rsidRDefault="007164DB" w:rsidP="007164DB">
      <w:pPr>
        <w:pStyle w:val="Heading10"/>
        <w:keepLines w:val="0"/>
        <w:spacing w:before="0" w:line="240" w:lineRule="auto"/>
        <w:ind w:left="1530"/>
        <w:jc w:val="center"/>
        <w:rPr>
          <w:rFonts w:ascii="Times New Roman" w:hAnsi="Times New Roman" w:cs="Times New Roman"/>
          <w:color w:val="000000"/>
          <w:lang w:val="en-IN"/>
        </w:rPr>
      </w:pPr>
      <w:bookmarkStart w:id="595" w:name="_Toc451808243"/>
      <w:bookmarkStart w:id="596" w:name="_Toc47702663"/>
      <w:bookmarkStart w:id="597" w:name="_Toc48059319"/>
      <w:bookmarkStart w:id="598" w:name="_Toc48059601"/>
      <w:r w:rsidRPr="00961469">
        <w:rPr>
          <w:rFonts w:ascii="Times New Roman" w:hAnsi="Times New Roman" w:cs="Times New Roman"/>
          <w:color w:val="000000"/>
          <w:lang w:val="en-IN"/>
        </w:rPr>
        <w:lastRenderedPageBreak/>
        <w:t>Annexure 17: Suggestive ToR for ‘Nodal Officer’ at  CPMU and at SPMU/ Implementing Agency</w:t>
      </w:r>
      <w:bookmarkEnd w:id="595"/>
      <w:bookmarkEnd w:id="596"/>
      <w:bookmarkEnd w:id="597"/>
      <w:bookmarkEnd w:id="598"/>
    </w:p>
    <w:p w:rsidR="007164DB" w:rsidRPr="00961469" w:rsidRDefault="007164DB" w:rsidP="007164DB">
      <w:pPr>
        <w:widowControl w:val="0"/>
        <w:kinsoku w:val="0"/>
        <w:spacing w:line="276" w:lineRule="auto"/>
        <w:ind w:right="-90"/>
        <w:jc w:val="both"/>
        <w:rPr>
          <w:b/>
          <w:bCs/>
        </w:rPr>
      </w:pPr>
    </w:p>
    <w:p w:rsidR="009B0EF6" w:rsidRDefault="009B0EF6" w:rsidP="00D8299D">
      <w:pPr>
        <w:pStyle w:val="ListParagraph"/>
        <w:numPr>
          <w:ilvl w:val="0"/>
          <w:numId w:val="203"/>
        </w:numPr>
        <w:spacing w:line="276" w:lineRule="auto"/>
        <w:jc w:val="both"/>
        <w:rPr>
          <w:b/>
          <w:sz w:val="22"/>
          <w:szCs w:val="22"/>
        </w:rPr>
      </w:pPr>
      <w:r w:rsidRPr="00961469">
        <w:rPr>
          <w:b/>
          <w:sz w:val="22"/>
          <w:szCs w:val="22"/>
        </w:rPr>
        <w:t>Roles and Responsibilities</w:t>
      </w:r>
    </w:p>
    <w:p w:rsidR="002101BF" w:rsidRPr="00961469" w:rsidRDefault="002101BF" w:rsidP="002101BF">
      <w:pPr>
        <w:pStyle w:val="ListParagraph"/>
        <w:spacing w:line="276" w:lineRule="auto"/>
        <w:ind w:left="360"/>
        <w:jc w:val="both"/>
        <w:rPr>
          <w:b/>
          <w:sz w:val="22"/>
          <w:szCs w:val="22"/>
        </w:rPr>
      </w:pPr>
    </w:p>
    <w:p w:rsidR="009B0EF6" w:rsidRPr="00961469" w:rsidRDefault="009B0EF6" w:rsidP="009B0EF6">
      <w:pPr>
        <w:spacing w:after="0" w:line="276" w:lineRule="auto"/>
        <w:jc w:val="both"/>
        <w:rPr>
          <w:rFonts w:ascii="Times New Roman" w:hAnsi="Times New Roman" w:cs="Times New Roman"/>
          <w:szCs w:val="22"/>
        </w:rPr>
      </w:pPr>
      <w:r w:rsidRPr="00961469">
        <w:rPr>
          <w:rFonts w:ascii="Times New Roman" w:hAnsi="Times New Roman" w:cs="Times New Roman"/>
          <w:szCs w:val="22"/>
        </w:rPr>
        <w:t xml:space="preserve">The Nodal Officer is a </w:t>
      </w:r>
      <w:r w:rsidR="00F564C2" w:rsidRPr="00961469">
        <w:rPr>
          <w:rFonts w:ascii="Times New Roman" w:hAnsi="Times New Roman" w:cs="Times New Roman"/>
          <w:szCs w:val="22"/>
        </w:rPr>
        <w:t>full-time</w:t>
      </w:r>
      <w:r w:rsidRPr="00961469">
        <w:rPr>
          <w:rFonts w:ascii="Times New Roman" w:hAnsi="Times New Roman" w:cs="Times New Roman"/>
          <w:szCs w:val="22"/>
        </w:rPr>
        <w:t xml:space="preserve"> in-house staff, meeting qualification and experience criteria as set out in section ‘D’ of this ToR. The role and extent of involvement of the Nodal Officer will be commensurate with the progress of activities of the sub-project. Draft outline of responsibilities are:</w:t>
      </w:r>
    </w:p>
    <w:p w:rsidR="009B0EF6" w:rsidRPr="00961469" w:rsidRDefault="009B0EF6" w:rsidP="00F564C2">
      <w:pPr>
        <w:pStyle w:val="ListParagraph"/>
        <w:numPr>
          <w:ilvl w:val="0"/>
          <w:numId w:val="202"/>
        </w:numPr>
        <w:jc w:val="both"/>
        <w:rPr>
          <w:sz w:val="22"/>
          <w:szCs w:val="22"/>
        </w:rPr>
      </w:pPr>
      <w:r w:rsidRPr="00961469">
        <w:rPr>
          <w:sz w:val="22"/>
          <w:szCs w:val="22"/>
        </w:rPr>
        <w:t>First point of contact for all E&amp;S activities of the sub-project on behalf of the IA.</w:t>
      </w:r>
    </w:p>
    <w:p w:rsidR="009B0EF6" w:rsidRPr="00961469" w:rsidRDefault="009B0EF6" w:rsidP="00F564C2">
      <w:pPr>
        <w:pStyle w:val="ListParagraph"/>
        <w:numPr>
          <w:ilvl w:val="0"/>
          <w:numId w:val="202"/>
        </w:numPr>
        <w:jc w:val="both"/>
        <w:rPr>
          <w:sz w:val="22"/>
          <w:szCs w:val="22"/>
        </w:rPr>
      </w:pPr>
      <w:r w:rsidRPr="00961469">
        <w:rPr>
          <w:sz w:val="22"/>
          <w:szCs w:val="22"/>
        </w:rPr>
        <w:t>Assist in preparation, dissemination of E&amp;S instruments of the Sub Project(s)</w:t>
      </w:r>
    </w:p>
    <w:p w:rsidR="009B0EF6" w:rsidRPr="00961469" w:rsidRDefault="009B0EF6" w:rsidP="00F564C2">
      <w:pPr>
        <w:pStyle w:val="ListParagraph"/>
        <w:numPr>
          <w:ilvl w:val="0"/>
          <w:numId w:val="202"/>
        </w:numPr>
        <w:jc w:val="both"/>
        <w:rPr>
          <w:sz w:val="22"/>
          <w:szCs w:val="22"/>
        </w:rPr>
      </w:pPr>
      <w:r w:rsidRPr="00961469">
        <w:rPr>
          <w:sz w:val="22"/>
          <w:szCs w:val="22"/>
        </w:rPr>
        <w:t>Assist in Preparation of ToR, conducting selection and engagement process of E&amp;S specialists/ EMC /contractor</w:t>
      </w:r>
    </w:p>
    <w:p w:rsidR="009B0EF6" w:rsidRPr="00961469" w:rsidRDefault="009B0EF6" w:rsidP="00F564C2">
      <w:pPr>
        <w:pStyle w:val="ListParagraph"/>
        <w:numPr>
          <w:ilvl w:val="0"/>
          <w:numId w:val="202"/>
        </w:numPr>
        <w:jc w:val="both"/>
        <w:rPr>
          <w:sz w:val="22"/>
          <w:szCs w:val="22"/>
        </w:rPr>
      </w:pPr>
      <w:r w:rsidRPr="00961469">
        <w:rPr>
          <w:sz w:val="22"/>
          <w:szCs w:val="22"/>
        </w:rPr>
        <w:t>Coordinate with SPMU and CPMU, State government and WB (through proper channel) regarding all E&amp;S issues</w:t>
      </w:r>
    </w:p>
    <w:p w:rsidR="009B0EF6" w:rsidRPr="00961469" w:rsidRDefault="009B0EF6" w:rsidP="00F564C2">
      <w:pPr>
        <w:pStyle w:val="ListParagraph"/>
        <w:numPr>
          <w:ilvl w:val="0"/>
          <w:numId w:val="202"/>
        </w:numPr>
        <w:jc w:val="both"/>
        <w:rPr>
          <w:sz w:val="22"/>
          <w:szCs w:val="22"/>
        </w:rPr>
      </w:pPr>
      <w:r w:rsidRPr="00961469">
        <w:rPr>
          <w:sz w:val="22"/>
          <w:szCs w:val="22"/>
        </w:rPr>
        <w:t>Set up and assist in functioning of GRM for the Sub-Projects as well as for the Labour in accordance with the E&amp;S commitments/ Framework/ Management Plans</w:t>
      </w:r>
    </w:p>
    <w:p w:rsidR="009B0EF6" w:rsidRPr="00961469" w:rsidRDefault="009B0EF6" w:rsidP="00F564C2">
      <w:pPr>
        <w:pStyle w:val="ListParagraph"/>
        <w:numPr>
          <w:ilvl w:val="0"/>
          <w:numId w:val="202"/>
        </w:numPr>
        <w:jc w:val="both"/>
        <w:rPr>
          <w:sz w:val="22"/>
          <w:szCs w:val="22"/>
        </w:rPr>
      </w:pPr>
      <w:r w:rsidRPr="00961469">
        <w:rPr>
          <w:sz w:val="22"/>
          <w:szCs w:val="22"/>
        </w:rPr>
        <w:t>With support from E&amp;S specialists, ensure sufficient awareness, implementation and report on E&amp;S activities of Contractor, IA and other consultants engaged</w:t>
      </w:r>
    </w:p>
    <w:p w:rsidR="009B0EF6" w:rsidRPr="00961469" w:rsidRDefault="009B0EF6" w:rsidP="00F564C2">
      <w:pPr>
        <w:pStyle w:val="ListParagraph"/>
        <w:numPr>
          <w:ilvl w:val="0"/>
          <w:numId w:val="202"/>
        </w:numPr>
        <w:jc w:val="both"/>
        <w:rPr>
          <w:sz w:val="22"/>
          <w:szCs w:val="22"/>
        </w:rPr>
      </w:pPr>
      <w:r w:rsidRPr="00961469">
        <w:rPr>
          <w:sz w:val="22"/>
          <w:szCs w:val="22"/>
        </w:rPr>
        <w:t>Help conduct stakeholder consultations in accordance with SEP and carryout necessary subsequent activities to incorporate stakeholder feedback, as appropriate</w:t>
      </w:r>
    </w:p>
    <w:p w:rsidR="009B0EF6" w:rsidRPr="00961469" w:rsidRDefault="009B0EF6" w:rsidP="00F564C2">
      <w:pPr>
        <w:pStyle w:val="ListParagraph"/>
        <w:numPr>
          <w:ilvl w:val="0"/>
          <w:numId w:val="202"/>
        </w:numPr>
        <w:jc w:val="both"/>
        <w:rPr>
          <w:sz w:val="22"/>
          <w:szCs w:val="22"/>
        </w:rPr>
      </w:pPr>
      <w:r w:rsidRPr="00961469">
        <w:rPr>
          <w:sz w:val="22"/>
          <w:szCs w:val="22"/>
        </w:rPr>
        <w:t xml:space="preserve">Conduct training/awareness workshops/sessions regarding E&amp;S to the relevant stakeholders as well as </w:t>
      </w:r>
      <w:r w:rsidR="002101BF" w:rsidRPr="00961469">
        <w:rPr>
          <w:sz w:val="22"/>
          <w:szCs w:val="22"/>
        </w:rPr>
        <w:t>fulfil</w:t>
      </w:r>
      <w:r w:rsidRPr="00961469">
        <w:rPr>
          <w:sz w:val="22"/>
          <w:szCs w:val="22"/>
        </w:rPr>
        <w:t xml:space="preserve"> information disclosure requirements</w:t>
      </w:r>
    </w:p>
    <w:p w:rsidR="009B0EF6" w:rsidRPr="00961469" w:rsidRDefault="009B0EF6" w:rsidP="00F564C2">
      <w:pPr>
        <w:pStyle w:val="ListParagraph"/>
        <w:numPr>
          <w:ilvl w:val="0"/>
          <w:numId w:val="202"/>
        </w:numPr>
        <w:jc w:val="both"/>
        <w:rPr>
          <w:sz w:val="22"/>
          <w:szCs w:val="22"/>
        </w:rPr>
      </w:pPr>
      <w:r w:rsidRPr="00961469">
        <w:rPr>
          <w:sz w:val="22"/>
          <w:szCs w:val="22"/>
        </w:rPr>
        <w:t>Coordinate with IA team, SPMU and CPMU team to undertake periodic review missions by the World Bank.</w:t>
      </w:r>
    </w:p>
    <w:p w:rsidR="009B0EF6" w:rsidRPr="00961469" w:rsidRDefault="009B0EF6" w:rsidP="00F564C2">
      <w:pPr>
        <w:pStyle w:val="ListParagraph"/>
        <w:numPr>
          <w:ilvl w:val="0"/>
          <w:numId w:val="202"/>
        </w:numPr>
        <w:jc w:val="both"/>
        <w:rPr>
          <w:sz w:val="22"/>
          <w:szCs w:val="22"/>
        </w:rPr>
      </w:pPr>
      <w:r w:rsidRPr="00961469">
        <w:rPr>
          <w:sz w:val="22"/>
          <w:szCs w:val="22"/>
        </w:rPr>
        <w:t xml:space="preserve">Undertake necessary activities as set out in GBV action plan as provided in the ESMF </w:t>
      </w:r>
    </w:p>
    <w:p w:rsidR="009B0EF6" w:rsidRPr="00961469" w:rsidRDefault="009B0EF6" w:rsidP="00F564C2">
      <w:pPr>
        <w:pStyle w:val="ListParagraph"/>
        <w:numPr>
          <w:ilvl w:val="0"/>
          <w:numId w:val="202"/>
        </w:numPr>
        <w:jc w:val="both"/>
        <w:rPr>
          <w:sz w:val="22"/>
          <w:szCs w:val="22"/>
        </w:rPr>
      </w:pPr>
      <w:r w:rsidRPr="00961469">
        <w:rPr>
          <w:sz w:val="22"/>
          <w:szCs w:val="22"/>
        </w:rPr>
        <w:t>Conduct periodic site visits to monitor, ascertain and report that the project activities are in compliance with the E&amp;S plans. Record deviations and through SPMU initiate remedial measures</w:t>
      </w:r>
    </w:p>
    <w:p w:rsidR="009B0EF6" w:rsidRPr="00961469" w:rsidRDefault="009B0EF6" w:rsidP="00F564C2">
      <w:pPr>
        <w:pStyle w:val="ListParagraph"/>
        <w:numPr>
          <w:ilvl w:val="0"/>
          <w:numId w:val="202"/>
        </w:numPr>
        <w:jc w:val="both"/>
        <w:rPr>
          <w:sz w:val="22"/>
          <w:szCs w:val="22"/>
        </w:rPr>
      </w:pPr>
      <w:r w:rsidRPr="00961469">
        <w:rPr>
          <w:sz w:val="22"/>
          <w:szCs w:val="22"/>
        </w:rPr>
        <w:t>Function as a member of the review committee to review the reports submitted by contractor/ consultants in respect of E&amp;S issues.</w:t>
      </w:r>
    </w:p>
    <w:p w:rsidR="009B0EF6" w:rsidRPr="00961469" w:rsidRDefault="009B0EF6" w:rsidP="00F564C2">
      <w:pPr>
        <w:pStyle w:val="ListParagraph"/>
        <w:numPr>
          <w:ilvl w:val="0"/>
          <w:numId w:val="202"/>
        </w:numPr>
        <w:jc w:val="both"/>
        <w:rPr>
          <w:sz w:val="22"/>
          <w:szCs w:val="22"/>
        </w:rPr>
      </w:pPr>
      <w:r w:rsidRPr="00961469">
        <w:rPr>
          <w:sz w:val="22"/>
          <w:szCs w:val="22"/>
        </w:rPr>
        <w:t>Ensure update of information in all digital platforms (websites) regarding E&amp;S progress of Sub-projects</w:t>
      </w:r>
    </w:p>
    <w:p w:rsidR="009B0EF6" w:rsidRPr="00961469" w:rsidRDefault="009B0EF6" w:rsidP="00F564C2">
      <w:pPr>
        <w:pStyle w:val="ListParagraph"/>
        <w:numPr>
          <w:ilvl w:val="0"/>
          <w:numId w:val="202"/>
        </w:numPr>
        <w:jc w:val="both"/>
        <w:rPr>
          <w:sz w:val="22"/>
          <w:szCs w:val="22"/>
        </w:rPr>
      </w:pPr>
      <w:r w:rsidRPr="00961469">
        <w:rPr>
          <w:sz w:val="22"/>
          <w:szCs w:val="22"/>
        </w:rPr>
        <w:t>Undertake capacity building activities on E&amp;S with requisite support</w:t>
      </w:r>
    </w:p>
    <w:p w:rsidR="009B0EF6" w:rsidRPr="00961469" w:rsidRDefault="009B0EF6" w:rsidP="00F564C2">
      <w:pPr>
        <w:pStyle w:val="ListParagraph"/>
        <w:widowControl w:val="0"/>
        <w:numPr>
          <w:ilvl w:val="0"/>
          <w:numId w:val="202"/>
        </w:numPr>
        <w:kinsoku w:val="0"/>
        <w:ind w:right="72"/>
        <w:jc w:val="both"/>
        <w:rPr>
          <w:spacing w:val="-9"/>
          <w:w w:val="105"/>
          <w:sz w:val="22"/>
          <w:szCs w:val="22"/>
        </w:rPr>
      </w:pPr>
      <w:r w:rsidRPr="00961469">
        <w:rPr>
          <w:spacing w:val="-10"/>
          <w:w w:val="105"/>
          <w:sz w:val="22"/>
          <w:szCs w:val="22"/>
        </w:rPr>
        <w:t>Prepare / quarterly status reports for CWC and the World Bank on E&amp;S aspects (grievance management, implementation progress on management plans, etc.) based on site visits, inputs from contractors and construction supervision consultants.</w:t>
      </w:r>
    </w:p>
    <w:p w:rsidR="009B0EF6" w:rsidRPr="00961469" w:rsidRDefault="009B0EF6" w:rsidP="00F564C2">
      <w:pPr>
        <w:pStyle w:val="ListParagraph"/>
        <w:numPr>
          <w:ilvl w:val="0"/>
          <w:numId w:val="202"/>
        </w:numPr>
        <w:jc w:val="both"/>
        <w:rPr>
          <w:sz w:val="22"/>
          <w:szCs w:val="22"/>
        </w:rPr>
      </w:pPr>
      <w:r w:rsidRPr="00961469">
        <w:rPr>
          <w:spacing w:val="-9"/>
          <w:w w:val="105"/>
          <w:sz w:val="22"/>
          <w:szCs w:val="22"/>
        </w:rPr>
        <w:t>Undertake any other activities as may be assigned for the efficient and smooth execution of the project by IA, in accordance with the Environment and Social Commitment Plan of the project.</w:t>
      </w:r>
    </w:p>
    <w:p w:rsidR="009B0EF6" w:rsidRPr="00961469" w:rsidRDefault="009B0EF6" w:rsidP="009B0EF6">
      <w:pPr>
        <w:pStyle w:val="ListParagraph"/>
        <w:spacing w:line="276" w:lineRule="auto"/>
        <w:ind w:left="360"/>
        <w:jc w:val="both"/>
        <w:rPr>
          <w:sz w:val="22"/>
          <w:szCs w:val="22"/>
        </w:rPr>
      </w:pPr>
    </w:p>
    <w:p w:rsidR="009B0EF6" w:rsidRPr="00961469" w:rsidRDefault="009B0EF6" w:rsidP="00D8299D">
      <w:pPr>
        <w:pStyle w:val="ListParagraph"/>
        <w:widowControl w:val="0"/>
        <w:numPr>
          <w:ilvl w:val="0"/>
          <w:numId w:val="203"/>
        </w:numPr>
        <w:kinsoku w:val="0"/>
        <w:spacing w:line="276" w:lineRule="auto"/>
        <w:jc w:val="both"/>
        <w:rPr>
          <w:sz w:val="22"/>
          <w:szCs w:val="22"/>
        </w:rPr>
      </w:pPr>
      <w:r w:rsidRPr="00961469">
        <w:rPr>
          <w:b/>
          <w:bCs/>
          <w:spacing w:val="-4"/>
          <w:w w:val="105"/>
          <w:sz w:val="22"/>
          <w:szCs w:val="22"/>
        </w:rPr>
        <w:t>Qualifications and Experience</w:t>
      </w:r>
    </w:p>
    <w:p w:rsidR="009B0EF6" w:rsidRPr="00961469" w:rsidRDefault="009B0EF6" w:rsidP="00F564C2">
      <w:pPr>
        <w:pStyle w:val="ListParagraph"/>
        <w:ind w:left="360"/>
        <w:jc w:val="both"/>
        <w:rPr>
          <w:sz w:val="22"/>
          <w:szCs w:val="22"/>
        </w:rPr>
      </w:pPr>
    </w:p>
    <w:p w:rsidR="009B0EF6" w:rsidRPr="00D46EFB" w:rsidRDefault="00D800E1" w:rsidP="00F564C2">
      <w:pPr>
        <w:pStyle w:val="ListParagraph"/>
        <w:numPr>
          <w:ilvl w:val="0"/>
          <w:numId w:val="201"/>
        </w:numPr>
        <w:ind w:left="360" w:right="72"/>
        <w:jc w:val="both"/>
        <w:rPr>
          <w:w w:val="105"/>
          <w:sz w:val="22"/>
          <w:szCs w:val="22"/>
        </w:rPr>
      </w:pPr>
      <w:r w:rsidRPr="00D800E1">
        <w:rPr>
          <w:w w:val="105"/>
          <w:sz w:val="22"/>
          <w:szCs w:val="22"/>
          <w:lang w:val="en-US"/>
        </w:rPr>
        <w:t>Bachelors/ Masters/ Post Graduate degree in Civil/Mechanical/Environmental Engineering (or) Social Sciences relevant discipline e.g. Social work / Sociology / Anthropology or equivalent from a recognized University.</w:t>
      </w:r>
    </w:p>
    <w:p w:rsidR="009B0EF6" w:rsidRPr="00D46EFB" w:rsidRDefault="00D800E1" w:rsidP="00F564C2">
      <w:pPr>
        <w:pStyle w:val="ListParagraph"/>
        <w:numPr>
          <w:ilvl w:val="0"/>
          <w:numId w:val="201"/>
        </w:numPr>
        <w:ind w:left="360" w:right="72"/>
        <w:jc w:val="both"/>
        <w:rPr>
          <w:w w:val="105"/>
          <w:sz w:val="22"/>
          <w:szCs w:val="22"/>
        </w:rPr>
      </w:pPr>
      <w:r w:rsidRPr="00D800E1">
        <w:rPr>
          <w:w w:val="105"/>
          <w:sz w:val="22"/>
          <w:szCs w:val="22"/>
          <w:lang w:val="en-US"/>
        </w:rPr>
        <w:t xml:space="preserve">For Departmental Officials, no experience is </w:t>
      </w:r>
      <w:r w:rsidR="002101BF" w:rsidRPr="00D800E1">
        <w:rPr>
          <w:w w:val="105"/>
          <w:sz w:val="22"/>
          <w:szCs w:val="22"/>
          <w:lang w:val="en-US"/>
        </w:rPr>
        <w:t>prescribed. However</w:t>
      </w:r>
      <w:r w:rsidRPr="00D800E1">
        <w:rPr>
          <w:w w:val="105"/>
          <w:sz w:val="22"/>
          <w:szCs w:val="22"/>
          <w:lang w:val="en-US"/>
        </w:rPr>
        <w:t>, departmental officers should not be less than Deputy Director / Executive Engineer</w:t>
      </w:r>
      <w:r w:rsidR="00523D5D">
        <w:rPr>
          <w:w w:val="105"/>
          <w:sz w:val="22"/>
          <w:szCs w:val="22"/>
          <w:lang w:val="en-US"/>
        </w:rPr>
        <w:t>/Deputy Executive Engineer</w:t>
      </w:r>
      <w:r w:rsidRPr="00D800E1">
        <w:rPr>
          <w:w w:val="105"/>
          <w:sz w:val="22"/>
          <w:szCs w:val="22"/>
          <w:lang w:val="en-US"/>
        </w:rPr>
        <w:t xml:space="preserve"> level. In case of  Nodal officers are to be hired , a minimum experience of 7years experience  of working in Dam rehabilitation activities/ specialized training in environmental/ Social management/ / familiarity in working on WB funded projects shall be preferred</w:t>
      </w:r>
    </w:p>
    <w:p w:rsidR="00243721" w:rsidRPr="00523D5D" w:rsidRDefault="00D800E1" w:rsidP="00F564C2">
      <w:pPr>
        <w:pStyle w:val="ListParagraph"/>
        <w:numPr>
          <w:ilvl w:val="0"/>
          <w:numId w:val="201"/>
        </w:numPr>
        <w:ind w:left="360" w:right="72"/>
        <w:jc w:val="both"/>
        <w:rPr>
          <w:w w:val="105"/>
          <w:sz w:val="22"/>
          <w:szCs w:val="22"/>
        </w:rPr>
      </w:pPr>
      <w:r w:rsidRPr="00D800E1">
        <w:rPr>
          <w:w w:val="105"/>
          <w:sz w:val="22"/>
          <w:szCs w:val="22"/>
          <w:lang w:val="en-US"/>
        </w:rPr>
        <w:t xml:space="preserve">Proficiency in use of Computers to manage data base and generation of reports, with overall good communication skills </w:t>
      </w:r>
    </w:p>
    <w:p w:rsidR="00523D5D" w:rsidRPr="00D46EFB" w:rsidRDefault="00523D5D" w:rsidP="00523D5D">
      <w:pPr>
        <w:pStyle w:val="ListParagraph"/>
        <w:spacing w:line="276" w:lineRule="auto"/>
        <w:ind w:left="360" w:right="72"/>
        <w:jc w:val="both"/>
        <w:rPr>
          <w:w w:val="105"/>
          <w:sz w:val="22"/>
          <w:szCs w:val="22"/>
        </w:rPr>
      </w:pPr>
    </w:p>
    <w:p w:rsidR="009B0EF6" w:rsidRPr="00D46EFB" w:rsidRDefault="00D800E1" w:rsidP="00D8299D">
      <w:pPr>
        <w:pStyle w:val="ListParagraph"/>
        <w:numPr>
          <w:ilvl w:val="0"/>
          <w:numId w:val="203"/>
        </w:numPr>
        <w:spacing w:line="276" w:lineRule="auto"/>
        <w:jc w:val="both"/>
        <w:rPr>
          <w:b/>
          <w:sz w:val="22"/>
          <w:szCs w:val="22"/>
        </w:rPr>
      </w:pPr>
      <w:r w:rsidRPr="00D800E1">
        <w:rPr>
          <w:b/>
          <w:sz w:val="22"/>
          <w:szCs w:val="22"/>
          <w:lang w:val="en-US"/>
        </w:rPr>
        <w:lastRenderedPageBreak/>
        <w:t>Duration of Assignment</w:t>
      </w:r>
    </w:p>
    <w:p w:rsidR="009B0EF6" w:rsidRPr="00D46EFB" w:rsidRDefault="009B0EF6" w:rsidP="009B0EF6">
      <w:pPr>
        <w:pStyle w:val="ListParagraph"/>
        <w:spacing w:line="276" w:lineRule="auto"/>
        <w:ind w:left="360"/>
        <w:jc w:val="both"/>
        <w:rPr>
          <w:b/>
          <w:sz w:val="22"/>
          <w:szCs w:val="22"/>
        </w:rPr>
      </w:pPr>
    </w:p>
    <w:p w:rsidR="009B0EF6" w:rsidRPr="00961469" w:rsidRDefault="00D800E1" w:rsidP="00F564C2">
      <w:pPr>
        <w:widowControl w:val="0"/>
        <w:kinsoku w:val="0"/>
        <w:spacing w:after="0" w:line="240" w:lineRule="auto"/>
        <w:ind w:right="72"/>
        <w:jc w:val="both"/>
        <w:rPr>
          <w:rFonts w:ascii="Times New Roman" w:hAnsi="Times New Roman" w:cs="Times New Roman"/>
          <w:spacing w:val="-3"/>
          <w:szCs w:val="22"/>
        </w:rPr>
      </w:pPr>
      <w:r w:rsidRPr="00D800E1">
        <w:rPr>
          <w:rFonts w:ascii="Times New Roman" w:hAnsi="Times New Roman" w:cs="Times New Roman"/>
          <w:spacing w:val="-3"/>
          <w:szCs w:val="22"/>
        </w:rPr>
        <w:t>It is desirable that Nodal officer shall have sufficient duration of service left, preferably 5-6 years, and shall not be due for transfer/postings in any other department/</w:t>
      </w:r>
      <w:r w:rsidR="00523D5D" w:rsidRPr="00D800E1">
        <w:rPr>
          <w:rFonts w:ascii="Times New Roman" w:hAnsi="Times New Roman" w:cs="Times New Roman"/>
          <w:spacing w:val="-3"/>
          <w:szCs w:val="22"/>
        </w:rPr>
        <w:t>office. It</w:t>
      </w:r>
      <w:r w:rsidRPr="00D800E1">
        <w:rPr>
          <w:rFonts w:ascii="Times New Roman" w:hAnsi="Times New Roman" w:cs="Times New Roman"/>
          <w:spacing w:val="-3"/>
          <w:szCs w:val="22"/>
        </w:rPr>
        <w:t xml:space="preserve"> is however, desired that the Department should retain/hire the Nodal officers for the entire period of the project. </w:t>
      </w:r>
    </w:p>
    <w:p w:rsidR="009B0EF6" w:rsidRPr="002E5856" w:rsidRDefault="009B0EF6" w:rsidP="008904CF">
      <w:pPr>
        <w:widowControl w:val="0"/>
        <w:kinsoku w:val="0"/>
        <w:spacing w:line="276" w:lineRule="auto"/>
        <w:ind w:right="-90"/>
        <w:jc w:val="both"/>
        <w:rPr>
          <w:bCs/>
          <w:highlight w:val="yellow"/>
        </w:rPr>
        <w:sectPr w:rsidR="009B0EF6" w:rsidRPr="002E5856" w:rsidSect="000C233A">
          <w:footnotePr>
            <w:numRestart w:val="eachSect"/>
          </w:footnotePr>
          <w:pgSz w:w="11900" w:h="16840"/>
          <w:pgMar w:top="1440" w:right="1440" w:bottom="1440" w:left="1440" w:header="720" w:footer="720" w:gutter="0"/>
          <w:cols w:space="720"/>
          <w:titlePg/>
          <w:docGrid w:linePitch="360"/>
        </w:sectPr>
      </w:pPr>
    </w:p>
    <w:p w:rsidR="00B8242F" w:rsidRPr="00961469" w:rsidRDefault="00A36712" w:rsidP="00A36712">
      <w:pPr>
        <w:pStyle w:val="Heading10"/>
        <w:keepLines w:val="0"/>
        <w:spacing w:before="0" w:line="240" w:lineRule="auto"/>
        <w:ind w:left="1530"/>
        <w:jc w:val="center"/>
        <w:rPr>
          <w:rFonts w:ascii="Times New Roman" w:hAnsi="Times New Roman" w:cs="Times New Roman"/>
          <w:color w:val="000000"/>
          <w:lang w:val="en-IN"/>
        </w:rPr>
      </w:pPr>
      <w:bookmarkStart w:id="599" w:name="_Toc451808244"/>
      <w:bookmarkStart w:id="600" w:name="_Toc47702664"/>
      <w:bookmarkStart w:id="601" w:name="_Toc48059320"/>
      <w:bookmarkStart w:id="602" w:name="_Toc48059602"/>
      <w:r w:rsidRPr="00961469">
        <w:rPr>
          <w:rFonts w:ascii="Times New Roman" w:hAnsi="Times New Roman" w:cs="Times New Roman"/>
          <w:color w:val="000000"/>
          <w:lang w:val="en-IN"/>
        </w:rPr>
        <w:lastRenderedPageBreak/>
        <w:t>Annexure 1</w:t>
      </w:r>
      <w:r w:rsidR="007164DB" w:rsidRPr="00961469">
        <w:rPr>
          <w:rFonts w:ascii="Times New Roman" w:hAnsi="Times New Roman" w:cs="Times New Roman"/>
          <w:color w:val="000000"/>
          <w:lang w:val="en-IN"/>
        </w:rPr>
        <w:t>8</w:t>
      </w:r>
      <w:r w:rsidRPr="00961469">
        <w:rPr>
          <w:rFonts w:ascii="Times New Roman" w:hAnsi="Times New Roman" w:cs="Times New Roman"/>
          <w:color w:val="000000"/>
          <w:lang w:val="en-IN"/>
        </w:rPr>
        <w:t xml:space="preserve">: </w:t>
      </w:r>
      <w:r w:rsidR="00B8242F" w:rsidRPr="00961469">
        <w:rPr>
          <w:rFonts w:ascii="Times New Roman" w:hAnsi="Times New Roman" w:cs="Times New Roman"/>
          <w:color w:val="000000"/>
          <w:lang w:val="en-IN"/>
        </w:rPr>
        <w:t>Consultations on ESMF</w:t>
      </w:r>
      <w:bookmarkEnd w:id="599"/>
      <w:bookmarkEnd w:id="600"/>
      <w:bookmarkEnd w:id="601"/>
      <w:bookmarkEnd w:id="602"/>
    </w:p>
    <w:p w:rsidR="00056747" w:rsidRPr="00961469" w:rsidRDefault="00056747" w:rsidP="00056747">
      <w:pPr>
        <w:rPr>
          <w:lang w:val="en-US" w:bidi="ar-SA"/>
        </w:rPr>
      </w:pPr>
    </w:p>
    <w:p w:rsidR="000D7C0A" w:rsidRPr="00961469" w:rsidRDefault="00EC08E7" w:rsidP="00056747">
      <w:pPr>
        <w:rPr>
          <w:rFonts w:ascii="Times New Roman" w:hAnsi="Times New Roman" w:cs="Times New Roman"/>
          <w:lang w:val="en-US" w:bidi="ar-SA"/>
        </w:rPr>
      </w:pPr>
      <w:r w:rsidRPr="00961469">
        <w:rPr>
          <w:rFonts w:ascii="Times New Roman" w:hAnsi="Times New Roman" w:cs="Times New Roman"/>
          <w:lang w:val="en-US" w:bidi="ar-SA"/>
        </w:rPr>
        <w:t>List of Participants in virtual consultation meetings on Draft ESMF, held during April 16-2</w:t>
      </w:r>
      <w:r w:rsidR="00BD53C9" w:rsidRPr="00961469">
        <w:rPr>
          <w:rFonts w:ascii="Times New Roman" w:hAnsi="Times New Roman" w:cs="Times New Roman"/>
          <w:lang w:val="en-US" w:bidi="ar-SA"/>
        </w:rPr>
        <w:t>0</w:t>
      </w:r>
      <w:r w:rsidRPr="00961469">
        <w:rPr>
          <w:rFonts w:ascii="Times New Roman" w:hAnsi="Times New Roman" w:cs="Times New Roman"/>
          <w:lang w:val="en-US" w:bidi="ar-SA"/>
        </w:rPr>
        <w:t>, 2020</w:t>
      </w: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Central Water Commission</w:t>
      </w:r>
    </w:p>
    <w:tbl>
      <w:tblPr>
        <w:tblW w:w="64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835"/>
        <w:gridCol w:w="2835"/>
      </w:tblGrid>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Official</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Gulshan Raj</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CE, DSO and Project Director, DRIP Phase II and Phase III</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Pramod Narayan</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 DSR and PD, DRIP</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Amit Kumar Jha</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 DSM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Sameer Kumar Shukla</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 FE&amp;SA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5.</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Saurabh Sharan</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DSR</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6.</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Gaurav Singhai</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DSR</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7.</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ShBhise Yogesh Nanasaheb</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DSR</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8.</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ShAjitKataria</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DSR</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9.</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Prabhat Kumar</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FE&amp;SA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10.</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Ankit Kumar</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FE&amp;SA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11.</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Satyam Aggarwal</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FE&amp;SA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12.</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Rohit Singh</w:t>
            </w:r>
          </w:p>
        </w:tc>
        <w:tc>
          <w:tcPr>
            <w:tcW w:w="2835" w:type="dxa"/>
          </w:tcPr>
          <w:p w:rsidR="00EC08E7" w:rsidRPr="005E084A" w:rsidRDefault="00EC08E7" w:rsidP="00EC08E7">
            <w:pPr>
              <w:rPr>
                <w:rFonts w:ascii="Times New Roman" w:hAnsi="Times New Roman" w:cs="Times New Roman"/>
                <w:lang w:val="fr-FR" w:bidi="ar-SA"/>
              </w:rPr>
            </w:pPr>
            <w:r w:rsidRPr="005E084A">
              <w:rPr>
                <w:rFonts w:ascii="Times New Roman" w:hAnsi="Times New Roman" w:cs="Times New Roman"/>
                <w:sz w:val="20"/>
                <w:lang w:val="fr-FR" w:bidi="ar-SA"/>
              </w:rPr>
              <w:t>Assistant Director, FE&amp;SA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13.</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Yogesh Gupta</w:t>
            </w:r>
          </w:p>
        </w:tc>
        <w:tc>
          <w:tcPr>
            <w:tcW w:w="2835" w:type="dxa"/>
          </w:tcPr>
          <w:p w:rsidR="00EC08E7" w:rsidRPr="005E084A" w:rsidRDefault="00EC08E7" w:rsidP="00EC08E7">
            <w:pPr>
              <w:rPr>
                <w:rFonts w:ascii="Times New Roman" w:hAnsi="Times New Roman" w:cs="Times New Roman"/>
                <w:lang w:val="fr-FR" w:bidi="ar-SA"/>
              </w:rPr>
            </w:pPr>
            <w:r w:rsidRPr="005E084A">
              <w:rPr>
                <w:rFonts w:ascii="Times New Roman" w:hAnsi="Times New Roman" w:cs="Times New Roman"/>
                <w:sz w:val="20"/>
                <w:lang w:val="fr-FR" w:bidi="ar-SA"/>
              </w:rPr>
              <w:t>Assistant Director, FE&amp;SA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14.</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 Awadhesh Kumar </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DSM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15.</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Nitin Kumar</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DSM Dte.</w:t>
            </w:r>
          </w:p>
        </w:tc>
      </w:tr>
      <w:tr w:rsidR="00EC08E7" w:rsidRPr="005E084A" w:rsidTr="005E084A">
        <w:tc>
          <w:tcPr>
            <w:tcW w:w="799"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16.</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Vivek Kumar Soni</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Director, DSM Dte.</w:t>
            </w:r>
          </w:p>
        </w:tc>
      </w:tr>
    </w:tbl>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 Department, Government of Rajasthan</w:t>
      </w:r>
    </w:p>
    <w:tbl>
      <w:tblPr>
        <w:tblW w:w="655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914"/>
        <w:gridCol w:w="2835"/>
      </w:tblGrid>
      <w:tr w:rsidR="00EC08E7" w:rsidRPr="005E084A" w:rsidTr="00F564C2">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914"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F564C2">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914"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Amarjeet Singh</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Chief Engineer SWRPD, DSO &amp; Nodal officer DRIP </w:t>
            </w:r>
          </w:p>
        </w:tc>
      </w:tr>
      <w:tr w:rsidR="00EC08E7" w:rsidRPr="005E084A" w:rsidTr="00F564C2">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914"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Rajesh Kumar Kaloria</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Executive Engineer, SPMU-DRIP </w:t>
            </w:r>
          </w:p>
        </w:tc>
      </w:tr>
      <w:tr w:rsidR="00EC08E7" w:rsidRPr="005E084A" w:rsidTr="00F564C2">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914"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Amit Kumar Sehara</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Director, SPMU-DRIP</w:t>
            </w:r>
          </w:p>
        </w:tc>
      </w:tr>
      <w:tr w:rsidR="00EC08E7" w:rsidRPr="005E084A" w:rsidTr="00F564C2">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914"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Khushbu Joshi</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Assistant Director, SPMU-DRIP </w:t>
            </w:r>
          </w:p>
        </w:tc>
      </w:tr>
      <w:tr w:rsidR="00EC08E7" w:rsidRPr="005E084A" w:rsidTr="00F564C2">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5.</w:t>
            </w:r>
          </w:p>
        </w:tc>
        <w:tc>
          <w:tcPr>
            <w:tcW w:w="2914"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Anil Kumar</w:t>
            </w:r>
          </w:p>
        </w:tc>
        <w:tc>
          <w:tcPr>
            <w:tcW w:w="283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Engineer</w:t>
            </w:r>
          </w:p>
        </w:tc>
      </w:tr>
    </w:tbl>
    <w:p w:rsidR="00EC08E7" w:rsidRDefault="00EC08E7" w:rsidP="00EC08E7">
      <w:pPr>
        <w:rPr>
          <w:rFonts w:ascii="Times New Roman" w:hAnsi="Times New Roman" w:cs="Times New Roman"/>
          <w:b/>
          <w:bCs/>
          <w:lang w:val="en-IN" w:bidi="ar-SA"/>
        </w:rPr>
      </w:pPr>
    </w:p>
    <w:p w:rsidR="002101BF" w:rsidRPr="00961469" w:rsidRDefault="002101BF" w:rsidP="00EC08E7">
      <w:pPr>
        <w:rPr>
          <w:rFonts w:ascii="Times New Roman" w:hAnsi="Times New Roman" w:cs="Times New Roman"/>
          <w:b/>
          <w:bCs/>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lastRenderedPageBreak/>
        <w:t>Water Resource Department, Government of Tamil Nadu</w:t>
      </w:r>
    </w:p>
    <w:tbl>
      <w:tblPr>
        <w:tblW w:w="655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696"/>
        <w:gridCol w:w="3053"/>
      </w:tblGrid>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69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3053"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69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Dr.R.Rani</w:t>
            </w:r>
          </w:p>
        </w:tc>
        <w:tc>
          <w:tcPr>
            <w:tcW w:w="3053"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PD&amp; SE, TNSPMU</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69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Tmt. I. Selvapackiam</w:t>
            </w:r>
          </w:p>
        </w:tc>
        <w:tc>
          <w:tcPr>
            <w:tcW w:w="3053"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(Procurement ), TNSPMU</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69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Tmt. V.Veeralakshmi</w:t>
            </w:r>
          </w:p>
        </w:tc>
        <w:tc>
          <w:tcPr>
            <w:tcW w:w="3053"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(Technical), TNSPMU</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69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Tmt. K.Mirunalini</w:t>
            </w:r>
          </w:p>
        </w:tc>
        <w:tc>
          <w:tcPr>
            <w:tcW w:w="3053"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(Training), TNSPMU</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5.</w:t>
            </w:r>
          </w:p>
        </w:tc>
        <w:tc>
          <w:tcPr>
            <w:tcW w:w="269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C.Johnci Rani</w:t>
            </w:r>
          </w:p>
        </w:tc>
        <w:tc>
          <w:tcPr>
            <w:tcW w:w="3053"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AEE, TNSPMU</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Tamil Nadu Generation and Distribution Corporation (TANGEDCO)</w:t>
      </w:r>
    </w:p>
    <w:tbl>
      <w:tblPr>
        <w:tblW w:w="615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695"/>
        <w:gridCol w:w="2650"/>
      </w:tblGrid>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C Ramesh</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Chief Engineer/ Civil Designs, TANGEDCO</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P Chandra Mohan</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(Procurement ), PD/SPMU, TANGEDCO</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G. Radhakrishnan</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SE/ Civil, TANGEDCO</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Smt. M. Rani</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Civil, TANGEDCO</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5.</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J. Chellaiah</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Civil, TANGEDCO</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6.</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Smt. P. Rameshwari</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Civil, TANGEDCO</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Bhakra Beas Management Board (BBMB)</w:t>
      </w:r>
    </w:p>
    <w:tbl>
      <w:tblPr>
        <w:tblW w:w="6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700"/>
        <w:gridCol w:w="2700"/>
      </w:tblGrid>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Arvind Sharma</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Project Director DRIP &amp; Director Dam Safety</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S.K. Bedi</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 Technical DRIP &amp; Director Design</w:t>
            </w:r>
          </w:p>
        </w:tc>
      </w:tr>
    </w:tbl>
    <w:p w:rsidR="00BD53C9" w:rsidRPr="00961469" w:rsidRDefault="00BD53C9"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Resources Department, Government of Chhattisgarh</w:t>
      </w:r>
    </w:p>
    <w:tbl>
      <w:tblPr>
        <w:tblW w:w="615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695"/>
        <w:gridCol w:w="2650"/>
      </w:tblGrid>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C Xaxa</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Chief Engineer, Monitoring, Raipur</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K S Dhruv</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Chief Engineer, Mahanadi project, Raipur</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Virendra Tiwari</w:t>
            </w:r>
          </w:p>
        </w:tc>
        <w:tc>
          <w:tcPr>
            <w:tcW w:w="2650" w:type="dxa"/>
          </w:tcPr>
          <w:p w:rsidR="00EC08E7" w:rsidRPr="005E084A" w:rsidRDefault="00EC08E7" w:rsidP="00EC08E7">
            <w:pPr>
              <w:rPr>
                <w:rFonts w:ascii="Times New Roman" w:hAnsi="Times New Roman" w:cs="Times New Roman"/>
                <w:lang w:val="fr-FR" w:bidi="ar-SA"/>
              </w:rPr>
            </w:pPr>
            <w:r w:rsidRPr="005E084A">
              <w:rPr>
                <w:rFonts w:ascii="Times New Roman" w:hAnsi="Times New Roman" w:cs="Times New Roman"/>
                <w:sz w:val="20"/>
                <w:lang w:val="fr-FR" w:bidi="ar-SA"/>
              </w:rPr>
              <w:t>SE, MRP, Dam Circle, Raipur</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Sh. R K Nagaria</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SE, Mahinadi Circle, Raipur</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lastRenderedPageBreak/>
              <w:t>5.</w:t>
            </w:r>
          </w:p>
        </w:tc>
        <w:tc>
          <w:tcPr>
            <w:tcW w:w="269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P K Sharma</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EE, O/O of Einc</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Resources Department, Punjab</w:t>
      </w:r>
    </w:p>
    <w:tbl>
      <w:tblPr>
        <w:tblW w:w="63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785"/>
        <w:gridCol w:w="2700"/>
      </w:tblGrid>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F564C2">
        <w:trPr>
          <w:trHeight w:val="372"/>
        </w:trPr>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Ashwani Kumar Kansal</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CE/DSO </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 SK Saluja, CE/RSD </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CE/Ranjit Sagar Dam</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3. </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 Varinder Kumar Goel </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CE/Kandi Area Development (KAD)</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Rajinder Ghai</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Executive Engineer</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5. </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 Arun Kumar Gupta </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ADE/SPMU</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6.</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ShHarinder Pal Bedi</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Executive Engineer</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/KAD </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7.</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ShVikant Anand </w:t>
            </w:r>
          </w:p>
          <w:p w:rsidR="00EC08E7" w:rsidRPr="005E084A" w:rsidRDefault="00EC08E7" w:rsidP="00EC08E7">
            <w:pPr>
              <w:rPr>
                <w:rFonts w:ascii="Times New Roman" w:hAnsi="Times New Roman" w:cs="Times New Roman"/>
                <w:lang w:val="en-IN" w:bidi="ar-SA"/>
              </w:rPr>
            </w:pP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Executive Engineer</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/KAD </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8.</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ShVias Dev </w:t>
            </w: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SE/RSD</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9.</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 Bhumi Chand Thakur </w:t>
            </w:r>
          </w:p>
          <w:p w:rsidR="00EC08E7" w:rsidRPr="005E084A" w:rsidRDefault="00EC08E7" w:rsidP="00EC08E7">
            <w:pPr>
              <w:rPr>
                <w:rFonts w:ascii="Times New Roman" w:hAnsi="Times New Roman" w:cs="Times New Roman"/>
                <w:lang w:val="en-IN" w:bidi="ar-SA"/>
              </w:rPr>
            </w:pP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Executive Engineer</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/RSD </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10.</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Ajay Rampal</w:t>
            </w:r>
          </w:p>
          <w:p w:rsidR="00EC08E7" w:rsidRPr="005E084A" w:rsidRDefault="00EC08E7" w:rsidP="00EC08E7">
            <w:pPr>
              <w:rPr>
                <w:rFonts w:ascii="Times New Roman" w:hAnsi="Times New Roman" w:cs="Times New Roman"/>
                <w:lang w:val="en-IN" w:bidi="ar-SA"/>
              </w:rPr>
            </w:pP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Executive Engineer</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/RSD </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11.</w:t>
            </w:r>
          </w:p>
        </w:tc>
        <w:tc>
          <w:tcPr>
            <w:tcW w:w="278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Sh Abhishek K Saini </w:t>
            </w:r>
          </w:p>
          <w:p w:rsidR="00EC08E7" w:rsidRPr="005E084A" w:rsidRDefault="00EC08E7" w:rsidP="00EC08E7">
            <w:pPr>
              <w:rPr>
                <w:rFonts w:ascii="Times New Roman" w:hAnsi="Times New Roman" w:cs="Times New Roman"/>
                <w:lang w:val="en-IN" w:bidi="ar-SA"/>
              </w:rPr>
            </w:pPr>
          </w:p>
        </w:tc>
        <w:tc>
          <w:tcPr>
            <w:tcW w:w="270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Executive Engineer</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/RSD </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Resources Department, Government of Uttar Pradesh</w:t>
      </w:r>
    </w:p>
    <w:tbl>
      <w:tblPr>
        <w:tblW w:w="624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781"/>
        <w:gridCol w:w="2650"/>
      </w:tblGrid>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C.S. Vishwakarma</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Chief Design</w:t>
            </w:r>
          </w:p>
        </w:tc>
      </w:tr>
      <w:tr w:rsidR="00EC08E7" w:rsidRPr="005E084A" w:rsidTr="005E084A">
        <w:tc>
          <w:tcPr>
            <w:tcW w:w="81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S.J. Choubey</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 Dam Safety</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 Department, Government of Madhya Pradesh:</w:t>
      </w:r>
    </w:p>
    <w:tbl>
      <w:tblPr>
        <w:tblW w:w="62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790"/>
        <w:gridCol w:w="2610"/>
      </w:tblGrid>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79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9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Surendra Kumar Pitalia</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SPMU, DRIP Bhopal</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9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Ashok Kumar Jain</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Executive Engineer, </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lastRenderedPageBreak/>
              <w:t xml:space="preserve">Sukta Project, Khandwa </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lastRenderedPageBreak/>
              <w:t>3.</w:t>
            </w:r>
          </w:p>
        </w:tc>
        <w:tc>
          <w:tcPr>
            <w:tcW w:w="279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G. K. Agrawal</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Assistant Director, </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SPMU-DRIP</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 Department, Government of Maharashtra:</w:t>
      </w:r>
    </w:p>
    <w:tbl>
      <w:tblPr>
        <w:tblW w:w="639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520"/>
        <w:gridCol w:w="3060"/>
      </w:tblGrid>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52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306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52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M. A. Matey</w:t>
            </w:r>
          </w:p>
        </w:tc>
        <w:tc>
          <w:tcPr>
            <w:tcW w:w="306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Nodal Officer, SPMU (DRIP) &amp;</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CE, Planning and Hydrology, Nashik</w:t>
            </w:r>
          </w:p>
        </w:tc>
      </w:tr>
      <w:tr w:rsidR="00EC08E7" w:rsidRPr="005E084A" w:rsidTr="005E084A">
        <w:trPr>
          <w:trHeight w:val="700"/>
        </w:trPr>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52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Atul Kapole</w:t>
            </w:r>
          </w:p>
        </w:tc>
        <w:tc>
          <w:tcPr>
            <w:tcW w:w="306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CE (Irrigation) &amp; Joint Secretary Mantralaya, Mumbai</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52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Y. K. Bhadane</w:t>
            </w:r>
          </w:p>
        </w:tc>
        <w:tc>
          <w:tcPr>
            <w:tcW w:w="306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Project Director, SPMU (DRIP)</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&amp; SE, DSO, Nashik</w:t>
            </w:r>
          </w:p>
        </w:tc>
      </w:tr>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52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Himesh Dushani</w:t>
            </w:r>
          </w:p>
        </w:tc>
        <w:tc>
          <w:tcPr>
            <w:tcW w:w="306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DSO, Executive Engineer</w:t>
            </w:r>
          </w:p>
        </w:tc>
      </w:tr>
    </w:tbl>
    <w:p w:rsidR="00EC08E7" w:rsidRPr="00961469" w:rsidRDefault="00EC08E7" w:rsidP="00EC08E7">
      <w:pPr>
        <w:rPr>
          <w:rFonts w:ascii="Times New Roman" w:hAnsi="Times New Roman" w:cs="Times New Roman"/>
          <w:b/>
          <w:bCs/>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Resources Department, Government of Karnataka</w:t>
      </w:r>
    </w:p>
    <w:tbl>
      <w:tblPr>
        <w:tblW w:w="60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662"/>
        <w:gridCol w:w="2610"/>
      </w:tblGrid>
      <w:tr w:rsidR="00EC08E7" w:rsidRPr="005E084A" w:rsidTr="005E084A">
        <w:tc>
          <w:tcPr>
            <w:tcW w:w="8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6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10" w:type="dxa"/>
          </w:tcPr>
          <w:p w:rsidR="00EC08E7" w:rsidRPr="005E084A" w:rsidRDefault="00EC08E7" w:rsidP="00D8299D">
            <w:pPr>
              <w:numPr>
                <w:ilvl w:val="0"/>
                <w:numId w:val="191"/>
              </w:numPr>
              <w:rPr>
                <w:rFonts w:ascii="Times New Roman" w:hAnsi="Times New Roman" w:cs="Times New Roman"/>
                <w:lang w:val="en-IN" w:bidi="ar-SA"/>
              </w:rPr>
            </w:pPr>
          </w:p>
        </w:tc>
        <w:tc>
          <w:tcPr>
            <w:tcW w:w="26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Anil Kumar</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Additional Secretary and Nodal Officer, DRIP</w:t>
            </w:r>
          </w:p>
        </w:tc>
      </w:tr>
      <w:tr w:rsidR="00EC08E7" w:rsidRPr="005E084A" w:rsidTr="005E084A">
        <w:trPr>
          <w:trHeight w:val="700"/>
        </w:trPr>
        <w:tc>
          <w:tcPr>
            <w:tcW w:w="810" w:type="dxa"/>
          </w:tcPr>
          <w:p w:rsidR="00EC08E7" w:rsidRPr="005E084A" w:rsidRDefault="00EC08E7" w:rsidP="00D8299D">
            <w:pPr>
              <w:numPr>
                <w:ilvl w:val="0"/>
                <w:numId w:val="191"/>
              </w:numPr>
              <w:rPr>
                <w:rFonts w:ascii="Times New Roman" w:hAnsi="Times New Roman" w:cs="Times New Roman"/>
                <w:lang w:val="en-IN" w:bidi="ar-SA"/>
              </w:rPr>
            </w:pPr>
          </w:p>
        </w:tc>
        <w:tc>
          <w:tcPr>
            <w:tcW w:w="26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Vijaya Kumar R</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Project Director, SPMU-Karnataka</w:t>
            </w:r>
          </w:p>
        </w:tc>
      </w:tr>
      <w:tr w:rsidR="00EC08E7" w:rsidRPr="005E084A" w:rsidTr="005E084A">
        <w:tc>
          <w:tcPr>
            <w:tcW w:w="810" w:type="dxa"/>
          </w:tcPr>
          <w:p w:rsidR="00EC08E7" w:rsidRPr="005E084A" w:rsidRDefault="00EC08E7" w:rsidP="00D8299D">
            <w:pPr>
              <w:numPr>
                <w:ilvl w:val="0"/>
                <w:numId w:val="191"/>
              </w:numPr>
              <w:rPr>
                <w:rFonts w:ascii="Times New Roman" w:hAnsi="Times New Roman" w:cs="Times New Roman"/>
                <w:lang w:val="en-IN" w:bidi="ar-SA"/>
              </w:rPr>
            </w:pPr>
          </w:p>
        </w:tc>
        <w:tc>
          <w:tcPr>
            <w:tcW w:w="26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Sivakumar D</w:t>
            </w:r>
          </w:p>
        </w:tc>
        <w:tc>
          <w:tcPr>
            <w:tcW w:w="261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AEE, SPMU-DRIP</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 Department, Government of Manipur</w:t>
      </w:r>
    </w:p>
    <w:tbl>
      <w:tblPr>
        <w:tblW w:w="61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605"/>
        <w:gridCol w:w="2650"/>
      </w:tblGrid>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60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60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G. Robindro Sharma</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Engineer-in-chief, MWRD</w:t>
            </w:r>
          </w:p>
        </w:tc>
      </w:tr>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60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Rohit Ahanthem</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Project Director, SPMU-DRIP </w:t>
            </w:r>
          </w:p>
        </w:tc>
      </w:tr>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60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Chitamchongtham</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Project Director, SPMU-DRIP</w:t>
            </w:r>
          </w:p>
        </w:tc>
      </w:tr>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60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MiachelIrom</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Assistant Project Director, SPMU-DRIP </w:t>
            </w:r>
          </w:p>
        </w:tc>
      </w:tr>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5.</w:t>
            </w:r>
          </w:p>
        </w:tc>
        <w:tc>
          <w:tcPr>
            <w:tcW w:w="2605"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Pradeep Maisnam</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Data Base expert</w:t>
            </w:r>
          </w:p>
        </w:tc>
      </w:tr>
    </w:tbl>
    <w:p w:rsidR="00EC08E7" w:rsidRDefault="00EC08E7" w:rsidP="00EC08E7">
      <w:pPr>
        <w:rPr>
          <w:rFonts w:ascii="Times New Roman" w:hAnsi="Times New Roman" w:cs="Times New Roman"/>
          <w:lang w:val="en-IN" w:bidi="ar-SA"/>
        </w:rPr>
      </w:pPr>
    </w:p>
    <w:p w:rsidR="002101BF" w:rsidRPr="00961469" w:rsidRDefault="002101BF"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lastRenderedPageBreak/>
        <w:t>Water Resource Department, Government of Meghalaya</w:t>
      </w:r>
    </w:p>
    <w:tbl>
      <w:tblPr>
        <w:tblW w:w="61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606"/>
        <w:gridCol w:w="2650"/>
      </w:tblGrid>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60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60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M. Shangpliang</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 – Generation, MePGCL</w:t>
            </w:r>
          </w:p>
        </w:tc>
      </w:tr>
      <w:tr w:rsidR="00EC08E7" w:rsidRPr="005E084A" w:rsidTr="005E084A">
        <w:tc>
          <w:tcPr>
            <w:tcW w:w="862"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60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B M War</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Project Director, SPMU-DRIP</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lang w:val="en-IN" w:bidi="ar-SA"/>
        </w:rPr>
      </w:pPr>
      <w:r w:rsidRPr="00961469">
        <w:rPr>
          <w:rFonts w:ascii="Times New Roman" w:hAnsi="Times New Roman" w:cs="Times New Roman"/>
          <w:b/>
          <w:bCs/>
          <w:lang w:val="en-IN" w:bidi="ar-SA"/>
        </w:rPr>
        <w:t>Water Resource Department, Government of Kerala</w:t>
      </w:r>
    </w:p>
    <w:tbl>
      <w:tblPr>
        <w:tblW w:w="61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781"/>
        <w:gridCol w:w="2650"/>
      </w:tblGrid>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 No.</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Name of the Official</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Designation</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Joshy K A</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Chief Engineer, IDRB,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Biju D</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Director,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Salil. H</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Finance Officer,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Sh.Priyesh R</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Joint Director, SPMU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5.</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Smt Manju S</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SPMU,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6.</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Shabu Roy</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Director, SPMU,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7.</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Rajesh S</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Director, SPMU,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8.</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Smt Priya B</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Director, SPMU,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9.</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Smt Bindu L</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Director, SPMU, KWRD</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10.</w:t>
            </w:r>
          </w:p>
        </w:tc>
        <w:tc>
          <w:tcPr>
            <w:tcW w:w="2781"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Deepak KS</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Director, SPMU, KWRD</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Kerala State Electricity Board Limited (KSEBL)</w:t>
      </w:r>
    </w:p>
    <w:tbl>
      <w:tblPr>
        <w:tblW w:w="61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780"/>
        <w:gridCol w:w="2650"/>
      </w:tblGrid>
      <w:tr w:rsidR="00EC08E7" w:rsidRPr="005E084A" w:rsidTr="005E084A">
        <w:tc>
          <w:tcPr>
            <w:tcW w:w="687"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S. No.</w:t>
            </w:r>
          </w:p>
        </w:tc>
        <w:tc>
          <w:tcPr>
            <w:tcW w:w="2780"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Name of the Official</w:t>
            </w:r>
          </w:p>
        </w:tc>
        <w:tc>
          <w:tcPr>
            <w:tcW w:w="2650"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Designation</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8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Smt. Supriya S</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Chief Engineer, KSEB</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8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Mohanan P</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Deputy Chief Engineer, KSEB</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78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Jaykumar</w:t>
            </w:r>
          </w:p>
        </w:tc>
        <w:tc>
          <w:tcPr>
            <w:tcW w:w="2650"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Assistant Engineer</w:t>
            </w:r>
          </w:p>
        </w:tc>
      </w:tr>
    </w:tbl>
    <w:p w:rsidR="00EC08E7" w:rsidRDefault="00EC08E7" w:rsidP="00EC08E7">
      <w:pPr>
        <w:rPr>
          <w:rFonts w:ascii="Times New Roman" w:hAnsi="Times New Roman" w:cs="Times New Roman"/>
          <w:lang w:val="en-IN" w:bidi="ar-SA"/>
        </w:rPr>
      </w:pPr>
    </w:p>
    <w:p w:rsidR="002101BF" w:rsidRPr="00961469" w:rsidRDefault="002101BF"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lastRenderedPageBreak/>
        <w:t>Water Resources Department, Government of Odisha</w:t>
      </w:r>
    </w:p>
    <w:tbl>
      <w:tblPr>
        <w:tblW w:w="61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781"/>
        <w:gridCol w:w="2650"/>
      </w:tblGrid>
      <w:tr w:rsidR="00EC08E7" w:rsidRPr="005E084A" w:rsidTr="005E084A">
        <w:tc>
          <w:tcPr>
            <w:tcW w:w="687"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S. No.</w:t>
            </w:r>
          </w:p>
        </w:tc>
        <w:tc>
          <w:tcPr>
            <w:tcW w:w="2781"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Name of the Official</w:t>
            </w:r>
          </w:p>
        </w:tc>
        <w:tc>
          <w:tcPr>
            <w:tcW w:w="2650"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Designation</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81" w:type="dxa"/>
            <w:vAlign w:val="center"/>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ShPurna Chandra Sahoo</w:t>
            </w:r>
          </w:p>
        </w:tc>
        <w:tc>
          <w:tcPr>
            <w:tcW w:w="2650" w:type="dxa"/>
            <w:vAlign w:val="bottom"/>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Chief Engineer, Dam Safety</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81" w:type="dxa"/>
            <w:vAlign w:val="bottom"/>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Sh Subhash Chandra Rath</w:t>
            </w:r>
          </w:p>
        </w:tc>
        <w:tc>
          <w:tcPr>
            <w:tcW w:w="2650" w:type="dxa"/>
            <w:vAlign w:val="bottom"/>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Director, SPMU, DRIP</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781" w:type="dxa"/>
            <w:vAlign w:val="center"/>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Sh Arun Kishore Das</w:t>
            </w:r>
          </w:p>
        </w:tc>
        <w:tc>
          <w:tcPr>
            <w:tcW w:w="2650" w:type="dxa"/>
            <w:vAlign w:val="bottom"/>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Dy. Director, Dam Safety</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781" w:type="dxa"/>
            <w:vAlign w:val="bottom"/>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Sh Tapas Ranjan</w:t>
            </w:r>
          </w:p>
        </w:tc>
        <w:tc>
          <w:tcPr>
            <w:tcW w:w="2650" w:type="dxa"/>
            <w:vAlign w:val="bottom"/>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Dy. Director, Dam Safety</w:t>
            </w:r>
          </w:p>
        </w:tc>
      </w:tr>
    </w:tbl>
    <w:p w:rsidR="00EC08E7" w:rsidRPr="00961469" w:rsidRDefault="00EC08E7" w:rsidP="00EC08E7">
      <w:pPr>
        <w:rPr>
          <w:rFonts w:ascii="Times New Roman" w:hAnsi="Times New Roman" w:cs="Times New Roman"/>
          <w:b/>
          <w:bCs/>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Water Resources Department, Government of Gujarat</w:t>
      </w:r>
    </w:p>
    <w:tbl>
      <w:tblPr>
        <w:tblW w:w="61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781"/>
        <w:gridCol w:w="2650"/>
      </w:tblGrid>
      <w:tr w:rsidR="00EC08E7" w:rsidRPr="005E084A" w:rsidTr="005E084A">
        <w:tc>
          <w:tcPr>
            <w:tcW w:w="687"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S. No.</w:t>
            </w:r>
          </w:p>
        </w:tc>
        <w:tc>
          <w:tcPr>
            <w:tcW w:w="2781"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Name of the Official</w:t>
            </w:r>
          </w:p>
        </w:tc>
        <w:tc>
          <w:tcPr>
            <w:tcW w:w="2650"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Designation</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w:t>
            </w:r>
          </w:p>
        </w:tc>
        <w:tc>
          <w:tcPr>
            <w:tcW w:w="2781" w:type="dxa"/>
            <w:vAlign w:val="center"/>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Sh J K Trivedi</w:t>
            </w:r>
          </w:p>
        </w:tc>
        <w:tc>
          <w:tcPr>
            <w:tcW w:w="2650" w:type="dxa"/>
            <w:vAlign w:val="bottom"/>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Superintending Engineer and Nodal Officer, SPMU</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781"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R M Patel</w:t>
            </w:r>
          </w:p>
        </w:tc>
        <w:tc>
          <w:tcPr>
            <w:tcW w:w="2650"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Superintending Engineer, Ukai Dam</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781"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Rajesh Verma</w:t>
            </w:r>
          </w:p>
        </w:tc>
        <w:tc>
          <w:tcPr>
            <w:tcW w:w="2650"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DEE and Member SPMU</w:t>
            </w:r>
          </w:p>
        </w:tc>
      </w:tr>
      <w:tr w:rsidR="00EC08E7" w:rsidRPr="005E084A" w:rsidTr="005E084A">
        <w:tc>
          <w:tcPr>
            <w:tcW w:w="687"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781"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Sh A H Chaudhary</w:t>
            </w:r>
          </w:p>
        </w:tc>
        <w:tc>
          <w:tcPr>
            <w:tcW w:w="2650"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Asst. Engineer</w:t>
            </w:r>
          </w:p>
        </w:tc>
      </w:tr>
    </w:tbl>
    <w:p w:rsidR="00EC08E7" w:rsidRPr="00961469" w:rsidRDefault="00EC08E7" w:rsidP="00EC08E7">
      <w:pPr>
        <w:rPr>
          <w:rFonts w:ascii="Times New Roman" w:hAnsi="Times New Roman" w:cs="Times New Roman"/>
          <w:lang w:val="en-IN" w:bidi="ar-SA"/>
        </w:rPr>
      </w:pPr>
    </w:p>
    <w:p w:rsidR="00EC08E7" w:rsidRPr="00961469" w:rsidRDefault="00EC08E7" w:rsidP="00D8299D">
      <w:pPr>
        <w:numPr>
          <w:ilvl w:val="0"/>
          <w:numId w:val="192"/>
        </w:numPr>
        <w:rPr>
          <w:rFonts w:ascii="Times New Roman" w:hAnsi="Times New Roman" w:cs="Times New Roman"/>
          <w:b/>
          <w:bCs/>
          <w:lang w:val="en-IN" w:bidi="ar-SA"/>
        </w:rPr>
      </w:pPr>
      <w:r w:rsidRPr="00961469">
        <w:rPr>
          <w:rFonts w:ascii="Times New Roman" w:hAnsi="Times New Roman" w:cs="Times New Roman"/>
          <w:b/>
          <w:bCs/>
          <w:lang w:val="en-IN" w:bidi="ar-SA"/>
        </w:rPr>
        <w:t>The World Bank</w:t>
      </w: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475"/>
        <w:gridCol w:w="2794"/>
      </w:tblGrid>
      <w:tr w:rsidR="00EC08E7" w:rsidRPr="005E084A" w:rsidTr="005E084A">
        <w:tc>
          <w:tcPr>
            <w:tcW w:w="846"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S. No.</w:t>
            </w:r>
          </w:p>
        </w:tc>
        <w:tc>
          <w:tcPr>
            <w:tcW w:w="2475"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Name of the Official</w:t>
            </w:r>
          </w:p>
        </w:tc>
        <w:tc>
          <w:tcPr>
            <w:tcW w:w="2794" w:type="dxa"/>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b/>
                <w:bCs/>
                <w:sz w:val="20"/>
                <w:lang w:val="en-IN" w:bidi="ar-SA"/>
              </w:rPr>
              <w:t>Designation</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bookmarkStart w:id="603" w:name="_Hlk38375299"/>
            <w:r w:rsidRPr="005E084A">
              <w:rPr>
                <w:rFonts w:ascii="Times New Roman" w:hAnsi="Times New Roman" w:cs="Times New Roman"/>
                <w:sz w:val="20"/>
                <w:lang w:val="en-IN" w:bidi="ar-SA"/>
              </w:rPr>
              <w:t>1.</w:t>
            </w:r>
          </w:p>
        </w:tc>
        <w:tc>
          <w:tcPr>
            <w:tcW w:w="2475" w:type="dxa"/>
            <w:vAlign w:val="center"/>
          </w:tcPr>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Chabungbam Rajagopal Singh</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Task Team Leader and</w:t>
            </w:r>
          </w:p>
          <w:p w:rsidR="00EC08E7" w:rsidRPr="005E084A" w:rsidRDefault="00EC08E7" w:rsidP="00EC08E7">
            <w:pPr>
              <w:rPr>
                <w:rFonts w:ascii="Times New Roman" w:hAnsi="Times New Roman" w:cs="Times New Roman"/>
                <w:b/>
                <w:bCs/>
                <w:lang w:val="en-IN" w:bidi="ar-SA"/>
              </w:rPr>
            </w:pPr>
            <w:r w:rsidRPr="005E084A">
              <w:rPr>
                <w:rFonts w:ascii="Times New Roman" w:hAnsi="Times New Roman" w:cs="Times New Roman"/>
                <w:sz w:val="20"/>
                <w:lang w:val="en-IN" w:bidi="ar-SA"/>
              </w:rPr>
              <w:t>Sr. Water Resources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2.</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Halla Maher Qaddumi</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Co-Task Team Leader and </w:t>
            </w:r>
          </w:p>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Sr. Water Economist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3.</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 xml:space="preserve">S. Krishnamurthy </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Sr. Financial Management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4.</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Pyush Dogra</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Sr. Environmental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5.</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G. Srihari</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Social Development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6.</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Sreenivas Devarakonda</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Procurement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7.</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Satoru Ueda</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Lead Dam Safety Expert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8.</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JoopStoutjesdijk</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Lead Water Resources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9.</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Jun Matsumoto</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Sr. Water Resources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10.</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Mehul Jain</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Climate Change Specialist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11.</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Jai Mansukhani</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Senior Program Associate</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lastRenderedPageBreak/>
              <w:t>12.</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Tiziana Smith</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Young Professional</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13.</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Karthik Laxman</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Consultant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14.</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Hiromi Yamaguchi</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Consultant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15.</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R.S. Pathak</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Consultant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16.</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Andy Przemyslaw Zielinski</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Consultant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17.</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Georges Darbre</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Consultant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18.</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Ajit Patnaik</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Consultant</w:t>
            </w:r>
          </w:p>
        </w:tc>
      </w:tr>
      <w:tr w:rsidR="00EC08E7" w:rsidRPr="005E084A" w:rsidTr="005E084A">
        <w:tc>
          <w:tcPr>
            <w:tcW w:w="846" w:type="dxa"/>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19.</w:t>
            </w:r>
          </w:p>
        </w:tc>
        <w:tc>
          <w:tcPr>
            <w:tcW w:w="2475" w:type="dxa"/>
            <w:vAlign w:val="center"/>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Anish Kumar Bansal</w:t>
            </w:r>
          </w:p>
        </w:tc>
        <w:tc>
          <w:tcPr>
            <w:tcW w:w="2794" w:type="dxa"/>
            <w:vAlign w:val="bottom"/>
          </w:tcPr>
          <w:p w:rsidR="00EC08E7" w:rsidRPr="005E084A" w:rsidRDefault="00EC08E7" w:rsidP="00EC08E7">
            <w:pPr>
              <w:rPr>
                <w:rFonts w:ascii="Times New Roman" w:hAnsi="Times New Roman" w:cs="Times New Roman"/>
                <w:lang w:val="en-IN" w:bidi="ar-SA"/>
              </w:rPr>
            </w:pPr>
            <w:r w:rsidRPr="005E084A">
              <w:rPr>
                <w:rFonts w:ascii="Times New Roman" w:hAnsi="Times New Roman" w:cs="Times New Roman"/>
                <w:sz w:val="20"/>
                <w:lang w:val="en-IN" w:bidi="ar-SA"/>
              </w:rPr>
              <w:t>Consultant</w:t>
            </w:r>
          </w:p>
        </w:tc>
      </w:tr>
      <w:bookmarkEnd w:id="603"/>
    </w:tbl>
    <w:p w:rsidR="00BD53C9" w:rsidRPr="00236AC8" w:rsidRDefault="00BD53C9" w:rsidP="00EC08E7">
      <w:pPr>
        <w:rPr>
          <w:rFonts w:ascii="Times New Roman" w:hAnsi="Times New Roman" w:cs="Times New Roman"/>
          <w:lang w:val="en-IN" w:bidi="ar-SA"/>
        </w:rPr>
      </w:pPr>
    </w:p>
    <w:p w:rsidR="00EC08E7" w:rsidRPr="00236AC8" w:rsidRDefault="00C87665" w:rsidP="00EC08E7">
      <w:pPr>
        <w:rPr>
          <w:rFonts w:ascii="Times New Roman" w:hAnsi="Times New Roman" w:cs="Times New Roman"/>
          <w:lang w:val="en-US" w:bidi="ar-SA"/>
        </w:rPr>
      </w:pPr>
      <w:r w:rsidRPr="00F564C2">
        <w:rPr>
          <w:rFonts w:ascii="Times New Roman" w:hAnsi="Times New Roman" w:cs="Times New Roman"/>
          <w:lang w:val="en-US" w:bidi="ar-SA"/>
        </w:rPr>
        <w:t xml:space="preserve">2. </w:t>
      </w:r>
      <w:r w:rsidR="00AB2AB7" w:rsidRPr="00F564C2">
        <w:rPr>
          <w:rFonts w:ascii="Times New Roman" w:hAnsi="Times New Roman" w:cs="Times New Roman"/>
          <w:lang w:val="en-US" w:bidi="ar-SA"/>
        </w:rPr>
        <w:t>Photo capture of Meeting participants in virtual consultation meetings on ESMF</w:t>
      </w:r>
    </w:p>
    <w:p w:rsidR="000D7C0A" w:rsidRPr="00236AC8" w:rsidRDefault="00A90737" w:rsidP="00056747">
      <w:pPr>
        <w:rPr>
          <w:lang w:val="en-US" w:bidi="ar-SA"/>
        </w:rPr>
      </w:pPr>
      <w:r>
        <w:rPr>
          <w:noProof/>
          <w:lang w:val="en-US"/>
        </w:rPr>
        <w:pict>
          <v:shape id="Picture 6" o:spid="_x0000_i1029" type="#_x0000_t75" alt="" style="width:451pt;height:284.35pt;visibility:visible;mso-width-percent:0;mso-height-percent:0;mso-width-percent:0;mso-height-percent:0">
            <v:imagedata r:id="rId36" o:title=""/>
          </v:shape>
        </w:pict>
      </w:r>
    </w:p>
    <w:p w:rsidR="000D7C0A" w:rsidRPr="00236AC8" w:rsidRDefault="00A90737" w:rsidP="00056747">
      <w:pPr>
        <w:rPr>
          <w:lang w:val="en-US" w:bidi="ar-SA"/>
        </w:rPr>
      </w:pPr>
      <w:r>
        <w:rPr>
          <w:noProof/>
          <w:lang w:val="en-US"/>
        </w:rPr>
        <w:lastRenderedPageBreak/>
        <w:pict>
          <v:shape id="Picture 2" o:spid="_x0000_i1030" type="#_x0000_t75" alt="" style="width:451pt;height:288.65pt;visibility:visible;mso-width-percent:0;mso-height-percent:0;mso-width-percent:0;mso-height-percent:0">
            <v:imagedata r:id="rId37" o:title=""/>
          </v:shape>
        </w:pict>
      </w:r>
    </w:p>
    <w:p w:rsidR="000D7C0A" w:rsidRPr="00236AC8" w:rsidRDefault="000D7C0A" w:rsidP="00056747">
      <w:pPr>
        <w:rPr>
          <w:lang w:val="en-US" w:bidi="ar-SA"/>
        </w:rPr>
        <w:sectPr w:rsidR="000D7C0A" w:rsidRPr="00236AC8" w:rsidSect="007A3C4B">
          <w:pgSz w:w="11900" w:h="16840"/>
          <w:pgMar w:top="1440" w:right="1440" w:bottom="1440" w:left="1440" w:header="720" w:footer="720" w:gutter="0"/>
          <w:cols w:space="720"/>
          <w:docGrid w:type="lines" w:linePitch="286"/>
        </w:sectPr>
      </w:pPr>
    </w:p>
    <w:p w:rsidR="000D7C0A" w:rsidRPr="00961469" w:rsidRDefault="000D7C0A" w:rsidP="00B02981">
      <w:pPr>
        <w:pStyle w:val="Heading10"/>
        <w:keepLines w:val="0"/>
        <w:spacing w:before="0" w:line="240" w:lineRule="auto"/>
        <w:rPr>
          <w:rFonts w:ascii="Times New Roman" w:hAnsi="Times New Roman" w:cs="Times New Roman"/>
          <w:color w:val="000000"/>
          <w:sz w:val="30"/>
          <w:szCs w:val="27"/>
          <w:lang w:val="en-IN"/>
        </w:rPr>
      </w:pPr>
      <w:bookmarkStart w:id="604" w:name="_Toc451808245"/>
      <w:bookmarkStart w:id="605" w:name="_Toc47702665"/>
      <w:bookmarkStart w:id="606" w:name="_Toc48059321"/>
      <w:bookmarkStart w:id="607" w:name="_Toc48059603"/>
      <w:r w:rsidRPr="002101BF">
        <w:rPr>
          <w:rFonts w:ascii="Times New Roman" w:hAnsi="Times New Roman" w:cs="Times New Roman"/>
          <w:b/>
          <w:bCs/>
          <w:color w:val="000000"/>
          <w:sz w:val="30"/>
          <w:szCs w:val="27"/>
          <w:lang w:val="en-IN"/>
        </w:rPr>
        <w:lastRenderedPageBreak/>
        <w:t>Annexure 1</w:t>
      </w:r>
      <w:r w:rsidR="00106D06" w:rsidRPr="002101BF">
        <w:rPr>
          <w:rFonts w:ascii="Times New Roman" w:hAnsi="Times New Roman" w:cs="Times New Roman"/>
          <w:b/>
          <w:bCs/>
          <w:color w:val="000000"/>
          <w:sz w:val="30"/>
          <w:szCs w:val="27"/>
          <w:lang w:val="en-IN"/>
        </w:rPr>
        <w:t>9</w:t>
      </w:r>
      <w:r w:rsidRPr="00961469">
        <w:rPr>
          <w:rFonts w:ascii="Times New Roman" w:hAnsi="Times New Roman" w:cs="Times New Roman"/>
          <w:color w:val="000000"/>
          <w:sz w:val="30"/>
          <w:szCs w:val="27"/>
          <w:lang w:val="en-IN"/>
        </w:rPr>
        <w:t>: Summary of Stakeholder Consultations at Sub Project Sites</w:t>
      </w:r>
      <w:bookmarkEnd w:id="604"/>
      <w:bookmarkEnd w:id="605"/>
      <w:bookmarkEnd w:id="606"/>
      <w:bookmarkEnd w:id="607"/>
    </w:p>
    <w:p w:rsidR="000D7C0A" w:rsidRPr="00961469" w:rsidRDefault="000D7C0A" w:rsidP="00236AC8">
      <w:pPr>
        <w:pStyle w:val="NumberedPara"/>
        <w:numPr>
          <w:ilvl w:val="0"/>
          <w:numId w:val="0"/>
        </w:numPr>
        <w:ind w:left="-142" w:right="-336"/>
        <w:rPr>
          <w:rFonts w:ascii="Times New Roman" w:hAnsi="Times New Roman" w:cs="Times New Roman"/>
        </w:rPr>
      </w:pPr>
      <w:r w:rsidRPr="00961469">
        <w:rPr>
          <w:rFonts w:ascii="Times New Roman" w:hAnsi="Times New Roman" w:cs="Times New Roman"/>
        </w:rPr>
        <w:t>While preparing the ESDDs for the first set of 10 dams, public consultation meetings were held at all locations to get an insight about the baseline condition and problems associated with existing dam operation systems and other related issues.  These consultations mainly acted as a forum to inform stakeholders about the Project and also to elicit their opinion on the proposed works relating to dam safety. Issues relating to Project components; legacy social issues, role of the community, grievance redress etc., were discussed. Details of consultations held for DRIP II, at this stage are listed below in Table 1.</w:t>
      </w:r>
    </w:p>
    <w:p w:rsidR="000D7C0A" w:rsidRPr="00961469" w:rsidRDefault="000D7C0A" w:rsidP="000D7C0A">
      <w:pPr>
        <w:ind w:firstLine="360"/>
        <w:jc w:val="both"/>
        <w:rPr>
          <w:rFonts w:ascii="Times New Roman" w:hAnsi="Times New Roman" w:cs="Times New Roman"/>
          <w:b/>
          <w:sz w:val="20"/>
        </w:rPr>
      </w:pPr>
      <w:r w:rsidRPr="00961469">
        <w:rPr>
          <w:rFonts w:ascii="Times New Roman" w:hAnsi="Times New Roman" w:cs="Times New Roman"/>
          <w:b/>
          <w:sz w:val="20"/>
        </w:rPr>
        <w:t xml:space="preserve">Table1: Details of Consultations </w:t>
      </w:r>
    </w:p>
    <w:tbl>
      <w:tblPr>
        <w:tblW w:w="8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61"/>
        <w:gridCol w:w="2867"/>
        <w:gridCol w:w="2928"/>
        <w:gridCol w:w="1261"/>
      </w:tblGrid>
      <w:tr w:rsidR="000D7C0A" w:rsidRPr="005E084A" w:rsidTr="00961469">
        <w:trPr>
          <w:tblHeader/>
          <w:jc w:val="center"/>
        </w:trPr>
        <w:tc>
          <w:tcPr>
            <w:tcW w:w="680"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b/>
                <w:sz w:val="20"/>
              </w:rPr>
            </w:pPr>
            <w:r w:rsidRPr="00961469">
              <w:rPr>
                <w:rFonts w:ascii="Times New Roman" w:eastAsia="Times New Roman" w:hAnsi="Times New Roman" w:cs="Times New Roman"/>
                <w:b/>
                <w:sz w:val="20"/>
              </w:rPr>
              <w:t>S. No</w:t>
            </w:r>
          </w:p>
        </w:tc>
        <w:tc>
          <w:tcPr>
            <w:tcW w:w="1261"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b/>
                <w:sz w:val="20"/>
              </w:rPr>
            </w:pPr>
            <w:r w:rsidRPr="00961469">
              <w:rPr>
                <w:rFonts w:ascii="Times New Roman" w:eastAsia="Times New Roman" w:hAnsi="Times New Roman" w:cs="Times New Roman"/>
                <w:b/>
                <w:sz w:val="20"/>
              </w:rPr>
              <w:t>Date</w:t>
            </w:r>
          </w:p>
        </w:tc>
        <w:tc>
          <w:tcPr>
            <w:tcW w:w="2867"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b/>
                <w:sz w:val="20"/>
              </w:rPr>
            </w:pPr>
            <w:r w:rsidRPr="00961469">
              <w:rPr>
                <w:rFonts w:ascii="Times New Roman" w:eastAsia="Times New Roman" w:hAnsi="Times New Roman" w:cs="Times New Roman"/>
                <w:b/>
                <w:sz w:val="20"/>
              </w:rPr>
              <w:t>Place</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
                <w:sz w:val="20"/>
              </w:rPr>
            </w:pPr>
            <w:r w:rsidRPr="00961469">
              <w:rPr>
                <w:rFonts w:ascii="Times New Roman" w:eastAsia="Times New Roman" w:hAnsi="Times New Roman" w:cs="Times New Roman"/>
                <w:b/>
                <w:sz w:val="20"/>
              </w:rPr>
              <w:t>Type of Stakeholders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
                <w:sz w:val="20"/>
              </w:rPr>
            </w:pPr>
            <w:r w:rsidRPr="00961469">
              <w:rPr>
                <w:rFonts w:ascii="Times New Roman" w:eastAsia="Times New Roman" w:hAnsi="Times New Roman" w:cs="Times New Roman"/>
                <w:b/>
                <w:sz w:val="20"/>
              </w:rPr>
              <w:t>Number of Participants (M/F)</w:t>
            </w:r>
          </w:p>
        </w:tc>
      </w:tr>
      <w:tr w:rsidR="000D7C0A" w:rsidRPr="005E084A" w:rsidTr="00961469">
        <w:trPr>
          <w:jc w:val="center"/>
        </w:trPr>
        <w:tc>
          <w:tcPr>
            <w:tcW w:w="680"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1</w:t>
            </w:r>
          </w:p>
        </w:tc>
        <w:tc>
          <w:tcPr>
            <w:tcW w:w="1261"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16.01.2020</w:t>
            </w:r>
          </w:p>
        </w:tc>
        <w:tc>
          <w:tcPr>
            <w:tcW w:w="2867"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SPMU, Sinchai Bhavan, Jaipur</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lang w:val="en-IN"/>
              </w:rPr>
            </w:pPr>
            <w:r w:rsidRPr="00961469">
              <w:rPr>
                <w:rFonts w:ascii="Times New Roman" w:eastAsia="Times New Roman" w:hAnsi="Times New Roman" w:cs="Times New Roman"/>
                <w:sz w:val="20"/>
                <w:lang w:val="en-IN"/>
              </w:rPr>
              <w:t>PMU Team headed by PD, DRIP-II Rajasthan, CWC Deputy Director, Consultants from CWC and Consultants from World Bank</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10 (6/4)</w:t>
            </w:r>
          </w:p>
        </w:tc>
      </w:tr>
      <w:tr w:rsidR="000D7C0A" w:rsidRPr="005E084A" w:rsidTr="00961469">
        <w:trPr>
          <w:jc w:val="center"/>
        </w:trPr>
        <w:tc>
          <w:tcPr>
            <w:tcW w:w="680"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2</w:t>
            </w:r>
          </w:p>
        </w:tc>
        <w:tc>
          <w:tcPr>
            <w:tcW w:w="1261"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17.01.2020</w:t>
            </w:r>
          </w:p>
        </w:tc>
        <w:tc>
          <w:tcPr>
            <w:tcW w:w="2867"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Bisalpur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15 (15/0)</w:t>
            </w:r>
          </w:p>
        </w:tc>
      </w:tr>
      <w:tr w:rsidR="000D7C0A" w:rsidRPr="005E084A" w:rsidTr="00961469">
        <w:trPr>
          <w:jc w:val="center"/>
        </w:trPr>
        <w:tc>
          <w:tcPr>
            <w:tcW w:w="680"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3</w:t>
            </w:r>
          </w:p>
        </w:tc>
        <w:tc>
          <w:tcPr>
            <w:tcW w:w="1261"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18.01.2020</w:t>
            </w:r>
          </w:p>
        </w:tc>
        <w:tc>
          <w:tcPr>
            <w:tcW w:w="2867"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Gambheeri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6 (6/0)</w:t>
            </w:r>
          </w:p>
        </w:tc>
      </w:tr>
      <w:tr w:rsidR="000D7C0A" w:rsidRPr="005E084A" w:rsidTr="00961469">
        <w:trPr>
          <w:jc w:val="center"/>
        </w:trPr>
        <w:tc>
          <w:tcPr>
            <w:tcW w:w="680"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4</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18.01.2020</w:t>
            </w:r>
          </w:p>
        </w:tc>
        <w:tc>
          <w:tcPr>
            <w:tcW w:w="2867"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Mahi Bajaj Sagar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10 (9/1)</w:t>
            </w:r>
          </w:p>
        </w:tc>
      </w:tr>
      <w:tr w:rsidR="000D7C0A" w:rsidRPr="005E084A" w:rsidTr="00961469">
        <w:trPr>
          <w:jc w:val="center"/>
        </w:trPr>
        <w:tc>
          <w:tcPr>
            <w:tcW w:w="680"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5</w:t>
            </w:r>
          </w:p>
        </w:tc>
        <w:tc>
          <w:tcPr>
            <w:tcW w:w="1261"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19.01.2020</w:t>
            </w:r>
          </w:p>
        </w:tc>
        <w:tc>
          <w:tcPr>
            <w:tcW w:w="2867" w:type="dxa"/>
            <w:shd w:val="clear" w:color="auto" w:fill="auto"/>
            <w:hideMark/>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SomKamla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4 (3/1)</w:t>
            </w:r>
          </w:p>
        </w:tc>
      </w:tr>
      <w:tr w:rsidR="000D7C0A" w:rsidRPr="005E084A" w:rsidTr="00961469">
        <w:trPr>
          <w:jc w:val="center"/>
        </w:trPr>
        <w:tc>
          <w:tcPr>
            <w:tcW w:w="680"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6</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02.02.2020</w:t>
            </w:r>
          </w:p>
        </w:tc>
        <w:tc>
          <w:tcPr>
            <w:tcW w:w="2867"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Imphal Barrage, Manipur</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6 (6/0)</w:t>
            </w:r>
          </w:p>
        </w:tc>
      </w:tr>
      <w:tr w:rsidR="000D7C0A" w:rsidRPr="005E084A" w:rsidTr="00961469">
        <w:trPr>
          <w:jc w:val="center"/>
        </w:trPr>
        <w:tc>
          <w:tcPr>
            <w:tcW w:w="680"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7</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02.02.2020</w:t>
            </w:r>
          </w:p>
        </w:tc>
        <w:tc>
          <w:tcPr>
            <w:tcW w:w="2867"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Singdha Dam, Manipur</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10 (10/0)</w:t>
            </w:r>
          </w:p>
        </w:tc>
      </w:tr>
      <w:tr w:rsidR="000D7C0A" w:rsidRPr="005E084A" w:rsidTr="00961469">
        <w:trPr>
          <w:jc w:val="center"/>
        </w:trPr>
        <w:tc>
          <w:tcPr>
            <w:tcW w:w="680"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8</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10.02.2020</w:t>
            </w:r>
          </w:p>
        </w:tc>
        <w:tc>
          <w:tcPr>
            <w:tcW w:w="2867"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Jawai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10 (10/0)</w:t>
            </w:r>
          </w:p>
        </w:tc>
      </w:tr>
      <w:tr w:rsidR="000D7C0A" w:rsidRPr="005E084A" w:rsidTr="00961469">
        <w:trPr>
          <w:jc w:val="center"/>
        </w:trPr>
        <w:tc>
          <w:tcPr>
            <w:tcW w:w="680"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9</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10.02.202</w:t>
            </w:r>
          </w:p>
        </w:tc>
        <w:tc>
          <w:tcPr>
            <w:tcW w:w="2867"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SukliSelwada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u w:val="single"/>
              </w:rPr>
            </w:pPr>
            <w:r w:rsidRPr="00961469">
              <w:rPr>
                <w:rFonts w:ascii="Times New Roman" w:eastAsia="Times New Roman" w:hAnsi="Times New Roman" w:cs="Times New Roman"/>
                <w:sz w:val="20"/>
              </w:rPr>
              <w:t>47</w:t>
            </w:r>
            <w:r w:rsidRPr="00961469">
              <w:rPr>
                <w:rFonts w:ascii="Times New Roman" w:eastAsia="Times New Roman" w:hAnsi="Times New Roman" w:cs="Times New Roman"/>
                <w:sz w:val="20"/>
                <w:u w:val="single"/>
              </w:rPr>
              <w:t xml:space="preserve"> (42/5)</w:t>
            </w:r>
          </w:p>
        </w:tc>
      </w:tr>
      <w:tr w:rsidR="000D7C0A" w:rsidRPr="005E084A" w:rsidTr="00961469">
        <w:trPr>
          <w:jc w:val="center"/>
        </w:trPr>
        <w:tc>
          <w:tcPr>
            <w:tcW w:w="680"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10</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11.02.2020</w:t>
            </w:r>
          </w:p>
        </w:tc>
        <w:tc>
          <w:tcPr>
            <w:tcW w:w="2867"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Chappi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16 (16/0)</w:t>
            </w:r>
          </w:p>
        </w:tc>
      </w:tr>
      <w:tr w:rsidR="000D7C0A" w:rsidRPr="005E084A" w:rsidTr="00961469">
        <w:trPr>
          <w:jc w:val="center"/>
        </w:trPr>
        <w:tc>
          <w:tcPr>
            <w:tcW w:w="680"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bCs/>
                <w:sz w:val="20"/>
              </w:rPr>
            </w:pPr>
            <w:r w:rsidRPr="00961469">
              <w:rPr>
                <w:rFonts w:ascii="Times New Roman" w:eastAsia="Times New Roman" w:hAnsi="Times New Roman" w:cs="Times New Roman"/>
                <w:bCs/>
                <w:sz w:val="20"/>
              </w:rPr>
              <w:t>11</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11.02.2020</w:t>
            </w:r>
          </w:p>
        </w:tc>
        <w:tc>
          <w:tcPr>
            <w:tcW w:w="2867"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MatriKundia Dam, Rajasthan</w:t>
            </w:r>
          </w:p>
        </w:tc>
        <w:tc>
          <w:tcPr>
            <w:tcW w:w="2928"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Other interested parties</w:t>
            </w:r>
          </w:p>
        </w:tc>
        <w:tc>
          <w:tcPr>
            <w:tcW w:w="1261" w:type="dxa"/>
            <w:shd w:val="clear" w:color="auto" w:fill="auto"/>
          </w:tcPr>
          <w:p w:rsidR="000D7C0A" w:rsidRPr="00961469" w:rsidRDefault="000D7C0A" w:rsidP="00236AC8">
            <w:pPr>
              <w:spacing w:after="0" w:line="276" w:lineRule="auto"/>
              <w:jc w:val="both"/>
              <w:rPr>
                <w:rFonts w:ascii="Times New Roman" w:eastAsia="Times New Roman" w:hAnsi="Times New Roman" w:cs="Times New Roman"/>
                <w:sz w:val="20"/>
              </w:rPr>
            </w:pPr>
            <w:r w:rsidRPr="00961469">
              <w:rPr>
                <w:rFonts w:ascii="Times New Roman" w:eastAsia="Times New Roman" w:hAnsi="Times New Roman" w:cs="Times New Roman"/>
                <w:sz w:val="20"/>
              </w:rPr>
              <w:t>15 (7/5)</w:t>
            </w:r>
          </w:p>
        </w:tc>
      </w:tr>
    </w:tbl>
    <w:p w:rsidR="000D7C0A" w:rsidRPr="00961469" w:rsidRDefault="000D7C0A" w:rsidP="00236AC8">
      <w:pPr>
        <w:pStyle w:val="NumberedPara"/>
        <w:numPr>
          <w:ilvl w:val="0"/>
          <w:numId w:val="0"/>
        </w:numPr>
        <w:ind w:left="-142" w:right="-336"/>
        <w:rPr>
          <w:rFonts w:ascii="Times New Roman" w:hAnsi="Times New Roman" w:cs="Times New Roman"/>
        </w:rPr>
      </w:pPr>
      <w:r w:rsidRPr="00961469">
        <w:rPr>
          <w:rFonts w:ascii="Times New Roman" w:hAnsi="Times New Roman" w:cs="Times New Roman"/>
        </w:rPr>
        <w:t>Consultation Findings are presented by type of stakeholder group:</w:t>
      </w:r>
    </w:p>
    <w:p w:rsidR="000D7C0A" w:rsidRPr="00961469" w:rsidRDefault="000D7C0A" w:rsidP="00236AC8">
      <w:pPr>
        <w:pStyle w:val="ListParagraph"/>
        <w:widowControl w:val="0"/>
        <w:autoSpaceDE w:val="0"/>
        <w:autoSpaceDN w:val="0"/>
        <w:adjustRightInd w:val="0"/>
        <w:snapToGrid w:val="0"/>
        <w:ind w:left="-142" w:right="-335"/>
        <w:contextualSpacing w:val="0"/>
        <w:jc w:val="both"/>
        <w:rPr>
          <w:b/>
          <w:color w:val="000000"/>
          <w:sz w:val="22"/>
          <w:szCs w:val="22"/>
        </w:rPr>
      </w:pPr>
    </w:p>
    <w:p w:rsidR="000D7C0A" w:rsidRPr="00961469" w:rsidRDefault="000D7C0A" w:rsidP="00236AC8">
      <w:pPr>
        <w:pStyle w:val="ListParagraph"/>
        <w:widowControl w:val="0"/>
        <w:autoSpaceDE w:val="0"/>
        <w:autoSpaceDN w:val="0"/>
        <w:adjustRightInd w:val="0"/>
        <w:snapToGrid w:val="0"/>
        <w:ind w:left="-142" w:right="-335"/>
        <w:contextualSpacing w:val="0"/>
        <w:jc w:val="both"/>
        <w:rPr>
          <w:color w:val="000000"/>
          <w:sz w:val="22"/>
          <w:szCs w:val="22"/>
        </w:rPr>
      </w:pPr>
      <w:r w:rsidRPr="00961469">
        <w:rPr>
          <w:b/>
          <w:color w:val="000000"/>
          <w:sz w:val="22"/>
          <w:szCs w:val="22"/>
        </w:rPr>
        <w:t xml:space="preserve">Affected parties: </w:t>
      </w:r>
      <w:r w:rsidRPr="00961469">
        <w:rPr>
          <w:color w:val="000000"/>
          <w:sz w:val="22"/>
          <w:szCs w:val="22"/>
        </w:rPr>
        <w:t xml:space="preserve">As the Project interventions at the 10 dams where consultations were held do not cause any physical or economic displacement and as such do not directly affect the public in general, none of the participants could be considered as affected parties. </w:t>
      </w:r>
    </w:p>
    <w:p w:rsidR="000D7C0A" w:rsidRPr="00961469" w:rsidRDefault="000D7C0A" w:rsidP="00236AC8">
      <w:pPr>
        <w:pStyle w:val="ListParagraph"/>
        <w:widowControl w:val="0"/>
        <w:autoSpaceDE w:val="0"/>
        <w:autoSpaceDN w:val="0"/>
        <w:adjustRightInd w:val="0"/>
        <w:snapToGrid w:val="0"/>
        <w:ind w:left="-142" w:right="-335"/>
        <w:contextualSpacing w:val="0"/>
        <w:jc w:val="both"/>
        <w:rPr>
          <w:color w:val="000000"/>
          <w:sz w:val="22"/>
          <w:szCs w:val="22"/>
        </w:rPr>
      </w:pPr>
    </w:p>
    <w:p w:rsidR="000D7C0A" w:rsidRPr="00961469" w:rsidRDefault="000D7C0A" w:rsidP="00236AC8">
      <w:pPr>
        <w:pStyle w:val="ListParagraph"/>
        <w:widowControl w:val="0"/>
        <w:autoSpaceDE w:val="0"/>
        <w:autoSpaceDN w:val="0"/>
        <w:adjustRightInd w:val="0"/>
        <w:snapToGrid w:val="0"/>
        <w:ind w:left="-142" w:right="-335"/>
        <w:contextualSpacing w:val="0"/>
        <w:jc w:val="both"/>
        <w:rPr>
          <w:color w:val="000000"/>
          <w:sz w:val="22"/>
          <w:szCs w:val="22"/>
        </w:rPr>
      </w:pPr>
      <w:r w:rsidRPr="00961469">
        <w:rPr>
          <w:b/>
          <w:color w:val="000000"/>
          <w:sz w:val="22"/>
          <w:szCs w:val="22"/>
        </w:rPr>
        <w:t xml:space="preserve">Other interested parties:  </w:t>
      </w:r>
      <w:r w:rsidRPr="00961469">
        <w:rPr>
          <w:color w:val="000000"/>
          <w:sz w:val="22"/>
          <w:szCs w:val="22"/>
        </w:rPr>
        <w:t xml:space="preserve">They informed that the Dam officials alert them with siren during gates operation. There is as such no specific impact on women due to dam operations. They have also suggested </w:t>
      </w:r>
      <w:r w:rsidR="002101BF" w:rsidRPr="00961469">
        <w:rPr>
          <w:color w:val="000000"/>
          <w:sz w:val="22"/>
          <w:szCs w:val="22"/>
        </w:rPr>
        <w:t>improving</w:t>
      </w:r>
      <w:r w:rsidRPr="00961469">
        <w:rPr>
          <w:color w:val="000000"/>
          <w:sz w:val="22"/>
          <w:szCs w:val="22"/>
        </w:rPr>
        <w:t xml:space="preserve"> the security at the dams for enhanced safety to dam premises and assets and also to large tourist population, who frequent during the monsoon season. They mentioned that whatsapp groups exist within their communities and any information about employment opportunities would be helpful.</w:t>
      </w:r>
    </w:p>
    <w:p w:rsidR="000D7C0A" w:rsidRPr="00961469" w:rsidRDefault="000D7C0A" w:rsidP="00236AC8">
      <w:pPr>
        <w:pStyle w:val="ListParagraph"/>
        <w:widowControl w:val="0"/>
        <w:autoSpaceDE w:val="0"/>
        <w:autoSpaceDN w:val="0"/>
        <w:adjustRightInd w:val="0"/>
        <w:snapToGrid w:val="0"/>
        <w:ind w:left="-142" w:right="-335"/>
        <w:contextualSpacing w:val="0"/>
        <w:jc w:val="both"/>
        <w:rPr>
          <w:color w:val="000000"/>
          <w:sz w:val="22"/>
          <w:szCs w:val="22"/>
        </w:rPr>
      </w:pPr>
    </w:p>
    <w:p w:rsidR="000D7C0A" w:rsidRPr="00961469" w:rsidRDefault="000D7C0A" w:rsidP="00236AC8">
      <w:pPr>
        <w:pStyle w:val="ListParagraph"/>
        <w:widowControl w:val="0"/>
        <w:autoSpaceDE w:val="0"/>
        <w:autoSpaceDN w:val="0"/>
        <w:adjustRightInd w:val="0"/>
        <w:snapToGrid w:val="0"/>
        <w:ind w:left="-142" w:right="-335"/>
        <w:contextualSpacing w:val="0"/>
        <w:jc w:val="both"/>
        <w:rPr>
          <w:color w:val="000000"/>
          <w:sz w:val="22"/>
          <w:szCs w:val="22"/>
        </w:rPr>
      </w:pPr>
      <w:r w:rsidRPr="00961469">
        <w:rPr>
          <w:b/>
          <w:color w:val="000000"/>
          <w:sz w:val="22"/>
          <w:szCs w:val="22"/>
        </w:rPr>
        <w:t>Disadvantaged and vulnerable groups</w:t>
      </w:r>
      <w:r w:rsidRPr="00961469">
        <w:rPr>
          <w:color w:val="000000"/>
          <w:sz w:val="22"/>
          <w:szCs w:val="22"/>
        </w:rPr>
        <w:t xml:space="preserve"> The Project activities under these 10 dams, is not likely to trigger additional disadvantage or create vulnerability among these group of stakeholders. During preparation of Dam specific SEPs, efforts will be required to address these groups. </w:t>
      </w:r>
    </w:p>
    <w:p w:rsidR="000D7C0A" w:rsidRPr="00961469" w:rsidRDefault="000D7C0A" w:rsidP="00236AC8">
      <w:pPr>
        <w:pStyle w:val="NumberedPara"/>
        <w:numPr>
          <w:ilvl w:val="0"/>
          <w:numId w:val="0"/>
        </w:numPr>
        <w:snapToGrid w:val="0"/>
        <w:ind w:left="-142" w:right="-335"/>
        <w:rPr>
          <w:rFonts w:ascii="Times New Roman" w:hAnsi="Times New Roman" w:cs="Times New Roman"/>
        </w:rPr>
      </w:pPr>
    </w:p>
    <w:p w:rsidR="000D7C0A" w:rsidRPr="00384A66" w:rsidRDefault="000D7C0A" w:rsidP="00236AC8">
      <w:pPr>
        <w:pStyle w:val="NumberedPara"/>
        <w:numPr>
          <w:ilvl w:val="0"/>
          <w:numId w:val="0"/>
        </w:numPr>
        <w:snapToGrid w:val="0"/>
        <w:ind w:left="-142" w:right="-335"/>
        <w:rPr>
          <w:rFonts w:ascii="Times New Roman" w:hAnsi="Times New Roman" w:cs="Times New Roman"/>
        </w:rPr>
      </w:pPr>
      <w:r w:rsidRPr="00961469">
        <w:rPr>
          <w:rFonts w:ascii="Times New Roman" w:hAnsi="Times New Roman" w:cs="Times New Roman"/>
        </w:rPr>
        <w:t>Majority of stakeholders wanted to have continued consultation meetings during Project preparation and subsequently during Project implementation. The participants requested for periodic consultations to enable them to contribute in the Project as well as benefit from them by getting to know about work opportunities. The participants agreed that they are mobile literate and communications can be sent through mobile messaging services or through websites. The stakeholders were appreciative of the interventions and expressed their concurrence, as any strengthening work on the dam will only help them - dam being their lifeline over the last several years.</w:t>
      </w:r>
    </w:p>
    <w:p w:rsidR="006B0AB6" w:rsidRPr="00384A66" w:rsidRDefault="006B0AB6" w:rsidP="00236AC8">
      <w:pPr>
        <w:spacing w:after="0" w:line="240" w:lineRule="auto"/>
        <w:rPr>
          <w:lang w:val="en-US" w:bidi="ar-SA"/>
        </w:rPr>
        <w:sectPr w:rsidR="006B0AB6" w:rsidRPr="00384A66" w:rsidSect="007A3C4B">
          <w:pgSz w:w="11900" w:h="16840"/>
          <w:pgMar w:top="1440" w:right="1440" w:bottom="1440" w:left="1440" w:header="720" w:footer="720" w:gutter="0"/>
          <w:cols w:space="720"/>
          <w:docGrid w:type="lines" w:linePitch="286"/>
        </w:sectPr>
      </w:pPr>
    </w:p>
    <w:p w:rsidR="000D7C0A" w:rsidRPr="00384A66" w:rsidRDefault="000D7C0A" w:rsidP="00236AC8">
      <w:pPr>
        <w:spacing w:after="0" w:line="240" w:lineRule="auto"/>
        <w:rPr>
          <w:lang w:val="en-US" w:bidi="ar-SA"/>
        </w:rPr>
      </w:pPr>
    </w:p>
    <w:p w:rsidR="006B0AB6" w:rsidRPr="00384A66" w:rsidRDefault="006B0AB6" w:rsidP="00236AC8">
      <w:pPr>
        <w:spacing w:after="0" w:line="240" w:lineRule="auto"/>
        <w:rPr>
          <w:lang w:val="en-US" w:bidi="ar-SA"/>
        </w:rPr>
      </w:pPr>
    </w:p>
    <w:p w:rsidR="006B0AB6" w:rsidRPr="00384A66" w:rsidRDefault="006B0AB6" w:rsidP="00236AC8">
      <w:pPr>
        <w:spacing w:after="0" w:line="240" w:lineRule="auto"/>
        <w:rPr>
          <w:lang w:val="en-US" w:bidi="ar-SA"/>
        </w:rPr>
      </w:pPr>
    </w:p>
    <w:p w:rsidR="00523D5D" w:rsidRDefault="00523D5D" w:rsidP="00523D5D">
      <w:pPr>
        <w:pStyle w:val="Heading10"/>
        <w:keepLines w:val="0"/>
        <w:spacing w:before="0" w:line="240" w:lineRule="auto"/>
        <w:rPr>
          <w:rFonts w:ascii="Times New Roman" w:hAnsi="Times New Roman" w:cs="Times New Roman"/>
          <w:iCs/>
          <w:color w:val="000000"/>
          <w:sz w:val="30"/>
          <w:szCs w:val="27"/>
          <w:lang w:val="en-IN"/>
        </w:rPr>
      </w:pPr>
      <w:bookmarkStart w:id="608" w:name="_Toc47702666"/>
      <w:bookmarkStart w:id="609" w:name="_Toc48059322"/>
      <w:bookmarkStart w:id="610" w:name="_Toc48059604"/>
      <w:r w:rsidRPr="001A0162">
        <w:rPr>
          <w:rFonts w:ascii="Times New Roman" w:hAnsi="Times New Roman" w:cs="Times New Roman"/>
          <w:color w:val="000000"/>
          <w:sz w:val="30"/>
          <w:szCs w:val="27"/>
          <w:lang w:val="en-IN"/>
        </w:rPr>
        <w:t xml:space="preserve">Appendix 1: </w:t>
      </w:r>
      <w:r w:rsidRPr="001A0162">
        <w:rPr>
          <w:rFonts w:ascii="Times New Roman" w:hAnsi="Times New Roman" w:cs="Times New Roman"/>
          <w:iCs/>
          <w:color w:val="000000"/>
          <w:sz w:val="30"/>
          <w:szCs w:val="27"/>
          <w:lang w:val="en-IN"/>
        </w:rPr>
        <w:t>Standard Environmental and Social Management Plan (ESMP)</w:t>
      </w:r>
      <w:bookmarkEnd w:id="608"/>
      <w:bookmarkEnd w:id="609"/>
      <w:bookmarkEnd w:id="610"/>
    </w:p>
    <w:p w:rsidR="00523D5D" w:rsidRDefault="00523D5D" w:rsidP="00523D5D"/>
    <w:p w:rsidR="00523D5D" w:rsidRDefault="00523D5D" w:rsidP="00523D5D"/>
    <w:p w:rsidR="00523D5D" w:rsidRDefault="00523D5D" w:rsidP="00523D5D">
      <w:pPr>
        <w:sectPr w:rsidR="00523D5D" w:rsidSect="007A3C4B">
          <w:footerReference w:type="default" r:id="rId38"/>
          <w:footerReference w:type="first" r:id="rId39"/>
          <w:pgSz w:w="11900" w:h="16840"/>
          <w:pgMar w:top="1440" w:right="1440" w:bottom="1440" w:left="1440" w:header="720" w:footer="720" w:gutter="0"/>
          <w:cols w:space="720"/>
          <w:docGrid w:type="lines" w:linePitch="286"/>
        </w:sectPr>
      </w:pPr>
    </w:p>
    <w:p w:rsidR="00523D5D" w:rsidRPr="00737D20" w:rsidRDefault="00523D5D" w:rsidP="00523D5D">
      <w:pPr>
        <w:jc w:val="center"/>
        <w:rPr>
          <w:rFonts w:ascii="Times New Roman" w:hAnsi="Times New Roman" w:cs="Times New Roman"/>
          <w:sz w:val="40"/>
          <w:szCs w:val="36"/>
        </w:rPr>
      </w:pPr>
      <w:r w:rsidRPr="00737D20">
        <w:rPr>
          <w:rFonts w:ascii="Times New Roman" w:hAnsi="Times New Roman" w:cs="Times New Roman"/>
          <w:sz w:val="40"/>
          <w:szCs w:val="36"/>
        </w:rPr>
        <w:lastRenderedPageBreak/>
        <w:t>DAM REHABILITATION AND IMPROVEMENT PROJECT PHASE II</w:t>
      </w:r>
    </w:p>
    <w:p w:rsidR="00523D5D" w:rsidRPr="00737D20" w:rsidRDefault="00523D5D" w:rsidP="00523D5D">
      <w:pPr>
        <w:jc w:val="center"/>
        <w:rPr>
          <w:rFonts w:ascii="Times New Roman" w:hAnsi="Times New Roman" w:cs="Times New Roman"/>
          <w:sz w:val="36"/>
          <w:szCs w:val="36"/>
        </w:rPr>
      </w:pPr>
      <w:r w:rsidRPr="00737D20">
        <w:rPr>
          <w:rFonts w:ascii="Times New Roman" w:hAnsi="Times New Roman" w:cs="Times New Roman"/>
          <w:sz w:val="36"/>
          <w:szCs w:val="36"/>
        </w:rPr>
        <w:t>(Funded by World Bank)</w:t>
      </w:r>
    </w:p>
    <w:p w:rsidR="00523D5D" w:rsidRPr="00737D20" w:rsidRDefault="00523D5D" w:rsidP="00523D5D">
      <w:pPr>
        <w:jc w:val="center"/>
        <w:rPr>
          <w:rFonts w:ascii="Times New Roman" w:hAnsi="Times New Roman" w:cs="Times New Roman"/>
          <w:sz w:val="28"/>
          <w:szCs w:val="28"/>
        </w:rPr>
      </w:pPr>
    </w:p>
    <w:p w:rsidR="00523D5D" w:rsidRPr="00737D20" w:rsidRDefault="00523D5D" w:rsidP="00523D5D">
      <w:pPr>
        <w:jc w:val="center"/>
        <w:rPr>
          <w:rFonts w:ascii="Times New Roman" w:hAnsi="Times New Roman" w:cs="Times New Roman"/>
          <w:sz w:val="28"/>
          <w:szCs w:val="28"/>
        </w:rPr>
      </w:pPr>
    </w:p>
    <w:p w:rsidR="00523D5D" w:rsidRPr="00737D20" w:rsidRDefault="00523D5D" w:rsidP="00523D5D">
      <w:pPr>
        <w:jc w:val="center"/>
        <w:rPr>
          <w:rFonts w:ascii="Times New Roman" w:hAnsi="Times New Roman" w:cs="Times New Roman"/>
          <w:sz w:val="28"/>
          <w:szCs w:val="28"/>
        </w:rPr>
      </w:pPr>
    </w:p>
    <w:p w:rsidR="00523D5D" w:rsidRPr="00737D20" w:rsidRDefault="00523D5D" w:rsidP="00523D5D">
      <w:pPr>
        <w:jc w:val="center"/>
        <w:rPr>
          <w:rFonts w:ascii="Times New Roman" w:hAnsi="Times New Roman" w:cs="Times New Roman"/>
          <w:sz w:val="40"/>
          <w:szCs w:val="40"/>
        </w:rPr>
      </w:pPr>
      <w:bookmarkStart w:id="611" w:name="_Hlk40614092"/>
      <w:r w:rsidRPr="00737D20">
        <w:rPr>
          <w:rFonts w:ascii="Times New Roman" w:hAnsi="Times New Roman" w:cs="Times New Roman"/>
          <w:sz w:val="40"/>
          <w:szCs w:val="40"/>
        </w:rPr>
        <w:t>STANDARD ENVIRONMENTAL AND SOCIAL MANAGEMENT PLAN (ESMP)</w:t>
      </w:r>
    </w:p>
    <w:bookmarkEnd w:id="611"/>
    <w:p w:rsidR="00523D5D" w:rsidRPr="00737D20" w:rsidRDefault="00523D5D" w:rsidP="00523D5D">
      <w:pPr>
        <w:spacing w:after="0"/>
        <w:jc w:val="center"/>
        <w:rPr>
          <w:rFonts w:ascii="Times New Roman" w:hAnsi="Times New Roman" w:cs="Times New Roman"/>
          <w:sz w:val="32"/>
          <w:szCs w:val="32"/>
        </w:rPr>
      </w:pPr>
    </w:p>
    <w:p w:rsidR="00523D5D" w:rsidRPr="00737D20" w:rsidRDefault="00523D5D" w:rsidP="00523D5D">
      <w:pPr>
        <w:spacing w:after="0"/>
        <w:jc w:val="center"/>
        <w:rPr>
          <w:rFonts w:ascii="Times New Roman" w:hAnsi="Times New Roman" w:cs="Times New Roman"/>
          <w:sz w:val="32"/>
          <w:szCs w:val="32"/>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spacing w:after="0"/>
        <w:jc w:val="center"/>
        <w:rPr>
          <w:rFonts w:ascii="Times New Roman" w:hAnsi="Times New Roman" w:cs="Times New Roman"/>
          <w:b/>
          <w:sz w:val="24"/>
          <w:szCs w:val="24"/>
        </w:rPr>
      </w:pPr>
    </w:p>
    <w:p w:rsidR="00523D5D" w:rsidRPr="00737D20" w:rsidRDefault="00523D5D" w:rsidP="00523D5D">
      <w:pPr>
        <w:jc w:val="center"/>
        <w:rPr>
          <w:rFonts w:ascii="Times New Roman" w:hAnsi="Times New Roman" w:cs="Times New Roman"/>
          <w:b/>
          <w:bCs/>
          <w:sz w:val="40"/>
          <w:szCs w:val="40"/>
        </w:rPr>
      </w:pPr>
    </w:p>
    <w:tbl>
      <w:tblPr>
        <w:tblW w:w="0" w:type="auto"/>
        <w:tblLook w:val="04A0" w:firstRow="1" w:lastRow="0" w:firstColumn="1" w:lastColumn="0" w:noHBand="0" w:noVBand="1"/>
      </w:tblPr>
      <w:tblGrid>
        <w:gridCol w:w="1926"/>
        <w:gridCol w:w="7310"/>
      </w:tblGrid>
      <w:tr w:rsidR="00523D5D" w:rsidRPr="00737D20" w:rsidTr="00D8299D">
        <w:trPr>
          <w:trHeight w:val="1717"/>
        </w:trPr>
        <w:tc>
          <w:tcPr>
            <w:tcW w:w="1951" w:type="dxa"/>
          </w:tcPr>
          <w:p w:rsidR="00523D5D" w:rsidRPr="00737D20" w:rsidRDefault="00A90737" w:rsidP="00D8299D">
            <w:pPr>
              <w:spacing w:after="0" w:line="240" w:lineRule="auto"/>
              <w:jc w:val="center"/>
              <w:rPr>
                <w:rFonts w:ascii="Times New Roman" w:hAnsi="Times New Roman" w:cs="Times New Roman"/>
                <w:b/>
                <w:bCs/>
                <w:sz w:val="40"/>
                <w:szCs w:val="40"/>
              </w:rPr>
            </w:pPr>
            <w:r>
              <w:rPr>
                <w:rFonts w:ascii="Times New Roman" w:hAnsi="Times New Roman" w:cs="Times New Roman"/>
                <w:b/>
                <w:bCs/>
                <w:noProof/>
                <w:sz w:val="40"/>
                <w:szCs w:val="40"/>
                <w:lang w:val="en-US"/>
              </w:rPr>
              <w:pict>
                <v:shape id="Picture 16" o:spid="_x0000_i1031" type="#_x0000_t75" alt="" style="width:69pt;height:68.35pt;visibility:visible;mso-width-percent:0;mso-height-percent:0;mso-width-percent:0;mso-height-percent:0">
                  <v:imagedata r:id="rId40" o:title=""/>
                </v:shape>
              </w:pict>
            </w:r>
          </w:p>
        </w:tc>
        <w:tc>
          <w:tcPr>
            <w:tcW w:w="7625" w:type="dxa"/>
          </w:tcPr>
          <w:p w:rsidR="00523D5D" w:rsidRPr="00737D20" w:rsidRDefault="00523D5D" w:rsidP="00D8299D">
            <w:pPr>
              <w:spacing w:before="240" w:after="0" w:line="240" w:lineRule="auto"/>
              <w:jc w:val="center"/>
              <w:rPr>
                <w:rFonts w:ascii="Times New Roman" w:hAnsi="Times New Roman" w:cs="Times New Roman"/>
                <w:b/>
                <w:bCs/>
                <w:sz w:val="40"/>
                <w:szCs w:val="40"/>
              </w:rPr>
            </w:pPr>
            <w:r w:rsidRPr="00737D20">
              <w:rPr>
                <w:rFonts w:ascii="Times New Roman" w:hAnsi="Times New Roman" w:cs="Times New Roman"/>
                <w:b/>
                <w:bCs/>
                <w:sz w:val="40"/>
                <w:szCs w:val="40"/>
              </w:rPr>
              <w:t>CENTRAL WATER COMMISSION</w:t>
            </w:r>
          </w:p>
          <w:p w:rsidR="00523D5D" w:rsidRPr="00737D20" w:rsidRDefault="00523D5D" w:rsidP="00D8299D">
            <w:pPr>
              <w:spacing w:after="0" w:line="240" w:lineRule="auto"/>
              <w:jc w:val="center"/>
              <w:rPr>
                <w:rFonts w:ascii="Times New Roman" w:hAnsi="Times New Roman" w:cs="Times New Roman"/>
                <w:b/>
                <w:bCs/>
                <w:sz w:val="40"/>
                <w:szCs w:val="40"/>
              </w:rPr>
            </w:pPr>
            <w:r w:rsidRPr="00737D20">
              <w:rPr>
                <w:rFonts w:ascii="Times New Roman" w:hAnsi="Times New Roman" w:cs="Times New Roman"/>
                <w:b/>
                <w:bCs/>
                <w:sz w:val="40"/>
                <w:szCs w:val="40"/>
              </w:rPr>
              <w:t>GOVERNMENT OF INDIA</w:t>
            </w:r>
          </w:p>
        </w:tc>
      </w:tr>
    </w:tbl>
    <w:p w:rsidR="00523D5D" w:rsidRPr="00737D20" w:rsidRDefault="00523D5D" w:rsidP="00523D5D">
      <w:pPr>
        <w:jc w:val="right"/>
        <w:rPr>
          <w:rFonts w:ascii="Times New Roman" w:hAnsi="Times New Roman" w:cs="Times New Roman"/>
          <w:b/>
          <w:bCs/>
          <w:sz w:val="32"/>
        </w:rPr>
      </w:pPr>
      <w:r w:rsidRPr="00737D20">
        <w:rPr>
          <w:rFonts w:ascii="Times New Roman" w:hAnsi="Times New Roman" w:cs="Times New Roman"/>
          <w:b/>
          <w:bCs/>
          <w:sz w:val="32"/>
        </w:rPr>
        <w:t>August  2020</w:t>
      </w:r>
    </w:p>
    <w:p w:rsidR="00523D5D" w:rsidRPr="00737D20" w:rsidRDefault="00523D5D" w:rsidP="00523D5D">
      <w:pPr>
        <w:pStyle w:val="TOCHeading"/>
        <w:tabs>
          <w:tab w:val="center" w:pos="4680"/>
          <w:tab w:val="left" w:pos="5985"/>
          <w:tab w:val="right" w:pos="9360"/>
        </w:tabs>
        <w:jc w:val="center"/>
        <w:rPr>
          <w:rFonts w:ascii="Times New Roman" w:hAnsi="Times New Roman" w:cs="Times New Roman"/>
          <w:b/>
          <w:color w:val="auto"/>
          <w:sz w:val="28"/>
          <w:szCs w:val="28"/>
          <w:u w:val="single"/>
          <w:lang w:val="en-GB"/>
        </w:rPr>
      </w:pPr>
    </w:p>
    <w:p w:rsidR="00523D5D" w:rsidRPr="00737D20" w:rsidRDefault="00523D5D" w:rsidP="00523D5D">
      <w:pPr>
        <w:rPr>
          <w:rFonts w:ascii="Times New Roman" w:hAnsi="Times New Roman" w:cs="Times New Roman"/>
        </w:rPr>
      </w:pPr>
    </w:p>
    <w:p w:rsidR="00523D5D" w:rsidRPr="00737D20" w:rsidRDefault="00523D5D" w:rsidP="00523D5D">
      <w:pPr>
        <w:rPr>
          <w:rFonts w:ascii="Times New Roman" w:hAnsi="Times New Roman" w:cs="Times New Roman"/>
        </w:rPr>
      </w:pPr>
    </w:p>
    <w:p w:rsidR="00523D5D" w:rsidRPr="00737D20" w:rsidRDefault="00523D5D" w:rsidP="00523D5D">
      <w:pPr>
        <w:rPr>
          <w:rFonts w:ascii="Times New Roman" w:hAnsi="Times New Roman" w:cs="Times New Roman"/>
          <w:b/>
          <w:u w:val="single"/>
        </w:rPr>
      </w:pPr>
    </w:p>
    <w:p w:rsidR="00523D5D" w:rsidRPr="00737D20" w:rsidRDefault="00523D5D" w:rsidP="00523D5D">
      <w:pPr>
        <w:jc w:val="center"/>
        <w:rPr>
          <w:rFonts w:ascii="Times New Roman" w:hAnsi="Times New Roman" w:cs="Times New Roman"/>
          <w:b/>
          <w:sz w:val="44"/>
          <w:u w:val="single"/>
        </w:rPr>
      </w:pPr>
      <w:r w:rsidRPr="00737D20">
        <w:rPr>
          <w:rFonts w:ascii="Times New Roman" w:hAnsi="Times New Roman" w:cs="Times New Roman"/>
          <w:b/>
          <w:sz w:val="44"/>
          <w:u w:val="single"/>
        </w:rPr>
        <w:t>IMPORTANT NOTE</w:t>
      </w:r>
    </w:p>
    <w:p w:rsidR="00523D5D" w:rsidRPr="00737D20" w:rsidRDefault="00523D5D" w:rsidP="00523D5D">
      <w:pPr>
        <w:spacing w:before="240" w:line="360" w:lineRule="auto"/>
        <w:jc w:val="center"/>
        <w:rPr>
          <w:rFonts w:ascii="Times New Roman" w:hAnsi="Times New Roman" w:cs="Times New Roman"/>
          <w:b/>
          <w:sz w:val="44"/>
          <w:u w:val="single"/>
        </w:rPr>
      </w:pPr>
    </w:p>
    <w:p w:rsidR="00523D5D" w:rsidRPr="00737D20" w:rsidRDefault="00523D5D" w:rsidP="00523D5D">
      <w:pPr>
        <w:spacing w:before="240" w:line="360" w:lineRule="auto"/>
        <w:jc w:val="center"/>
        <w:rPr>
          <w:rFonts w:ascii="Times New Roman" w:eastAsia="Times New Roman" w:hAnsi="Times New Roman" w:cs="Times New Roman"/>
          <w:color w:val="222222"/>
          <w:sz w:val="32"/>
          <w:szCs w:val="24"/>
          <w:shd w:val="clear" w:color="auto" w:fill="FFFFFF"/>
          <w:lang w:val="en-US"/>
        </w:rPr>
      </w:pPr>
      <w:r w:rsidRPr="00737D20">
        <w:rPr>
          <w:rFonts w:ascii="Times New Roman" w:eastAsia="Times New Roman" w:hAnsi="Times New Roman" w:cs="Times New Roman"/>
          <w:color w:val="222222"/>
          <w:sz w:val="32"/>
          <w:szCs w:val="24"/>
          <w:shd w:val="clear" w:color="auto" w:fill="FFFFFF"/>
          <w:lang w:val="en-US"/>
        </w:rPr>
        <w:t xml:space="preserve">This Standard ESMP is prepared with management plans for all relevant </w:t>
      </w:r>
      <w:r w:rsidR="00737D20" w:rsidRPr="00737D20">
        <w:rPr>
          <w:rFonts w:ascii="Times New Roman" w:eastAsia="Times New Roman" w:hAnsi="Times New Roman" w:cs="Times New Roman"/>
          <w:color w:val="222222"/>
          <w:sz w:val="32"/>
          <w:szCs w:val="24"/>
          <w:shd w:val="clear" w:color="auto" w:fill="FFFFFF"/>
          <w:lang w:val="en-US"/>
        </w:rPr>
        <w:t>ESSs.</w:t>
      </w:r>
    </w:p>
    <w:p w:rsidR="00523D5D" w:rsidRPr="00737D20" w:rsidRDefault="00523D5D" w:rsidP="00523D5D">
      <w:pPr>
        <w:spacing w:before="240" w:line="360" w:lineRule="auto"/>
        <w:jc w:val="center"/>
        <w:rPr>
          <w:rFonts w:ascii="Times New Roman" w:eastAsia="Times New Roman" w:hAnsi="Times New Roman" w:cs="Times New Roman"/>
          <w:color w:val="222222"/>
          <w:sz w:val="32"/>
          <w:szCs w:val="24"/>
          <w:shd w:val="clear" w:color="auto" w:fill="FFFFFF"/>
          <w:lang w:val="en-US"/>
        </w:rPr>
      </w:pPr>
      <w:r w:rsidRPr="00737D20">
        <w:rPr>
          <w:rFonts w:ascii="Times New Roman" w:eastAsia="Times New Roman" w:hAnsi="Times New Roman" w:cs="Times New Roman"/>
          <w:color w:val="222222"/>
          <w:sz w:val="32"/>
          <w:szCs w:val="24"/>
          <w:shd w:val="clear" w:color="auto" w:fill="FFFFFF"/>
          <w:lang w:val="en-US"/>
        </w:rPr>
        <w:t xml:space="preserve">Dam specific inputs and Management Plans of Bisalpur Dam and Tribal Development Plan of Mahi Bajaj Sagar Dam are used in this Standard ESMP purely for guidance purposes. </w:t>
      </w:r>
    </w:p>
    <w:p w:rsidR="00523D5D" w:rsidRPr="00737D20" w:rsidRDefault="00523D5D" w:rsidP="00523D5D">
      <w:pPr>
        <w:spacing w:before="240" w:line="360" w:lineRule="auto"/>
        <w:jc w:val="center"/>
        <w:rPr>
          <w:rFonts w:ascii="Times New Roman" w:eastAsia="Times New Roman" w:hAnsi="Times New Roman" w:cs="Times New Roman"/>
          <w:sz w:val="24"/>
          <w:lang w:val="en-US"/>
        </w:rPr>
      </w:pPr>
      <w:r w:rsidRPr="00737D20">
        <w:rPr>
          <w:rFonts w:ascii="Times New Roman" w:eastAsia="Times New Roman" w:hAnsi="Times New Roman" w:cs="Times New Roman"/>
          <w:color w:val="222222"/>
          <w:sz w:val="32"/>
          <w:szCs w:val="24"/>
          <w:shd w:val="clear" w:color="auto" w:fill="FFFFFF"/>
          <w:lang w:val="en-US"/>
        </w:rPr>
        <w:t xml:space="preserve">This Standard ESMP shall be updated with sub-project specific data/ ESDD outcomes/management plans as identified in ESDD for </w:t>
      </w:r>
      <w:r w:rsidR="00737D20" w:rsidRPr="00737D20">
        <w:rPr>
          <w:rFonts w:ascii="Times New Roman" w:eastAsia="Times New Roman" w:hAnsi="Times New Roman" w:cs="Times New Roman"/>
          <w:color w:val="222222"/>
          <w:sz w:val="32"/>
          <w:szCs w:val="24"/>
          <w:shd w:val="clear" w:color="auto" w:fill="FFFFFF"/>
          <w:lang w:val="en-US"/>
        </w:rPr>
        <w:t>preparing sub</w:t>
      </w:r>
      <w:r w:rsidRPr="00737D20">
        <w:rPr>
          <w:rFonts w:ascii="Times New Roman" w:eastAsia="Times New Roman" w:hAnsi="Times New Roman" w:cs="Times New Roman"/>
          <w:color w:val="222222"/>
          <w:sz w:val="32"/>
          <w:szCs w:val="24"/>
          <w:shd w:val="clear" w:color="auto" w:fill="FFFFFF"/>
          <w:lang w:val="en-US"/>
        </w:rPr>
        <w:t>-project Dam specific ESMP, as applicable</w:t>
      </w:r>
      <w:r w:rsidR="00737D20">
        <w:rPr>
          <w:rFonts w:ascii="Times New Roman" w:eastAsia="Times New Roman" w:hAnsi="Times New Roman" w:cs="Times New Roman"/>
          <w:color w:val="222222"/>
          <w:sz w:val="32"/>
          <w:szCs w:val="24"/>
          <w:shd w:val="clear" w:color="auto" w:fill="FFFFFF"/>
          <w:lang w:val="en-US"/>
        </w:rPr>
        <w:t>.</w:t>
      </w:r>
    </w:p>
    <w:p w:rsidR="00523D5D" w:rsidRPr="00737D20" w:rsidRDefault="00523D5D" w:rsidP="00523D5D">
      <w:pPr>
        <w:rPr>
          <w:rFonts w:ascii="Times New Roman" w:hAnsi="Times New Roman" w:cs="Times New Roman"/>
          <w:b/>
          <w:u w:val="single"/>
        </w:rPr>
      </w:pPr>
    </w:p>
    <w:p w:rsidR="00523D5D" w:rsidRPr="00737D20" w:rsidRDefault="00523D5D" w:rsidP="00523D5D">
      <w:pPr>
        <w:rPr>
          <w:rFonts w:ascii="Times New Roman" w:hAnsi="Times New Roman" w:cs="Times New Roman"/>
          <w:b/>
          <w:u w:val="single"/>
        </w:rPr>
      </w:pPr>
    </w:p>
    <w:p w:rsidR="00523D5D" w:rsidRPr="00737D20" w:rsidRDefault="00523D5D" w:rsidP="00523D5D">
      <w:pPr>
        <w:rPr>
          <w:rFonts w:ascii="Times New Roman" w:hAnsi="Times New Roman" w:cs="Times New Roman"/>
          <w:b/>
          <w:u w:val="single"/>
        </w:rPr>
      </w:pPr>
    </w:p>
    <w:p w:rsidR="00523D5D" w:rsidRPr="00737D20" w:rsidRDefault="00523D5D" w:rsidP="00523D5D">
      <w:pPr>
        <w:rPr>
          <w:rFonts w:ascii="Times New Roman" w:hAnsi="Times New Roman" w:cs="Times New Roman"/>
          <w:b/>
          <w:u w:val="single"/>
        </w:rPr>
      </w:pPr>
    </w:p>
    <w:p w:rsidR="00523D5D" w:rsidRPr="00737D20" w:rsidRDefault="00523D5D" w:rsidP="00523D5D">
      <w:pPr>
        <w:rPr>
          <w:rFonts w:ascii="Times New Roman" w:hAnsi="Times New Roman" w:cs="Times New Roman"/>
          <w:b/>
          <w:u w:val="single"/>
        </w:rPr>
      </w:pPr>
    </w:p>
    <w:p w:rsidR="00523D5D" w:rsidRPr="00737D20" w:rsidRDefault="00523D5D" w:rsidP="00523D5D">
      <w:pPr>
        <w:rPr>
          <w:rFonts w:ascii="Times New Roman" w:hAnsi="Times New Roman" w:cs="Times New Roman"/>
          <w:b/>
          <w:u w:val="single"/>
        </w:rPr>
      </w:pPr>
      <w:r w:rsidRPr="00737D20">
        <w:rPr>
          <w:rFonts w:ascii="Times New Roman" w:hAnsi="Times New Roman" w:cs="Times New Roman"/>
          <w:b/>
          <w:u w:val="single"/>
        </w:rPr>
        <w:br w:type="page"/>
      </w:r>
    </w:p>
    <w:p w:rsidR="00523D5D" w:rsidRPr="00737D20" w:rsidRDefault="00523D5D" w:rsidP="00523D5D">
      <w:pPr>
        <w:pStyle w:val="TOCHeading"/>
        <w:tabs>
          <w:tab w:val="center" w:pos="4680"/>
          <w:tab w:val="left" w:pos="5985"/>
          <w:tab w:val="right" w:pos="9360"/>
        </w:tabs>
        <w:jc w:val="center"/>
        <w:rPr>
          <w:rFonts w:ascii="Times New Roman" w:hAnsi="Times New Roman" w:cs="Times New Roman"/>
          <w:b/>
          <w:color w:val="auto"/>
          <w:sz w:val="22"/>
          <w:szCs w:val="22"/>
          <w:u w:val="single"/>
          <w:lang w:val="en-GB"/>
        </w:rPr>
      </w:pPr>
      <w:r w:rsidRPr="00737D20">
        <w:rPr>
          <w:rFonts w:ascii="Times New Roman" w:hAnsi="Times New Roman" w:cs="Times New Roman"/>
          <w:b/>
          <w:color w:val="auto"/>
          <w:sz w:val="22"/>
          <w:szCs w:val="22"/>
          <w:u w:val="single"/>
          <w:lang w:val="en-GB"/>
        </w:rPr>
        <w:t>Table of Contents</w:t>
      </w:r>
    </w:p>
    <w:p w:rsidR="00523D5D" w:rsidRPr="00737D20" w:rsidDel="00547281" w:rsidRDefault="00523D5D" w:rsidP="00523D5D">
      <w:pPr>
        <w:spacing w:after="0"/>
        <w:rPr>
          <w:rFonts w:ascii="Times New Roman" w:hAnsi="Times New Roman" w:cs="Times New Roman"/>
          <w:bCs/>
          <w:sz w:val="20"/>
          <w:u w:val="single"/>
        </w:rPr>
      </w:pPr>
    </w:p>
    <w:bookmarkStart w:id="612" w:name="_Toc40603837"/>
    <w:p w:rsidR="00484622" w:rsidRPr="00B0137B" w:rsidRDefault="00A47500" w:rsidP="00484622">
      <w:pPr>
        <w:pStyle w:val="TOC2"/>
        <w:rPr>
          <w:rFonts w:ascii="Times New Roman" w:eastAsia="Times New Roman" w:hAnsi="Times New Roman" w:cs="Times New Roman"/>
          <w:caps/>
          <w:sz w:val="21"/>
          <w:szCs w:val="21"/>
          <w:lang w:eastAsia="en-GB"/>
        </w:rPr>
      </w:pPr>
      <w:r w:rsidRPr="00484622">
        <w:rPr>
          <w:rFonts w:ascii="Times New Roman" w:hAnsi="Times New Roman" w:cs="Times New Roman"/>
          <w:sz w:val="20"/>
        </w:rPr>
        <w:fldChar w:fldCharType="begin"/>
      </w:r>
      <w:r w:rsidR="00A91C42" w:rsidRPr="00484622">
        <w:rPr>
          <w:rFonts w:ascii="Times New Roman" w:hAnsi="Times New Roman" w:cs="Times New Roman"/>
          <w:sz w:val="20"/>
        </w:rPr>
        <w:instrText xml:space="preserve"> TOC \o "1-2" </w:instrText>
      </w:r>
      <w:r w:rsidRPr="00484622">
        <w:rPr>
          <w:rFonts w:ascii="Times New Roman" w:hAnsi="Times New Roman" w:cs="Times New Roman"/>
          <w:sz w:val="20"/>
        </w:rPr>
        <w:fldChar w:fldCharType="separate"/>
      </w:r>
    </w:p>
    <w:p w:rsidR="00484622" w:rsidRPr="00B0137B" w:rsidRDefault="00484622" w:rsidP="00484622">
      <w:pPr>
        <w:pStyle w:val="TOC1"/>
        <w:rPr>
          <w:b w:val="0"/>
          <w:bCs w:val="0"/>
          <w:caps w:val="0"/>
          <w:sz w:val="21"/>
          <w:szCs w:val="21"/>
          <w:lang w:eastAsia="en-GB"/>
        </w:rPr>
      </w:pPr>
      <w:r w:rsidRPr="00484622">
        <w:rPr>
          <w:b w:val="0"/>
          <w:bCs w:val="0"/>
          <w:color w:val="000000"/>
          <w:sz w:val="21"/>
          <w:szCs w:val="21"/>
          <w:lang w:bidi="hi-IN"/>
        </w:rPr>
        <w:t>CHAPTER 1: PROJECT OVERVIEW AND FINDINGS OF ESDD</w:t>
      </w:r>
      <w:r w:rsidRPr="00484622">
        <w:rPr>
          <w:b w:val="0"/>
          <w:bCs w:val="0"/>
          <w:sz w:val="21"/>
          <w:szCs w:val="21"/>
        </w:rPr>
        <w:tab/>
      </w:r>
      <w:r w:rsidR="00A47500" w:rsidRPr="00484622">
        <w:rPr>
          <w:b w:val="0"/>
          <w:bCs w:val="0"/>
          <w:sz w:val="21"/>
          <w:szCs w:val="21"/>
        </w:rPr>
        <w:fldChar w:fldCharType="begin"/>
      </w:r>
      <w:r w:rsidRPr="00484622">
        <w:rPr>
          <w:b w:val="0"/>
          <w:bCs w:val="0"/>
          <w:sz w:val="21"/>
          <w:szCs w:val="21"/>
        </w:rPr>
        <w:instrText xml:space="preserve"> PAGEREF _Toc48059323 \h </w:instrText>
      </w:r>
      <w:r w:rsidR="00A47500" w:rsidRPr="00484622">
        <w:rPr>
          <w:b w:val="0"/>
          <w:bCs w:val="0"/>
          <w:sz w:val="21"/>
          <w:szCs w:val="21"/>
        </w:rPr>
      </w:r>
      <w:r w:rsidR="00A47500" w:rsidRPr="00484622">
        <w:rPr>
          <w:b w:val="0"/>
          <w:bCs w:val="0"/>
          <w:sz w:val="21"/>
          <w:szCs w:val="21"/>
        </w:rPr>
        <w:fldChar w:fldCharType="separate"/>
      </w:r>
      <w:r w:rsidRPr="00484622">
        <w:rPr>
          <w:b w:val="0"/>
          <w:bCs w:val="0"/>
          <w:sz w:val="21"/>
          <w:szCs w:val="21"/>
        </w:rPr>
        <w:t>209</w:t>
      </w:r>
      <w:r w:rsidR="00A47500" w:rsidRPr="00484622">
        <w:rPr>
          <w:b w:val="0"/>
          <w:bCs w:val="0"/>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1.1.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PROJECT OVERVIEW</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_Toc48059324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209</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1.2.</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OBJECTIVE AND CONTEXT OF ESMP</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_Toc48059325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209</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1.3.</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SUB PROJECT DESCRIPTION</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_Toc48059326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caps/>
          <w:sz w:val="21"/>
          <w:szCs w:val="21"/>
        </w:rPr>
        <w:t>1.4.</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caps/>
          <w:sz w:val="21"/>
          <w:szCs w:val="21"/>
        </w:rPr>
        <w:t>Proposed Interventions/ Activities and Intended Outcomes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_Toc48059327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1.5.</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ESDD FINDINGS AND KEY IMPACTS TO BE ADDRESSED</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_Toc48059328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211</w:t>
      </w:r>
      <w:r w:rsidR="00A47500" w:rsidRPr="00484622">
        <w:rPr>
          <w:rFonts w:ascii="Times New Roman" w:hAnsi="Times New Roman" w:cs="Times New Roman"/>
          <w:sz w:val="21"/>
          <w:szCs w:val="21"/>
        </w:rPr>
        <w:fldChar w:fldCharType="end"/>
      </w:r>
    </w:p>
    <w:p w:rsidR="00484622" w:rsidRPr="00B0137B" w:rsidRDefault="00484622" w:rsidP="00484622">
      <w:pPr>
        <w:pStyle w:val="TOC1"/>
        <w:rPr>
          <w:b w:val="0"/>
          <w:bCs w:val="0"/>
          <w:caps w:val="0"/>
          <w:sz w:val="21"/>
          <w:szCs w:val="21"/>
          <w:lang w:eastAsia="en-GB"/>
        </w:rPr>
      </w:pPr>
      <w:r w:rsidRPr="00484622">
        <w:rPr>
          <w:b w:val="0"/>
          <w:bCs w:val="0"/>
          <w:color w:val="000000"/>
          <w:sz w:val="21"/>
          <w:szCs w:val="21"/>
          <w:lang w:bidi="hi-IN"/>
        </w:rPr>
        <w:t>CHAPTER 2: Environmental and social management plans</w:t>
      </w:r>
      <w:r w:rsidRPr="00484622">
        <w:rPr>
          <w:b w:val="0"/>
          <w:bCs w:val="0"/>
          <w:sz w:val="21"/>
          <w:szCs w:val="21"/>
        </w:rPr>
        <w:tab/>
      </w:r>
      <w:r w:rsidR="00A47500" w:rsidRPr="00484622">
        <w:rPr>
          <w:b w:val="0"/>
          <w:bCs w:val="0"/>
          <w:sz w:val="21"/>
          <w:szCs w:val="21"/>
        </w:rPr>
        <w:fldChar w:fldCharType="begin"/>
      </w:r>
      <w:r w:rsidRPr="00484622">
        <w:rPr>
          <w:b w:val="0"/>
          <w:bCs w:val="0"/>
          <w:sz w:val="21"/>
          <w:szCs w:val="21"/>
        </w:rPr>
        <w:instrText xml:space="preserve"> PAGEREF _Toc48059329 \h </w:instrText>
      </w:r>
      <w:r w:rsidR="00A47500" w:rsidRPr="00484622">
        <w:rPr>
          <w:b w:val="0"/>
          <w:bCs w:val="0"/>
          <w:sz w:val="21"/>
          <w:szCs w:val="21"/>
        </w:rPr>
      </w:r>
      <w:r w:rsidR="00A47500" w:rsidRPr="00484622">
        <w:rPr>
          <w:b w:val="0"/>
          <w:bCs w:val="0"/>
          <w:sz w:val="21"/>
          <w:szCs w:val="21"/>
        </w:rPr>
        <w:fldChar w:fldCharType="separate"/>
      </w:r>
      <w:r w:rsidRPr="00484622">
        <w:rPr>
          <w:b w:val="0"/>
          <w:bCs w:val="0"/>
          <w:sz w:val="21"/>
          <w:szCs w:val="21"/>
        </w:rPr>
        <w:t>213</w:t>
      </w:r>
      <w:r w:rsidR="00A47500" w:rsidRPr="00484622">
        <w:rPr>
          <w:b w:val="0"/>
          <w:bCs w:val="0"/>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GENDER BASED VIOLENCE OR SEA/SH RELATED ACTIONS (ESS1)</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_Toc48059330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213</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LABOR MANAGEMENT PROCEDURE (ESS2)</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_Toc48059331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213</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Overview of labor use in the project</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_Toc48059332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213</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2.2.2</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Assessment of Key Potential Risks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_Toc48059333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214</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2.2.3</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Responsible staff</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_Toc48059334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215</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2.2.4</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Policies and procedures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_Toc48059335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215</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2.2.5</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Age of employment</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_Toc48059336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2.2.6</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Terms and conditions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_Toc48059337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2.2.7</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Grievance Mechanism</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_Toc48059338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221</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2.2.8</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Contractor Management</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_Toc48059339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222</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2.2.9</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Community Workers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_Toc48059340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222</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2.3</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RESOURCE EFFICIENCY AND POLLUTION PREVENTION (ESS3)</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_Toc48059341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222</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2.3.1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Pollution Prevention and Environment Quality Management Plan (PPEQMP)</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_Toc48059342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222</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2.3.2</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Overview of PPEQMP</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_Toc48059343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223</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2.3.3</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How water and other resource use will be planned</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_Toc48059344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226</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2.3.4</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Environmental Quality Monitoring Plan and protocols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_Toc48059345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226</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2.3.5</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Reporting</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_Toc48059346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227</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2.4</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COMMUNITY HEALTH AND SAFETY (ESS4)</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_Toc48059347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227</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2.4.1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Overview</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_Toc48059348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227</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2.4.2</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Hazard Identification</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_Toc48059349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228</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2.4.3</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Hazard Risk Management</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_Toc48059350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228</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2.4.4</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Communication and Consultation (Workers &amp; community)</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_Toc48059351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229</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lastRenderedPageBreak/>
        <w:t>2.4.5</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Emergency Management Plan</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_Toc48059352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229</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2.4.6</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Emergency control Centre</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_Toc48059353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2.4.7</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Reference to IFC Environmental Health and Safety Guidelines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_Toc48059354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2.5</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Land Acquisition, Restrictions on Land Use and Involuntary Resettlement (ESS5)</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_Toc48059355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BIODIVERSITY CONSERVATION MANAGEMENT PLAN  (ESS6)</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_Toc48059356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234</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Overview of Biodiversity  conservation and Management Plan (BCMP)</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_Toc48059357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234</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2.6.2</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Sub Project Description</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_Toc48059358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235</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2.6.3</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Inventory of Terrestrial and Aquatic Flora Fauna</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_Toc48059359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235</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2.6.4</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Likely Impact of Project Activities on Biodiversity areas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_Toc48059360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235</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2.6.5</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Regulatory Applicability and requirements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_Toc48059361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235</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2.6.6</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Conservation and Management Plan</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_Toc48059362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236</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2.6.7</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Monitoring, Compliance reporting and Budget</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_Toc48059363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236</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TRIBAL DEVELOPMENT PLAN  (ESS7)</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_Toc48059364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236</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TDP to a sub-project</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_Toc48059365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236</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2.7.2</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Proposed project actions in the area</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_Toc48059366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237</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2.7.3</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Tribal Groups in the Area</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_Toc48059367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237</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2.7.4</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Previous Consultations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_Toc48059368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238</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2.7.5</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Social impacts, if any</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_Toc48059369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238</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2.7.6</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Measures to avoid, minimize impacts, if any</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_Toc48059370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238</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2.7.7</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Baseline Details</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_Toc48059371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239</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2.7.8</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Brief summary of tribal welfare programs in the state/project area</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_Toc48059372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240</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2.7.9</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FPIC</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_Toc48059373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241</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2.7.10</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Action Plan to be implemented with EAP</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_Toc48059374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242</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2.8</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CULTURAL HERITAGE PROTECTION PLAN  (ESS8)</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_Toc48059375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242</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1"/>
          <w:szCs w:val="21"/>
          <w:lang w:val="en-IN" w:eastAsia="en-GB" w:bidi="ar-SA"/>
        </w:rPr>
      </w:pPr>
      <w:r w:rsidRPr="00484622">
        <w:rPr>
          <w:rFonts w:ascii="Times New Roman" w:hAnsi="Times New Roman" w:cs="Times New Roman"/>
          <w:sz w:val="21"/>
          <w:szCs w:val="21"/>
        </w:rPr>
        <w:t>2.8.1</w:t>
      </w:r>
      <w:r w:rsidRPr="00B0137B">
        <w:rPr>
          <w:rFonts w:ascii="Times New Roman" w:eastAsia="Times New Roman" w:hAnsi="Times New Roman" w:cs="Times New Roman"/>
          <w:sz w:val="21"/>
          <w:szCs w:val="21"/>
          <w:lang w:val="en-IN" w:eastAsia="en-GB" w:bidi="ar-SA"/>
        </w:rPr>
        <w:tab/>
      </w:r>
      <w:r w:rsidRPr="00484622">
        <w:rPr>
          <w:rFonts w:ascii="Times New Roman" w:hAnsi="Times New Roman" w:cs="Times New Roman"/>
          <w:sz w:val="21"/>
          <w:szCs w:val="21"/>
        </w:rPr>
        <w:t>Scope of Cultural Heritage Protection Plan (CHPP):</w:t>
      </w:r>
      <w:r w:rsidRPr="00484622">
        <w:rPr>
          <w:rFonts w:ascii="Times New Roman" w:hAnsi="Times New Roman" w:cs="Times New Roman"/>
          <w:sz w:val="21"/>
          <w:szCs w:val="21"/>
        </w:rPr>
        <w:tab/>
      </w:r>
      <w:r w:rsidR="00A47500" w:rsidRPr="00484622">
        <w:rPr>
          <w:rFonts w:ascii="Times New Roman" w:hAnsi="Times New Roman" w:cs="Times New Roman"/>
          <w:sz w:val="21"/>
          <w:szCs w:val="21"/>
        </w:rPr>
        <w:fldChar w:fldCharType="begin"/>
      </w:r>
      <w:r w:rsidRPr="00484622">
        <w:rPr>
          <w:rFonts w:ascii="Times New Roman" w:hAnsi="Times New Roman" w:cs="Times New Roman"/>
          <w:sz w:val="21"/>
          <w:szCs w:val="21"/>
        </w:rPr>
        <w:instrText xml:space="preserve"> PAGEREF _Toc48059376 \h </w:instrText>
      </w:r>
      <w:r w:rsidR="00A47500" w:rsidRPr="00484622">
        <w:rPr>
          <w:rFonts w:ascii="Times New Roman" w:hAnsi="Times New Roman" w:cs="Times New Roman"/>
          <w:sz w:val="21"/>
          <w:szCs w:val="21"/>
        </w:rPr>
      </w:r>
      <w:r w:rsidR="00A47500" w:rsidRPr="00484622">
        <w:rPr>
          <w:rFonts w:ascii="Times New Roman" w:hAnsi="Times New Roman" w:cs="Times New Roman"/>
          <w:sz w:val="21"/>
          <w:szCs w:val="21"/>
        </w:rPr>
        <w:fldChar w:fldCharType="separate"/>
      </w:r>
      <w:r w:rsidRPr="00484622">
        <w:rPr>
          <w:rFonts w:ascii="Times New Roman" w:hAnsi="Times New Roman" w:cs="Times New Roman"/>
          <w:sz w:val="21"/>
          <w:szCs w:val="21"/>
        </w:rPr>
        <w:t>242</w:t>
      </w:r>
      <w:r w:rsidR="00A47500" w:rsidRPr="00484622">
        <w:rPr>
          <w:rFonts w:ascii="Times New Roman" w:hAnsi="Times New Roman" w:cs="Times New Roman"/>
          <w:sz w:val="21"/>
          <w:szCs w:val="21"/>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2.8.2</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CHPP Preparation and Approval</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_Toc48059377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243</w:t>
      </w:r>
      <w:r w:rsidR="00A47500" w:rsidRPr="00484622">
        <w:rPr>
          <w:rFonts w:ascii="Times New Roman" w:hAnsi="Times New Roman" w:cs="Times New Roman"/>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2.8.3</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Contents of Site Specific  CHPP</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_Toc48059378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243</w:t>
      </w:r>
      <w:r w:rsidR="00A47500" w:rsidRPr="00484622">
        <w:rPr>
          <w:rFonts w:ascii="Times New Roman" w:hAnsi="Times New Roman" w:cs="Times New Roman"/>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2.9</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STAKEHOLDER ENGAGEMENT PLAN  (ESS10)</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_Toc48059379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244</w:t>
      </w:r>
      <w:r w:rsidR="00A47500" w:rsidRPr="00484622">
        <w:rPr>
          <w:rFonts w:ascii="Times New Roman" w:hAnsi="Times New Roman" w:cs="Times New Roman"/>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2.9.1</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Identification of Stakeholders</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_Toc48059380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244</w:t>
      </w:r>
      <w:r w:rsidR="00A47500" w:rsidRPr="00484622">
        <w:rPr>
          <w:rFonts w:ascii="Times New Roman" w:hAnsi="Times New Roman" w:cs="Times New Roman"/>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2.9.2</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Stakeholder Consultation</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_Toc48059381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244</w:t>
      </w:r>
      <w:r w:rsidR="00A47500" w:rsidRPr="00484622">
        <w:rPr>
          <w:rFonts w:ascii="Times New Roman" w:hAnsi="Times New Roman" w:cs="Times New Roman"/>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2.9.3</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Stakeholder Engagement and Project cycle</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_Toc48059382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245</w:t>
      </w:r>
      <w:r w:rsidR="00A47500" w:rsidRPr="00484622">
        <w:rPr>
          <w:rFonts w:ascii="Times New Roman" w:hAnsi="Times New Roman" w:cs="Times New Roman"/>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2.9.4</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Timelines for Information disclosure and Feedback</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_Toc48059383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246</w:t>
      </w:r>
      <w:r w:rsidR="00A47500" w:rsidRPr="00484622">
        <w:rPr>
          <w:rFonts w:ascii="Times New Roman" w:hAnsi="Times New Roman" w:cs="Times New Roman"/>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2.9.5</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Monitoring and reporting</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_Toc48059384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247</w:t>
      </w:r>
      <w:r w:rsidR="00A47500" w:rsidRPr="00484622">
        <w:rPr>
          <w:rFonts w:ascii="Times New Roman" w:hAnsi="Times New Roman" w:cs="Times New Roman"/>
        </w:rPr>
        <w:fldChar w:fldCharType="end"/>
      </w:r>
    </w:p>
    <w:p w:rsidR="00484622" w:rsidRPr="00B0137B" w:rsidRDefault="00484622" w:rsidP="00484622">
      <w:pPr>
        <w:pStyle w:val="TOC1"/>
        <w:rPr>
          <w:b w:val="0"/>
          <w:bCs w:val="0"/>
          <w:caps w:val="0"/>
          <w:sz w:val="24"/>
          <w:szCs w:val="24"/>
          <w:lang w:eastAsia="en-GB"/>
        </w:rPr>
      </w:pPr>
      <w:r w:rsidRPr="00484622">
        <w:rPr>
          <w:b w:val="0"/>
          <w:bCs w:val="0"/>
          <w:color w:val="000000"/>
          <w:lang w:bidi="hi-IN"/>
        </w:rPr>
        <w:lastRenderedPageBreak/>
        <w:t>CHAPTER 3: ENVIRONMENTAL AND SOCIAL Mitigation and monitoring PLAN</w:t>
      </w:r>
      <w:r w:rsidRPr="00484622">
        <w:rPr>
          <w:b w:val="0"/>
          <w:bCs w:val="0"/>
        </w:rPr>
        <w:tab/>
      </w:r>
      <w:r w:rsidR="00A47500" w:rsidRPr="00484622">
        <w:rPr>
          <w:b w:val="0"/>
          <w:bCs w:val="0"/>
        </w:rPr>
        <w:fldChar w:fldCharType="begin"/>
      </w:r>
      <w:r w:rsidRPr="00484622">
        <w:rPr>
          <w:b w:val="0"/>
          <w:bCs w:val="0"/>
        </w:rPr>
        <w:instrText xml:space="preserve"> PAGEREF _Toc48059385 \h </w:instrText>
      </w:r>
      <w:r w:rsidR="00A47500" w:rsidRPr="00484622">
        <w:rPr>
          <w:b w:val="0"/>
          <w:bCs w:val="0"/>
        </w:rPr>
      </w:r>
      <w:r w:rsidR="00A47500" w:rsidRPr="00484622">
        <w:rPr>
          <w:b w:val="0"/>
          <w:bCs w:val="0"/>
        </w:rPr>
        <w:fldChar w:fldCharType="separate"/>
      </w:r>
      <w:r>
        <w:rPr>
          <w:b w:val="0"/>
          <w:bCs w:val="0"/>
        </w:rPr>
        <w:t>248</w:t>
      </w:r>
      <w:r w:rsidR="00A47500" w:rsidRPr="00484622">
        <w:rPr>
          <w:b w:val="0"/>
          <w:bCs w:val="0"/>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3.1</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PURPOSE OF ES MITIGATION MANAGEMENT AND MONITORING</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_Toc48059386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248</w:t>
      </w:r>
      <w:r w:rsidR="00A47500" w:rsidRPr="00484622">
        <w:rPr>
          <w:rFonts w:ascii="Times New Roman" w:hAnsi="Times New Roman" w:cs="Times New Roman"/>
        </w:rPr>
        <w:fldChar w:fldCharType="end"/>
      </w:r>
    </w:p>
    <w:p w:rsidR="00484622" w:rsidRPr="00B0137B" w:rsidRDefault="00484622" w:rsidP="00484622">
      <w:pPr>
        <w:pStyle w:val="TOC1"/>
        <w:tabs>
          <w:tab w:val="left" w:pos="1760"/>
        </w:tabs>
        <w:rPr>
          <w:b w:val="0"/>
          <w:bCs w:val="0"/>
          <w:caps w:val="0"/>
          <w:sz w:val="24"/>
          <w:szCs w:val="24"/>
          <w:lang w:eastAsia="en-GB"/>
        </w:rPr>
      </w:pPr>
      <w:r w:rsidRPr="00484622">
        <w:rPr>
          <w:b w:val="0"/>
          <w:bCs w:val="0"/>
          <w:color w:val="000000"/>
          <w:lang w:bidi="hi-IN"/>
        </w:rPr>
        <w:t>CHAPTER 4. IMPLEMENTATION ARRANGEMENTS AND ESMP BUDGET</w:t>
      </w:r>
      <w:r w:rsidRPr="00484622">
        <w:rPr>
          <w:b w:val="0"/>
          <w:bCs w:val="0"/>
        </w:rPr>
        <w:tab/>
      </w:r>
      <w:r w:rsidR="00A47500" w:rsidRPr="00484622">
        <w:rPr>
          <w:b w:val="0"/>
          <w:bCs w:val="0"/>
        </w:rPr>
        <w:fldChar w:fldCharType="begin"/>
      </w:r>
      <w:r w:rsidRPr="00484622">
        <w:rPr>
          <w:b w:val="0"/>
          <w:bCs w:val="0"/>
        </w:rPr>
        <w:instrText xml:space="preserve"> PAGEREF _Toc48059387 \h </w:instrText>
      </w:r>
      <w:r w:rsidR="00A47500" w:rsidRPr="00484622">
        <w:rPr>
          <w:b w:val="0"/>
          <w:bCs w:val="0"/>
        </w:rPr>
      </w:r>
      <w:r w:rsidR="00A47500" w:rsidRPr="00484622">
        <w:rPr>
          <w:b w:val="0"/>
          <w:bCs w:val="0"/>
        </w:rPr>
        <w:fldChar w:fldCharType="separate"/>
      </w:r>
      <w:r>
        <w:rPr>
          <w:b w:val="0"/>
          <w:bCs w:val="0"/>
        </w:rPr>
        <w:t>257</w:t>
      </w:r>
      <w:r w:rsidR="00A47500" w:rsidRPr="00484622">
        <w:rPr>
          <w:b w:val="0"/>
          <w:bCs w:val="0"/>
        </w:rPr>
        <w:fldChar w:fldCharType="end"/>
      </w:r>
    </w:p>
    <w:p w:rsidR="00484622" w:rsidRPr="00B0137B" w:rsidRDefault="00484622" w:rsidP="00484622">
      <w:pPr>
        <w:pStyle w:val="TOC2"/>
        <w:rPr>
          <w:rFonts w:ascii="Times New Roman" w:eastAsia="Times New Roman" w:hAnsi="Times New Roman" w:cs="Times New Roman"/>
          <w:sz w:val="24"/>
          <w:szCs w:val="24"/>
          <w:lang w:val="en-IN" w:eastAsia="en-GB" w:bidi="ar-SA"/>
        </w:rPr>
      </w:pPr>
      <w:r w:rsidRPr="00484622">
        <w:rPr>
          <w:rFonts w:ascii="Times New Roman" w:hAnsi="Times New Roman" w:cs="Times New Roman"/>
        </w:rPr>
        <w:t>4.1</w:t>
      </w:r>
      <w:r w:rsidRPr="00B0137B">
        <w:rPr>
          <w:rFonts w:ascii="Times New Roman" w:eastAsia="Times New Roman" w:hAnsi="Times New Roman" w:cs="Times New Roman"/>
          <w:sz w:val="24"/>
          <w:szCs w:val="24"/>
          <w:lang w:val="en-IN" w:eastAsia="en-GB" w:bidi="ar-SA"/>
        </w:rPr>
        <w:tab/>
      </w:r>
      <w:r w:rsidRPr="00484622">
        <w:rPr>
          <w:rFonts w:ascii="Times New Roman" w:hAnsi="Times New Roman" w:cs="Times New Roman"/>
        </w:rPr>
        <w:t>IMPLEMENTATION AND SUPERVISION ARRANGEMENTS</w:t>
      </w:r>
      <w:r w:rsidRPr="00484622">
        <w:rPr>
          <w:rFonts w:ascii="Times New Roman" w:hAnsi="Times New Roman" w:cs="Times New Roman"/>
        </w:rPr>
        <w:tab/>
      </w:r>
      <w:r w:rsidR="00A47500" w:rsidRPr="00484622">
        <w:rPr>
          <w:rFonts w:ascii="Times New Roman" w:hAnsi="Times New Roman" w:cs="Times New Roman"/>
        </w:rPr>
        <w:fldChar w:fldCharType="begin"/>
      </w:r>
      <w:r w:rsidRPr="00484622">
        <w:rPr>
          <w:rFonts w:ascii="Times New Roman" w:hAnsi="Times New Roman" w:cs="Times New Roman"/>
        </w:rPr>
        <w:instrText xml:space="preserve"> PAGEREF _Toc48059388 \h </w:instrText>
      </w:r>
      <w:r w:rsidR="00A47500" w:rsidRPr="00484622">
        <w:rPr>
          <w:rFonts w:ascii="Times New Roman" w:hAnsi="Times New Roman" w:cs="Times New Roman"/>
        </w:rPr>
      </w:r>
      <w:r w:rsidR="00A47500" w:rsidRPr="00484622">
        <w:rPr>
          <w:rFonts w:ascii="Times New Roman" w:hAnsi="Times New Roman" w:cs="Times New Roman"/>
        </w:rPr>
        <w:fldChar w:fldCharType="separate"/>
      </w:r>
      <w:r>
        <w:rPr>
          <w:rFonts w:ascii="Times New Roman" w:hAnsi="Times New Roman" w:cs="Times New Roman"/>
        </w:rPr>
        <w:t>257</w:t>
      </w:r>
      <w:r w:rsidR="00A47500" w:rsidRPr="00484622">
        <w:rPr>
          <w:rFonts w:ascii="Times New Roman" w:hAnsi="Times New Roman" w:cs="Times New Roman"/>
        </w:rPr>
        <w:fldChar w:fldCharType="end"/>
      </w:r>
    </w:p>
    <w:p w:rsidR="00484622" w:rsidRPr="00484622" w:rsidRDefault="00484622" w:rsidP="00484622">
      <w:pPr>
        <w:rPr>
          <w:rFonts w:ascii="Times New Roman" w:hAnsi="Times New Roman" w:cs="Times New Roman"/>
          <w:noProof/>
          <w:sz w:val="20"/>
        </w:rPr>
      </w:pPr>
      <w:r w:rsidRPr="00484622">
        <w:rPr>
          <w:rFonts w:ascii="Times New Roman" w:hAnsi="Times New Roman" w:cs="Times New Roman"/>
          <w:noProof/>
          <w:sz w:val="20"/>
        </w:rPr>
        <w:t>List of Annexures</w:t>
      </w:r>
    </w:p>
    <w:p w:rsidR="00484622" w:rsidRPr="00B0137B" w:rsidRDefault="00484622" w:rsidP="00484622">
      <w:pPr>
        <w:pStyle w:val="TOC1"/>
        <w:rPr>
          <w:b w:val="0"/>
          <w:bCs w:val="0"/>
          <w:caps w:val="0"/>
          <w:sz w:val="24"/>
          <w:szCs w:val="24"/>
          <w:lang w:eastAsia="en-GB"/>
        </w:rPr>
      </w:pPr>
      <w:r w:rsidRPr="00484622">
        <w:rPr>
          <w:b w:val="0"/>
          <w:bCs w:val="0"/>
          <w:color w:val="000000"/>
          <w:lang w:bidi="hi-IN"/>
        </w:rPr>
        <w:t>ANNEXURE 1: OUTLINE OF CONTRACTOR’S ESMP</w:t>
      </w:r>
      <w:r w:rsidRPr="00484622">
        <w:rPr>
          <w:b w:val="0"/>
          <w:bCs w:val="0"/>
        </w:rPr>
        <w:tab/>
      </w:r>
      <w:r w:rsidR="00A47500" w:rsidRPr="00484622">
        <w:rPr>
          <w:b w:val="0"/>
          <w:bCs w:val="0"/>
        </w:rPr>
        <w:fldChar w:fldCharType="begin"/>
      </w:r>
      <w:r w:rsidRPr="00484622">
        <w:rPr>
          <w:b w:val="0"/>
          <w:bCs w:val="0"/>
        </w:rPr>
        <w:instrText xml:space="preserve"> PAGEREF _Toc48059389 \h </w:instrText>
      </w:r>
      <w:r w:rsidR="00A47500" w:rsidRPr="00484622">
        <w:rPr>
          <w:b w:val="0"/>
          <w:bCs w:val="0"/>
        </w:rPr>
      </w:r>
      <w:r w:rsidR="00A47500" w:rsidRPr="00484622">
        <w:rPr>
          <w:b w:val="0"/>
          <w:bCs w:val="0"/>
        </w:rPr>
        <w:fldChar w:fldCharType="separate"/>
      </w:r>
      <w:r>
        <w:rPr>
          <w:b w:val="0"/>
          <w:bCs w:val="0"/>
        </w:rPr>
        <w:t>261</w:t>
      </w:r>
      <w:r w:rsidR="00A47500" w:rsidRPr="00484622">
        <w:rPr>
          <w:b w:val="0"/>
          <w:bCs w:val="0"/>
        </w:rPr>
        <w:fldChar w:fldCharType="end"/>
      </w:r>
    </w:p>
    <w:p w:rsidR="00484622" w:rsidRPr="00B0137B" w:rsidRDefault="00484622" w:rsidP="00484622">
      <w:pPr>
        <w:pStyle w:val="TOC1"/>
        <w:rPr>
          <w:b w:val="0"/>
          <w:bCs w:val="0"/>
          <w:caps w:val="0"/>
          <w:sz w:val="24"/>
          <w:szCs w:val="24"/>
          <w:lang w:eastAsia="en-GB"/>
        </w:rPr>
      </w:pPr>
      <w:r w:rsidRPr="00484622">
        <w:rPr>
          <w:b w:val="0"/>
          <w:bCs w:val="0"/>
          <w:color w:val="000000"/>
          <w:lang w:bidi="hi-IN"/>
        </w:rPr>
        <w:t>ANNEXURE 2:SUB-PROJECT SPECIFIC E&amp;S SENSITIVE INFORMATION</w:t>
      </w:r>
      <w:r w:rsidRPr="00484622">
        <w:rPr>
          <w:b w:val="0"/>
          <w:bCs w:val="0"/>
        </w:rPr>
        <w:tab/>
      </w:r>
      <w:r w:rsidR="00A47500" w:rsidRPr="00484622">
        <w:rPr>
          <w:b w:val="0"/>
          <w:bCs w:val="0"/>
        </w:rPr>
        <w:fldChar w:fldCharType="begin"/>
      </w:r>
      <w:r w:rsidRPr="00484622">
        <w:rPr>
          <w:b w:val="0"/>
          <w:bCs w:val="0"/>
        </w:rPr>
        <w:instrText xml:space="preserve"> PAGEREF _Toc48059390 \h </w:instrText>
      </w:r>
      <w:r w:rsidR="00A47500" w:rsidRPr="00484622">
        <w:rPr>
          <w:b w:val="0"/>
          <w:bCs w:val="0"/>
        </w:rPr>
      </w:r>
      <w:r w:rsidR="00A47500" w:rsidRPr="00484622">
        <w:rPr>
          <w:b w:val="0"/>
          <w:bCs w:val="0"/>
        </w:rPr>
        <w:fldChar w:fldCharType="separate"/>
      </w:r>
      <w:r>
        <w:rPr>
          <w:b w:val="0"/>
          <w:bCs w:val="0"/>
        </w:rPr>
        <w:t>264</w:t>
      </w:r>
      <w:r w:rsidR="00A47500" w:rsidRPr="00484622">
        <w:rPr>
          <w:b w:val="0"/>
          <w:bCs w:val="0"/>
        </w:rPr>
        <w:fldChar w:fldCharType="end"/>
      </w:r>
    </w:p>
    <w:p w:rsidR="00A91C42" w:rsidRPr="00484622" w:rsidDel="00547281" w:rsidRDefault="00A47500" w:rsidP="00484622">
      <w:pPr>
        <w:spacing w:after="0"/>
        <w:rPr>
          <w:rFonts w:ascii="Times New Roman" w:hAnsi="Times New Roman" w:cs="Times New Roman"/>
          <w:sz w:val="20"/>
        </w:rPr>
      </w:pPr>
      <w:r w:rsidRPr="00484622">
        <w:rPr>
          <w:rFonts w:ascii="Times New Roman" w:hAnsi="Times New Roman" w:cs="Times New Roman"/>
          <w:sz w:val="20"/>
        </w:rPr>
        <w:fldChar w:fldCharType="end"/>
      </w:r>
    </w:p>
    <w:p w:rsidR="00523D5D" w:rsidRPr="00737D20" w:rsidRDefault="00523D5D" w:rsidP="00484622">
      <w:pPr>
        <w:rPr>
          <w:rFonts w:ascii="Times New Roman" w:hAnsi="Times New Roman" w:cs="Times New Roman"/>
          <w:b/>
          <w:bCs/>
          <w:szCs w:val="28"/>
          <w:u w:val="single"/>
        </w:rPr>
      </w:pPr>
      <w:r w:rsidRPr="00737D20">
        <w:rPr>
          <w:rFonts w:ascii="Times New Roman" w:hAnsi="Times New Roman" w:cs="Times New Roman"/>
          <w:b/>
          <w:sz w:val="24"/>
          <w:u w:val="single"/>
        </w:rPr>
        <w:br w:type="page"/>
      </w:r>
      <w:r w:rsidRPr="00737D20">
        <w:rPr>
          <w:rFonts w:ascii="Times New Roman" w:hAnsi="Times New Roman" w:cs="Times New Roman"/>
          <w:b/>
          <w:sz w:val="24"/>
          <w:u w:val="single"/>
        </w:rPr>
        <w:lastRenderedPageBreak/>
        <w:t>ACRONYMS</w:t>
      </w:r>
      <w:bookmarkEnd w:id="612"/>
    </w:p>
    <w:p w:rsidR="00523D5D" w:rsidRPr="00737D20" w:rsidRDefault="00523D5D" w:rsidP="00523D5D">
      <w:pPr>
        <w:tabs>
          <w:tab w:val="left" w:pos="2520"/>
        </w:tabs>
        <w:spacing w:after="0" w:line="320" w:lineRule="exact"/>
        <w:ind w:left="2520" w:hanging="1080"/>
        <w:rPr>
          <w:rFonts w:ascii="Times New Roman" w:hAnsi="Times New Roman" w:cs="Times New Roman"/>
          <w:color w:val="222222"/>
          <w:shd w:val="clear" w:color="auto" w:fill="FFFFFF"/>
        </w:rPr>
      </w:pPr>
      <w:r w:rsidRPr="00737D20">
        <w:rPr>
          <w:rFonts w:ascii="Times New Roman" w:hAnsi="Times New Roman" w:cs="Times New Roman"/>
        </w:rPr>
        <w:t xml:space="preserve">AIDS: </w:t>
      </w:r>
      <w:r w:rsidRPr="00737D20">
        <w:rPr>
          <w:rFonts w:ascii="Times New Roman" w:hAnsi="Times New Roman" w:cs="Times New Roman"/>
          <w:bCs/>
          <w:color w:val="222222"/>
          <w:shd w:val="clear" w:color="auto" w:fill="FFFFFF"/>
        </w:rPr>
        <w:tab/>
        <w:t>Acquired immune deficiency syndrome</w:t>
      </w:r>
    </w:p>
    <w:p w:rsidR="00523D5D" w:rsidRPr="00737D20" w:rsidRDefault="00523D5D" w:rsidP="00523D5D">
      <w:pPr>
        <w:tabs>
          <w:tab w:val="left" w:pos="2250"/>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CPCB:</w:t>
      </w:r>
      <w:r w:rsidRPr="00737D20">
        <w:rPr>
          <w:rFonts w:ascii="Times New Roman" w:hAnsi="Times New Roman" w:cs="Times New Roman"/>
          <w:color w:val="222222"/>
          <w:shd w:val="clear" w:color="auto" w:fill="FFFFFF"/>
        </w:rPr>
        <w:tab/>
      </w:r>
      <w:r w:rsidRPr="00737D20">
        <w:rPr>
          <w:rFonts w:ascii="Times New Roman" w:hAnsi="Times New Roman" w:cs="Times New Roman"/>
          <w:color w:val="222222"/>
          <w:shd w:val="clear" w:color="auto" w:fill="FFFFFF"/>
        </w:rPr>
        <w:tab/>
        <w:t>Central Pollution Control Board</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CPMU: </w:t>
      </w:r>
      <w:r w:rsidRPr="00737D20">
        <w:rPr>
          <w:rFonts w:ascii="Times New Roman" w:hAnsi="Times New Roman" w:cs="Times New Roman"/>
        </w:rPr>
        <w:tab/>
        <w:t>Central Project Management Unit</w:t>
      </w:r>
    </w:p>
    <w:p w:rsidR="00523D5D"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CWC: </w:t>
      </w:r>
      <w:r w:rsidRPr="00737D20">
        <w:rPr>
          <w:rFonts w:ascii="Times New Roman" w:hAnsi="Times New Roman" w:cs="Times New Roman"/>
        </w:rPr>
        <w:tab/>
        <w:t>Central Water Commission</w:t>
      </w:r>
    </w:p>
    <w:p w:rsidR="00832737" w:rsidRPr="00737D20" w:rsidRDefault="00832737" w:rsidP="00832737">
      <w:pPr>
        <w:tabs>
          <w:tab w:val="left" w:pos="2520"/>
        </w:tabs>
        <w:spacing w:after="0" w:line="320" w:lineRule="exact"/>
        <w:ind w:left="2520" w:hanging="1080"/>
        <w:rPr>
          <w:rFonts w:ascii="Times New Roman" w:hAnsi="Times New Roman" w:cs="Times New Roman"/>
        </w:rPr>
      </w:pPr>
      <w:r>
        <w:rPr>
          <w:rFonts w:ascii="Times New Roman" w:hAnsi="Times New Roman" w:cs="Times New Roman"/>
        </w:rPr>
        <w:t xml:space="preserve">DMP:   </w:t>
      </w:r>
      <w:r>
        <w:rPr>
          <w:rFonts w:ascii="Times New Roman" w:hAnsi="Times New Roman" w:cs="Times New Roman"/>
        </w:rPr>
        <w:tab/>
      </w:r>
      <w:r w:rsidRPr="00737D20">
        <w:rPr>
          <w:rFonts w:ascii="Times New Roman" w:hAnsi="Times New Roman" w:cs="Times New Roman"/>
        </w:rPr>
        <w:t>Debris Management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DRIP:   </w:t>
      </w:r>
      <w:r w:rsidRPr="00737D20">
        <w:rPr>
          <w:rFonts w:ascii="Times New Roman" w:hAnsi="Times New Roman" w:cs="Times New Roman"/>
        </w:rPr>
        <w:tab/>
        <w:t>Dam Rehabilitation and Improvement Project</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EAP:     </w:t>
      </w:r>
      <w:r w:rsidRPr="00737D20">
        <w:rPr>
          <w:rFonts w:ascii="Times New Roman" w:hAnsi="Times New Roman" w:cs="Times New Roman"/>
        </w:rPr>
        <w:tab/>
        <w:t>Emergency Action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EMC: </w:t>
      </w:r>
      <w:r w:rsidRPr="00737D20">
        <w:rPr>
          <w:rFonts w:ascii="Times New Roman" w:hAnsi="Times New Roman" w:cs="Times New Roman"/>
        </w:rPr>
        <w:tab/>
        <w:t>Engineering and Management Consultant</w:t>
      </w:r>
    </w:p>
    <w:p w:rsidR="00523D5D" w:rsidRPr="00737D20" w:rsidRDefault="00523D5D" w:rsidP="00523D5D">
      <w:pPr>
        <w:tabs>
          <w:tab w:val="left" w:pos="2520"/>
          <w:tab w:val="left" w:pos="288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ESCP:    </w:t>
      </w:r>
      <w:r w:rsidRPr="00737D20">
        <w:rPr>
          <w:rFonts w:ascii="Times New Roman" w:hAnsi="Times New Roman" w:cs="Times New Roman"/>
        </w:rPr>
        <w:tab/>
        <w:t>Environment and Social Commitment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ESDD:    </w:t>
      </w:r>
      <w:r w:rsidRPr="00737D20">
        <w:rPr>
          <w:rFonts w:ascii="Times New Roman" w:hAnsi="Times New Roman" w:cs="Times New Roman"/>
        </w:rPr>
        <w:tab/>
        <w:t>Environmental and Social Due Diligence</w:t>
      </w:r>
    </w:p>
    <w:p w:rsidR="00523D5D" w:rsidRPr="00737D20" w:rsidRDefault="00523D5D" w:rsidP="00523D5D">
      <w:pPr>
        <w:tabs>
          <w:tab w:val="left" w:pos="2520"/>
          <w:tab w:val="left" w:pos="288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ESF:      </w:t>
      </w:r>
      <w:r w:rsidRPr="00737D20">
        <w:rPr>
          <w:rFonts w:ascii="Times New Roman" w:hAnsi="Times New Roman" w:cs="Times New Roman"/>
        </w:rPr>
        <w:tab/>
        <w:t>Environmental and Social Framework</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ESHS:   </w:t>
      </w:r>
      <w:r w:rsidRPr="00737D20">
        <w:rPr>
          <w:rFonts w:ascii="Times New Roman" w:hAnsi="Times New Roman" w:cs="Times New Roman"/>
        </w:rPr>
        <w:tab/>
        <w:t>Environmental, Social, Health and Safety</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ESIA:    </w:t>
      </w:r>
      <w:r w:rsidRPr="00737D20">
        <w:rPr>
          <w:rFonts w:ascii="Times New Roman" w:hAnsi="Times New Roman" w:cs="Times New Roman"/>
        </w:rPr>
        <w:tab/>
        <w:t>Environmental and Social Impact Assessment</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ESMF:   </w:t>
      </w:r>
      <w:r w:rsidRPr="00737D20">
        <w:rPr>
          <w:rFonts w:ascii="Times New Roman" w:hAnsi="Times New Roman" w:cs="Times New Roman"/>
        </w:rPr>
        <w:tab/>
        <w:t>Environmental and Social Management Framework</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ESMP: </w:t>
      </w:r>
      <w:r w:rsidRPr="00737D20">
        <w:rPr>
          <w:rFonts w:ascii="Times New Roman" w:hAnsi="Times New Roman" w:cs="Times New Roman"/>
        </w:rPr>
        <w:tab/>
        <w:t>Environmental and Social Management Plan</w:t>
      </w:r>
    </w:p>
    <w:p w:rsidR="00523D5D" w:rsidRPr="00737D20" w:rsidRDefault="00523D5D" w:rsidP="00523D5D">
      <w:pPr>
        <w:tabs>
          <w:tab w:val="left" w:pos="2520"/>
          <w:tab w:val="left" w:pos="288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ESS:      </w:t>
      </w:r>
      <w:r w:rsidRPr="00737D20">
        <w:rPr>
          <w:rFonts w:ascii="Times New Roman" w:hAnsi="Times New Roman" w:cs="Times New Roman"/>
        </w:rPr>
        <w:tab/>
        <w:t>Environmental and Social Standard</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GBV:     </w:t>
      </w:r>
      <w:r w:rsidRPr="00737D20">
        <w:rPr>
          <w:rFonts w:ascii="Times New Roman" w:hAnsi="Times New Roman" w:cs="Times New Roman"/>
        </w:rPr>
        <w:tab/>
        <w:t>Gender Based Violence</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GRM:    </w:t>
      </w:r>
      <w:r w:rsidRPr="00737D20">
        <w:rPr>
          <w:rFonts w:ascii="Times New Roman" w:hAnsi="Times New Roman" w:cs="Times New Roman"/>
        </w:rPr>
        <w:tab/>
        <w:t>Grievance Redressal Mechanism</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HIV:      </w:t>
      </w:r>
      <w:r w:rsidRPr="00737D20">
        <w:rPr>
          <w:rFonts w:ascii="Times New Roman" w:hAnsi="Times New Roman" w:cs="Times New Roman"/>
        </w:rPr>
        <w:tab/>
        <w:t>Human immunodeficiency virus</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IA:        </w:t>
      </w:r>
      <w:r w:rsidRPr="00737D20">
        <w:rPr>
          <w:rFonts w:ascii="Times New Roman" w:hAnsi="Times New Roman" w:cs="Times New Roman"/>
        </w:rPr>
        <w:tab/>
        <w:t>Implementation Agency</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LMP:     </w:t>
      </w:r>
      <w:r w:rsidRPr="00737D20">
        <w:rPr>
          <w:rFonts w:ascii="Times New Roman" w:hAnsi="Times New Roman" w:cs="Times New Roman"/>
        </w:rPr>
        <w:tab/>
        <w:t>Labour Management Procedure</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LPG: </w:t>
      </w:r>
      <w:r w:rsidRPr="00737D20">
        <w:rPr>
          <w:rFonts w:ascii="Times New Roman" w:hAnsi="Times New Roman" w:cs="Times New Roman"/>
        </w:rPr>
        <w:tab/>
        <w:t>Liquefied Petroleum Gas</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MPR: </w:t>
      </w:r>
      <w:r w:rsidRPr="00737D20">
        <w:rPr>
          <w:rFonts w:ascii="Times New Roman" w:hAnsi="Times New Roman" w:cs="Times New Roman"/>
        </w:rPr>
        <w:tab/>
        <w:t>Monthly Progress Report</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NDMA: </w:t>
      </w:r>
      <w:r w:rsidRPr="00737D20">
        <w:rPr>
          <w:rFonts w:ascii="Times New Roman" w:hAnsi="Times New Roman" w:cs="Times New Roman"/>
        </w:rPr>
        <w:tab/>
        <w:t>National Disaster Management Authority</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NGO: </w:t>
      </w:r>
      <w:r w:rsidRPr="00737D20">
        <w:rPr>
          <w:rFonts w:ascii="Times New Roman" w:hAnsi="Times New Roman" w:cs="Times New Roman"/>
        </w:rPr>
        <w:tab/>
        <w:t>Non-Governmental Organization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OHS:    </w:t>
      </w:r>
      <w:r w:rsidRPr="00737D20">
        <w:rPr>
          <w:rFonts w:ascii="Times New Roman" w:hAnsi="Times New Roman" w:cs="Times New Roman"/>
        </w:rPr>
        <w:tab/>
        <w:t xml:space="preserve"> Occupational Health &amp; Safety</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OHSMP:</w:t>
      </w:r>
      <w:r w:rsidRPr="00737D20">
        <w:rPr>
          <w:rFonts w:ascii="Times New Roman" w:hAnsi="Times New Roman" w:cs="Times New Roman"/>
        </w:rPr>
        <w:tab/>
        <w:t>Occupational Health and Safety Management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OHSP:    </w:t>
      </w:r>
      <w:r w:rsidRPr="00737D20">
        <w:rPr>
          <w:rFonts w:ascii="Times New Roman" w:hAnsi="Times New Roman" w:cs="Times New Roman"/>
        </w:rPr>
        <w:tab/>
        <w:t>Occupational Health and Safety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PDO:   </w:t>
      </w:r>
      <w:r w:rsidRPr="00737D20">
        <w:rPr>
          <w:rFonts w:ascii="Times New Roman" w:hAnsi="Times New Roman" w:cs="Times New Roman"/>
        </w:rPr>
        <w:tab/>
        <w:t>Project Development Objective</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PPE: </w:t>
      </w:r>
      <w:r w:rsidRPr="00737D20">
        <w:rPr>
          <w:rFonts w:ascii="Times New Roman" w:hAnsi="Times New Roman" w:cs="Times New Roman"/>
        </w:rPr>
        <w:tab/>
        <w:t>Personal Protective Equipment</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PUC:     </w:t>
      </w:r>
      <w:r w:rsidRPr="00737D20">
        <w:rPr>
          <w:rFonts w:ascii="Times New Roman" w:hAnsi="Times New Roman" w:cs="Times New Roman"/>
        </w:rPr>
        <w:tab/>
        <w:t>Pollution Under Control</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QPR:</w:t>
      </w:r>
      <w:r w:rsidRPr="00737D20">
        <w:rPr>
          <w:rFonts w:ascii="Times New Roman" w:hAnsi="Times New Roman" w:cs="Times New Roman"/>
        </w:rPr>
        <w:tab/>
        <w:t>Quarterly Progress Report</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RCP:       </w:t>
      </w:r>
      <w:r w:rsidRPr="00737D20">
        <w:rPr>
          <w:rFonts w:ascii="Times New Roman" w:hAnsi="Times New Roman" w:cs="Times New Roman"/>
        </w:rPr>
        <w:tab/>
        <w:t>Resource Conservation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SDMA: </w:t>
      </w:r>
      <w:r w:rsidRPr="00737D20">
        <w:rPr>
          <w:rFonts w:ascii="Times New Roman" w:hAnsi="Times New Roman" w:cs="Times New Roman"/>
        </w:rPr>
        <w:tab/>
        <w:t>State Disaster Management Authority</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SEAH:      </w:t>
      </w:r>
      <w:r w:rsidRPr="00737D20">
        <w:rPr>
          <w:rFonts w:ascii="Times New Roman" w:hAnsi="Times New Roman" w:cs="Times New Roman"/>
        </w:rPr>
        <w:tab/>
        <w:t>Sexual Exploitation, Abuse and Harassment</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SEF:</w:t>
      </w:r>
      <w:r w:rsidRPr="00737D20">
        <w:rPr>
          <w:rFonts w:ascii="Times New Roman" w:hAnsi="Times New Roman" w:cs="Times New Roman"/>
        </w:rPr>
        <w:tab/>
        <w:t>Stakeholder Engagement Framework</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SEP:</w:t>
      </w:r>
      <w:r w:rsidRPr="00737D20">
        <w:rPr>
          <w:rFonts w:ascii="Times New Roman" w:hAnsi="Times New Roman" w:cs="Times New Roman"/>
        </w:rPr>
        <w:tab/>
        <w:t>Stakeholder Engagement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SPMU: </w:t>
      </w:r>
      <w:r w:rsidRPr="00737D20">
        <w:rPr>
          <w:rFonts w:ascii="Times New Roman" w:hAnsi="Times New Roman" w:cs="Times New Roman"/>
        </w:rPr>
        <w:tab/>
        <w:t>State Project Management Unit</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ST:     </w:t>
      </w:r>
      <w:r w:rsidRPr="00737D20">
        <w:rPr>
          <w:rFonts w:ascii="Times New Roman" w:hAnsi="Times New Roman" w:cs="Times New Roman"/>
        </w:rPr>
        <w:tab/>
        <w:t>Schedule Tribe</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TDP:</w:t>
      </w:r>
      <w:r w:rsidRPr="00737D20">
        <w:rPr>
          <w:rFonts w:ascii="Times New Roman" w:hAnsi="Times New Roman" w:cs="Times New Roman"/>
        </w:rPr>
        <w:tab/>
        <w:t>Tribal Development Plan</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TPA: </w:t>
      </w:r>
      <w:r w:rsidRPr="00737D20">
        <w:rPr>
          <w:rFonts w:ascii="Times New Roman" w:hAnsi="Times New Roman" w:cs="Times New Roman"/>
        </w:rPr>
        <w:tab/>
        <w:t>Third Party Agency</w:t>
      </w:r>
    </w:p>
    <w:p w:rsidR="00523D5D" w:rsidRPr="00737D20" w:rsidRDefault="00523D5D" w:rsidP="00523D5D">
      <w:pPr>
        <w:tabs>
          <w:tab w:val="left" w:pos="2520"/>
        </w:tabs>
        <w:spacing w:after="0" w:line="320" w:lineRule="exact"/>
        <w:ind w:left="2520" w:hanging="1080"/>
        <w:rPr>
          <w:rFonts w:ascii="Times New Roman" w:hAnsi="Times New Roman" w:cs="Times New Roman"/>
        </w:rPr>
      </w:pPr>
      <w:r w:rsidRPr="00737D20">
        <w:rPr>
          <w:rFonts w:ascii="Times New Roman" w:hAnsi="Times New Roman" w:cs="Times New Roman"/>
        </w:rPr>
        <w:t xml:space="preserve">WB: </w:t>
      </w:r>
      <w:r w:rsidRPr="00737D20">
        <w:rPr>
          <w:rFonts w:ascii="Times New Roman" w:hAnsi="Times New Roman" w:cs="Times New Roman"/>
        </w:rPr>
        <w:tab/>
        <w:t>World Bank</w:t>
      </w:r>
    </w:p>
    <w:p w:rsidR="00523D5D" w:rsidRPr="00737D20" w:rsidRDefault="00523D5D" w:rsidP="00523D5D">
      <w:pPr>
        <w:pStyle w:val="Heading10"/>
        <w:keepNext w:val="0"/>
        <w:keepLines w:val="0"/>
        <w:spacing w:before="60" w:after="120"/>
        <w:jc w:val="center"/>
        <w:rPr>
          <w:rFonts w:ascii="Times New Roman" w:hAnsi="Times New Roman" w:cs="Times New Roman"/>
          <w:b/>
          <w:bCs/>
          <w:caps/>
          <w:color w:val="000000"/>
          <w:sz w:val="28"/>
          <w:szCs w:val="28"/>
        </w:rPr>
      </w:pPr>
      <w:bookmarkStart w:id="613" w:name="_Toc48059323"/>
      <w:bookmarkStart w:id="614" w:name="_Toc48059605"/>
      <w:r w:rsidRPr="00737D20">
        <w:rPr>
          <w:rFonts w:ascii="Times New Roman" w:hAnsi="Times New Roman" w:cs="Times New Roman"/>
          <w:b/>
          <w:bCs/>
          <w:caps/>
          <w:color w:val="000000"/>
          <w:sz w:val="28"/>
          <w:szCs w:val="28"/>
        </w:rPr>
        <w:lastRenderedPageBreak/>
        <w:t>CHAPTER 1: PROJECT OVERVIEW AND FINDINGS OF ESDD</w:t>
      </w:r>
      <w:bookmarkEnd w:id="613"/>
      <w:bookmarkEnd w:id="614"/>
    </w:p>
    <w:p w:rsidR="00523D5D" w:rsidRPr="00737D20" w:rsidRDefault="00523D5D" w:rsidP="00D8299D">
      <w:pPr>
        <w:pStyle w:val="Heading2"/>
        <w:keepNext w:val="0"/>
        <w:keepLines w:val="0"/>
        <w:numPr>
          <w:ilvl w:val="1"/>
          <w:numId w:val="205"/>
        </w:numPr>
        <w:spacing w:before="240" w:after="120" w:line="276" w:lineRule="auto"/>
        <w:ind w:hanging="654"/>
        <w:rPr>
          <w:rFonts w:ascii="Times New Roman" w:hAnsi="Times New Roman" w:cs="Times New Roman"/>
          <w:sz w:val="22"/>
          <w:szCs w:val="22"/>
        </w:rPr>
      </w:pPr>
      <w:bookmarkStart w:id="615" w:name="_Toc37861106"/>
      <w:bookmarkStart w:id="616" w:name="_Toc40603839"/>
      <w:bookmarkStart w:id="617" w:name="_Toc48059324"/>
      <w:bookmarkStart w:id="618" w:name="_Toc48059606"/>
      <w:r w:rsidRPr="00737D20">
        <w:rPr>
          <w:rFonts w:ascii="Times New Roman" w:hAnsi="Times New Roman" w:cs="Times New Roman"/>
          <w:sz w:val="22"/>
          <w:szCs w:val="22"/>
        </w:rPr>
        <w:t>PROJECT OVERVIEW</w:t>
      </w:r>
      <w:bookmarkEnd w:id="615"/>
      <w:bookmarkEnd w:id="616"/>
      <w:bookmarkEnd w:id="617"/>
      <w:bookmarkEnd w:id="618"/>
    </w:p>
    <w:p w:rsidR="00523D5D" w:rsidRPr="00737D20" w:rsidRDefault="00523D5D" w:rsidP="00523D5D">
      <w:pPr>
        <w:pStyle w:val="NumberedPara"/>
        <w:numPr>
          <w:ilvl w:val="0"/>
          <w:numId w:val="0"/>
        </w:numPr>
        <w:spacing w:line="259" w:lineRule="auto"/>
        <w:ind w:left="720" w:right="26"/>
        <w:rPr>
          <w:rFonts w:ascii="Times New Roman" w:hAnsi="Times New Roman" w:cs="Times New Roman"/>
        </w:rPr>
      </w:pPr>
      <w:r w:rsidRPr="00737D20">
        <w:rPr>
          <w:rFonts w:ascii="Times New Roman" w:hAnsi="Times New Roman" w:cs="Times New Roman"/>
        </w:rPr>
        <w:t xml:space="preserve">The proposed Dam Rehabilitation and Improvement Project (DRIP II) would complement the suite of ongoing and pipeline operations supporting India’s dam safety program. The project development objective (PDO) is to is to increase the safety of selected dams in participating States and to strengthen dam safety management in India.    Project Components include: Component 1:  Rehabilitation and Improvement of Dams and Associated </w:t>
      </w:r>
      <w:r w:rsidR="00A81C57" w:rsidRPr="00737D20">
        <w:rPr>
          <w:rFonts w:ascii="Times New Roman" w:hAnsi="Times New Roman" w:cs="Times New Roman"/>
        </w:rPr>
        <w:t>Appurtenances (</w:t>
      </w:r>
      <w:r w:rsidRPr="00737D20">
        <w:rPr>
          <w:rFonts w:ascii="Times New Roman" w:hAnsi="Times New Roman" w:cs="Times New Roman"/>
        </w:rPr>
        <w:t xml:space="preserve">US$ 577.14 million); Component 2: </w:t>
      </w:r>
      <w:r w:rsidRPr="00737D20">
        <w:rPr>
          <w:rFonts w:ascii="Times New Roman" w:eastAsia="MS Mincho" w:hAnsi="Times New Roman" w:cs="Times New Roman"/>
        </w:rPr>
        <w:t>Dam Safety Institutional Strengthening</w:t>
      </w:r>
      <w:r w:rsidRPr="00737D20">
        <w:rPr>
          <w:rFonts w:ascii="Times New Roman" w:hAnsi="Times New Roman" w:cs="Times New Roman"/>
        </w:rPr>
        <w:t xml:space="preserve"> (US$45.74 million);Component 3: </w:t>
      </w:r>
      <w:r w:rsidRPr="00737D20">
        <w:rPr>
          <w:rFonts w:ascii="Times New Roman" w:eastAsia="MS Mincho" w:hAnsi="Times New Roman" w:cs="Times New Roman"/>
        </w:rPr>
        <w:t>Incidental Revenue Generation for sustainable operation and maintenance of dams</w:t>
      </w:r>
      <w:r w:rsidRPr="00737D20">
        <w:rPr>
          <w:rFonts w:ascii="Times New Roman" w:hAnsi="Times New Roman" w:cs="Times New Roman"/>
        </w:rPr>
        <w:t>(US$26.84million); Component 4: Project Management (US$68.13 million).  Component 5: Contingency Emergency Response Component (US$0 million).The project is likely to be implemented for 300 dams in 18 states across the country. The primary beneficiaries of the project are the communities that live in dam breach flood inundation areas and the communities that depend on water, irrigation and electricity services provided by the dams that could be compromised by poor dam performance or failure.  In addition to saving lives, improved dam safety will avoid potential flood damage to houses, farm areas, infrastructure (roads, bridges, other public and private infrastructure) and industrial and commercial facilities.  Improved dam safety will also reduce the likelihood of service interruptions due to dam failure as well as potentially improving dam service provision, overall efficiency and storage capacity, including during drought periods.</w:t>
      </w:r>
    </w:p>
    <w:p w:rsidR="00523D5D" w:rsidRPr="00737D20" w:rsidRDefault="00523D5D" w:rsidP="00D8299D">
      <w:pPr>
        <w:pStyle w:val="Heading2"/>
        <w:keepNext w:val="0"/>
        <w:keepLines w:val="0"/>
        <w:numPr>
          <w:ilvl w:val="1"/>
          <w:numId w:val="205"/>
        </w:numPr>
        <w:spacing w:before="120" w:after="120" w:line="276" w:lineRule="auto"/>
        <w:ind w:hanging="654"/>
        <w:rPr>
          <w:rFonts w:ascii="Times New Roman" w:hAnsi="Times New Roman" w:cs="Times New Roman"/>
          <w:sz w:val="22"/>
          <w:szCs w:val="22"/>
        </w:rPr>
      </w:pPr>
      <w:bookmarkStart w:id="619" w:name="_Toc48059325"/>
      <w:bookmarkStart w:id="620" w:name="_Toc48059607"/>
      <w:r w:rsidRPr="00737D20">
        <w:rPr>
          <w:rFonts w:ascii="Times New Roman" w:hAnsi="Times New Roman" w:cs="Times New Roman"/>
          <w:bCs/>
          <w:sz w:val="22"/>
          <w:szCs w:val="22"/>
        </w:rPr>
        <w:t>OBJECTIVE AND CONTEXT OF ESMP</w:t>
      </w:r>
      <w:bookmarkEnd w:id="619"/>
      <w:bookmarkEnd w:id="620"/>
    </w:p>
    <w:p w:rsidR="00523D5D" w:rsidRPr="00737D20" w:rsidRDefault="00523D5D" w:rsidP="00523D5D">
      <w:pPr>
        <w:ind w:left="720"/>
        <w:jc w:val="both"/>
        <w:rPr>
          <w:rFonts w:ascii="Times New Roman" w:hAnsi="Times New Roman" w:cs="Times New Roman"/>
          <w:szCs w:val="22"/>
        </w:rPr>
      </w:pPr>
      <w:r w:rsidRPr="00737D20">
        <w:rPr>
          <w:rFonts w:ascii="Times New Roman" w:hAnsi="Times New Roman" w:cs="Times New Roman"/>
          <w:szCs w:val="22"/>
        </w:rPr>
        <w:t xml:space="preserve">A project level ESMF has been prepared and disclosed. In compliance with the ESMF, Environmental and Social Due Diligence has been carried out employing E&amp;S risk screening templates. ESMF mandates that for all Low and Moderate Risk projects, a standard ESMP shall be prepared, which will be updated based on the sub project specific activities. </w:t>
      </w:r>
      <w:r w:rsidR="00883811" w:rsidRPr="00737D20">
        <w:rPr>
          <w:rFonts w:ascii="Times New Roman" w:hAnsi="Times New Roman" w:cs="Times New Roman"/>
          <w:szCs w:val="22"/>
        </w:rPr>
        <w:t>Accordingly, Standard</w:t>
      </w:r>
      <w:r w:rsidRPr="00737D20">
        <w:rPr>
          <w:rFonts w:ascii="Times New Roman" w:hAnsi="Times New Roman" w:cs="Times New Roman"/>
          <w:szCs w:val="22"/>
        </w:rPr>
        <w:t xml:space="preserve"> ESMP is prepared describing the process to manage the impacts identified during the ESDD. The ESMP also determines the implementation schedule, roles and responsibilities, reporting and monitoring requirements. The management plans included in this ESMP outline the environmental and social mitigation measures and management controls to be implemented in compliance with the E&amp;S commitments.</w:t>
      </w:r>
    </w:p>
    <w:p w:rsidR="00523D5D" w:rsidRPr="00737D20" w:rsidRDefault="00523D5D" w:rsidP="00523D5D">
      <w:pPr>
        <w:ind w:left="720"/>
        <w:jc w:val="both"/>
        <w:rPr>
          <w:rFonts w:ascii="Times New Roman" w:hAnsi="Times New Roman" w:cs="Times New Roman"/>
          <w:szCs w:val="22"/>
          <w:lang w:val="en-US"/>
        </w:rPr>
      </w:pPr>
      <w:r w:rsidRPr="00737D20">
        <w:rPr>
          <w:rFonts w:ascii="Times New Roman" w:hAnsi="Times New Roman" w:cs="Times New Roman"/>
          <w:szCs w:val="22"/>
        </w:rPr>
        <w:t xml:space="preserve">This ESMP is a live document and is subjected to periodic review and updates. The Implementation Agency and contractors are primarily responsible for the implementation of the ESMP. </w:t>
      </w:r>
      <w:r w:rsidRPr="00737D20">
        <w:rPr>
          <w:rFonts w:ascii="Times New Roman" w:hAnsi="Times New Roman" w:cs="Times New Roman"/>
          <w:szCs w:val="22"/>
          <w:lang w:val="en-US"/>
        </w:rPr>
        <w:t xml:space="preserve">Environmental and social management plans covering various phases, prepared as part of this ESMP shall be updated in line with the dynamics of project progress and stakeholder engagement inputs. If during the operationalization of this </w:t>
      </w:r>
      <w:r w:rsidR="00883811" w:rsidRPr="00737D20">
        <w:rPr>
          <w:rFonts w:ascii="Times New Roman" w:hAnsi="Times New Roman" w:cs="Times New Roman"/>
          <w:szCs w:val="22"/>
          <w:lang w:val="en-US"/>
        </w:rPr>
        <w:t>ESMP, new</w:t>
      </w:r>
      <w:r w:rsidRPr="00737D20">
        <w:rPr>
          <w:rFonts w:ascii="Times New Roman" w:hAnsi="Times New Roman" w:cs="Times New Roman"/>
          <w:szCs w:val="22"/>
          <w:lang w:val="en-US"/>
        </w:rPr>
        <w:t xml:space="preserve"> conditions emerge and risks and impacts differ from that identified in the ESDD, a new ESMP may be prepared adapting to the new conditions.</w:t>
      </w:r>
    </w:p>
    <w:p w:rsidR="00523D5D" w:rsidRPr="00737D20" w:rsidRDefault="00523D5D" w:rsidP="00523D5D">
      <w:pPr>
        <w:ind w:left="720"/>
        <w:jc w:val="both"/>
        <w:rPr>
          <w:rFonts w:ascii="Times New Roman" w:hAnsi="Times New Roman" w:cs="Times New Roman"/>
          <w:szCs w:val="22"/>
        </w:rPr>
      </w:pPr>
    </w:p>
    <w:p w:rsidR="00523D5D" w:rsidRPr="00737D20" w:rsidRDefault="00523D5D" w:rsidP="00D8299D">
      <w:pPr>
        <w:pStyle w:val="Heading2"/>
        <w:keepNext w:val="0"/>
        <w:keepLines w:val="0"/>
        <w:numPr>
          <w:ilvl w:val="1"/>
          <w:numId w:val="205"/>
        </w:numPr>
        <w:spacing w:before="120" w:after="120" w:line="276" w:lineRule="auto"/>
        <w:ind w:hanging="654"/>
        <w:rPr>
          <w:rFonts w:ascii="Times New Roman" w:hAnsi="Times New Roman" w:cs="Times New Roman"/>
          <w:sz w:val="22"/>
          <w:szCs w:val="22"/>
        </w:rPr>
      </w:pPr>
      <w:bookmarkStart w:id="621" w:name="_Toc48059326"/>
      <w:bookmarkStart w:id="622" w:name="_Toc48059608"/>
      <w:r w:rsidRPr="00737D20">
        <w:rPr>
          <w:rFonts w:ascii="Times New Roman" w:hAnsi="Times New Roman" w:cs="Times New Roman"/>
          <w:sz w:val="22"/>
          <w:szCs w:val="22"/>
        </w:rPr>
        <w:lastRenderedPageBreak/>
        <w:t>SUB PROJECT DESCRIPTION</w:t>
      </w:r>
      <w:bookmarkEnd w:id="621"/>
      <w:bookmarkEnd w:id="622"/>
    </w:p>
    <w:p w:rsidR="00523D5D" w:rsidRPr="00737D20" w:rsidRDefault="00523D5D" w:rsidP="00523D5D">
      <w:pPr>
        <w:spacing w:line="320" w:lineRule="exact"/>
        <w:ind w:left="720"/>
        <w:jc w:val="both"/>
        <w:rPr>
          <w:rFonts w:ascii="Times New Roman" w:hAnsi="Times New Roman" w:cs="Times New Roman"/>
          <w:b/>
          <w:bCs/>
          <w:i/>
          <w:iCs/>
          <w:szCs w:val="22"/>
        </w:rPr>
      </w:pPr>
      <w:r w:rsidRPr="00737D20">
        <w:rPr>
          <w:rFonts w:ascii="Times New Roman" w:hAnsi="Times New Roman" w:cs="Times New Roman"/>
          <w:b/>
          <w:bCs/>
          <w:i/>
          <w:iCs/>
          <w:szCs w:val="22"/>
        </w:rPr>
        <w:t>This section briefly describes the sub-project as mentioned in ESDD. As an illustration, description of Bisalpur Dam is included here. This section should be customised for each sub-project.</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The Bisalpur Dam across Banas river, a tributary of Chambal river was constructed in the year 1999 to create irrigation and drinking water supply capacity. The dam is located in Tehsil Toda Raisingh, near Bisalpur in Tonk district of Rajasthan. The dam supplies drinking water to the tune of 11.1 TMC to Jaipur and en-route villages and 5.1 TMC to Ajmer and en-route villages.  Besides, irrigation supplies from the dam is of the order of 8 TMC to 81000 ha command area in Tonk, Todaraisingh, Uniyara and Deoli tehsils through 51 Km long right main canal and 18.65 km long left main canal. The nearest town is Deoli which is situated on Jaipur- Kota NH-12. Nearest airport is Jaipur, which is 185 km away from Dam and nearest Railway station is Bundi, which is 85 km from Dam. Distance of Bisalpur Dam from district Headquarter Tonk is about 72 km. Nearest Highway to Project is Jaipur-Kota State Highway (SH 52). The Project site is 19 km from Santhali village on SH 52 and 25 km from Deoli Tehsil. </w:t>
      </w:r>
      <w:bookmarkStart w:id="623" w:name="_Toc45200858"/>
      <w:bookmarkStart w:id="624" w:name="_Toc45201284"/>
      <w:bookmarkStart w:id="625" w:name="_Toc45201710"/>
      <w:bookmarkStart w:id="626" w:name="_Toc45202136"/>
      <w:bookmarkStart w:id="627" w:name="_Toc45202562"/>
      <w:bookmarkStart w:id="628" w:name="_Toc45202988"/>
      <w:bookmarkEnd w:id="623"/>
      <w:bookmarkEnd w:id="624"/>
      <w:bookmarkEnd w:id="625"/>
      <w:bookmarkEnd w:id="626"/>
      <w:bookmarkEnd w:id="627"/>
      <w:bookmarkEnd w:id="628"/>
    </w:p>
    <w:p w:rsidR="00523D5D" w:rsidRPr="00737D20" w:rsidRDefault="00523D5D" w:rsidP="00D8299D">
      <w:pPr>
        <w:pStyle w:val="Heading2"/>
        <w:keepNext w:val="0"/>
        <w:keepLines w:val="0"/>
        <w:numPr>
          <w:ilvl w:val="1"/>
          <w:numId w:val="205"/>
        </w:numPr>
        <w:spacing w:before="120" w:after="120" w:line="276" w:lineRule="auto"/>
        <w:ind w:hanging="654"/>
        <w:rPr>
          <w:rFonts w:ascii="Times New Roman" w:hAnsi="Times New Roman" w:cs="Times New Roman"/>
          <w:caps/>
          <w:sz w:val="22"/>
          <w:szCs w:val="22"/>
        </w:rPr>
      </w:pPr>
      <w:bookmarkStart w:id="629" w:name="_Toc40603841"/>
      <w:bookmarkStart w:id="630" w:name="_Toc48059327"/>
      <w:bookmarkStart w:id="631" w:name="_Toc48059609"/>
      <w:r w:rsidRPr="00737D20">
        <w:rPr>
          <w:rFonts w:ascii="Times New Roman" w:hAnsi="Times New Roman" w:cs="Times New Roman"/>
          <w:caps/>
          <w:sz w:val="22"/>
          <w:szCs w:val="22"/>
        </w:rPr>
        <w:t>Proposed Interventions/ Activities and Intended Outcomes</w:t>
      </w:r>
      <w:bookmarkEnd w:id="629"/>
      <w:bookmarkEnd w:id="630"/>
      <w:bookmarkEnd w:id="631"/>
    </w:p>
    <w:p w:rsidR="00523D5D" w:rsidRPr="00737D20" w:rsidRDefault="00523D5D" w:rsidP="00523D5D">
      <w:pPr>
        <w:spacing w:line="320" w:lineRule="exact"/>
        <w:ind w:left="720"/>
        <w:jc w:val="both"/>
        <w:rPr>
          <w:rFonts w:ascii="Times New Roman" w:hAnsi="Times New Roman" w:cs="Times New Roman"/>
          <w:b/>
          <w:bCs/>
          <w:i/>
          <w:iCs/>
          <w:szCs w:val="22"/>
        </w:rPr>
      </w:pPr>
      <w:r w:rsidRPr="00737D20">
        <w:rPr>
          <w:rFonts w:ascii="Times New Roman" w:hAnsi="Times New Roman" w:cs="Times New Roman"/>
          <w:b/>
          <w:bCs/>
          <w:i/>
          <w:iCs/>
          <w:szCs w:val="22"/>
        </w:rPr>
        <w:t>This section gives details of proposed activities under the rehabilitation work as given at section 1.2 of ESDD report. Again as an illustration, description of rehabilitation work proposed at Bisalpur dam is given below. This section should be customised for each sub-project.</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The following rehabilitation proposals as described in the Project Screening Template (PST) have been formulated based on Dam Safety Review Panel (DSRP) recommendations. </w:t>
      </w:r>
      <w:bookmarkStart w:id="632" w:name="_Toc45202991"/>
      <w:bookmarkEnd w:id="632"/>
    </w:p>
    <w:tbl>
      <w:tblPr>
        <w:tblW w:w="8460" w:type="dxa"/>
        <w:tblInd w:w="612" w:type="dxa"/>
        <w:tblLayout w:type="fixed"/>
        <w:tblLook w:val="04A0" w:firstRow="1" w:lastRow="0" w:firstColumn="1" w:lastColumn="0" w:noHBand="0" w:noVBand="1"/>
      </w:tblPr>
      <w:tblGrid>
        <w:gridCol w:w="527"/>
        <w:gridCol w:w="704"/>
        <w:gridCol w:w="7229"/>
      </w:tblGrid>
      <w:tr w:rsidR="00523D5D" w:rsidRPr="00737D20" w:rsidTr="00D8299D">
        <w:trPr>
          <w:trHeight w:val="20"/>
        </w:trPr>
        <w:tc>
          <w:tcPr>
            <w:tcW w:w="527" w:type="dxa"/>
            <w:shd w:val="clear" w:color="auto" w:fill="auto"/>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 1.</w:t>
            </w:r>
            <w:bookmarkStart w:id="633" w:name="_Toc45202992"/>
            <w:bookmarkEnd w:id="633"/>
          </w:p>
        </w:tc>
        <w:tc>
          <w:tcPr>
            <w:tcW w:w="7933" w:type="dxa"/>
            <w:gridSpan w:val="2"/>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Structural Rehabilitation Works</w:t>
            </w:r>
            <w:bookmarkStart w:id="634" w:name="_Toc45202993"/>
            <w:bookmarkEnd w:id="634"/>
          </w:p>
        </w:tc>
        <w:bookmarkStart w:id="635" w:name="_Toc45202994"/>
        <w:bookmarkEnd w:id="635"/>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bookmarkStart w:id="636" w:name="_Toc45202995"/>
            <w:bookmarkEnd w:id="636"/>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w:t>
            </w:r>
            <w:bookmarkStart w:id="637" w:name="_Toc45202996"/>
            <w:bookmarkEnd w:id="637"/>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Resetting of disturbed U/S Rip-Rap</w:t>
            </w:r>
            <w:bookmarkStart w:id="638" w:name="_Toc45202997"/>
            <w:bookmarkEnd w:id="638"/>
            <w:r w:rsidRPr="00737D20">
              <w:rPr>
                <w:rFonts w:ascii="Times New Roman" w:eastAsia="Calibri Light" w:hAnsi="Times New Roman" w:cs="Times New Roman"/>
                <w:color w:val="000000"/>
                <w:szCs w:val="22"/>
              </w:rPr>
              <w:t>.</w:t>
            </w:r>
          </w:p>
        </w:tc>
        <w:bookmarkStart w:id="639" w:name="_Toc45202998"/>
        <w:bookmarkEnd w:id="639"/>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40" w:name="_Toc45202999"/>
            <w:bookmarkEnd w:id="640"/>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ii</w:t>
            </w:r>
            <w:bookmarkStart w:id="641" w:name="_Toc45203000"/>
            <w:bookmarkEnd w:id="641"/>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Cleaning/Reaming of Drainage holes (In Dam Body and foundation)</w:t>
            </w:r>
            <w:bookmarkStart w:id="642" w:name="_Toc45203001"/>
            <w:bookmarkEnd w:id="642"/>
            <w:r w:rsidRPr="00737D20">
              <w:rPr>
                <w:rFonts w:ascii="Times New Roman" w:eastAsia="Calibri Light" w:hAnsi="Times New Roman" w:cs="Times New Roman"/>
                <w:color w:val="000000"/>
                <w:szCs w:val="22"/>
              </w:rPr>
              <w:t>.</w:t>
            </w:r>
          </w:p>
        </w:tc>
        <w:bookmarkStart w:id="643" w:name="_Toc45203002"/>
        <w:bookmarkEnd w:id="643"/>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44" w:name="_Toc45203003"/>
            <w:bookmarkEnd w:id="644"/>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iii</w:t>
            </w:r>
            <w:bookmarkStart w:id="645" w:name="_Toc45203004"/>
            <w:bookmarkEnd w:id="645"/>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Repairs to Parapet walls.</w:t>
            </w:r>
            <w:bookmarkStart w:id="646" w:name="_Toc45203005"/>
            <w:bookmarkEnd w:id="646"/>
          </w:p>
        </w:tc>
        <w:bookmarkStart w:id="647" w:name="_Toc45203006"/>
        <w:bookmarkEnd w:id="647"/>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48" w:name="_Toc45203007"/>
            <w:bookmarkEnd w:id="648"/>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iv</w:t>
            </w:r>
            <w:bookmarkStart w:id="649" w:name="_Toc45203008"/>
            <w:bookmarkEnd w:id="649"/>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Treatment of Honeycombed area in upstream NOF.</w:t>
            </w:r>
            <w:bookmarkStart w:id="650" w:name="_Toc45203009"/>
            <w:bookmarkEnd w:id="650"/>
          </w:p>
        </w:tc>
        <w:bookmarkStart w:id="651" w:name="_Toc45203010"/>
        <w:bookmarkEnd w:id="651"/>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52" w:name="_Toc45203011"/>
            <w:bookmarkEnd w:id="652"/>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v</w:t>
            </w:r>
            <w:bookmarkStart w:id="653" w:name="_Toc45203012"/>
            <w:bookmarkEnd w:id="653"/>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Repair of damage to spillway crest/Glacis and energy dissipation arrangement.</w:t>
            </w:r>
            <w:bookmarkStart w:id="654" w:name="_Toc45203013"/>
            <w:bookmarkEnd w:id="654"/>
          </w:p>
        </w:tc>
        <w:bookmarkStart w:id="655" w:name="_Toc45203014"/>
        <w:bookmarkEnd w:id="655"/>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56" w:name="_Toc45203015"/>
            <w:bookmarkEnd w:id="656"/>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vi</w:t>
            </w:r>
            <w:bookmarkStart w:id="657" w:name="_Toc45203016"/>
            <w:bookmarkEnd w:id="657"/>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Repair to Downstream Right side Training wall.</w:t>
            </w:r>
            <w:bookmarkStart w:id="658" w:name="_Toc45203017"/>
            <w:bookmarkEnd w:id="658"/>
          </w:p>
        </w:tc>
        <w:bookmarkStart w:id="659" w:name="_Toc45203018"/>
        <w:bookmarkEnd w:id="659"/>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60" w:name="_Toc45203019"/>
            <w:bookmarkEnd w:id="660"/>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vii</w:t>
            </w:r>
            <w:bookmarkStart w:id="661" w:name="_Toc45203020"/>
            <w:bookmarkEnd w:id="661"/>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Construction of RCC Retaining wall in downstream L/S and R/S to improve flow condition.</w:t>
            </w:r>
            <w:bookmarkStart w:id="662" w:name="_Toc45203021"/>
            <w:bookmarkEnd w:id="662"/>
          </w:p>
        </w:tc>
        <w:bookmarkStart w:id="663" w:name="_Toc45203022"/>
        <w:bookmarkEnd w:id="663"/>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64" w:name="_Toc45203023"/>
            <w:bookmarkEnd w:id="664"/>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viii</w:t>
            </w:r>
            <w:bookmarkStart w:id="665" w:name="_Toc45203024"/>
            <w:bookmarkEnd w:id="665"/>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Repairs of hoist.</w:t>
            </w:r>
            <w:bookmarkStart w:id="666" w:name="_Toc45203025"/>
            <w:bookmarkEnd w:id="666"/>
          </w:p>
        </w:tc>
        <w:bookmarkStart w:id="667" w:name="_Toc45203026"/>
        <w:bookmarkEnd w:id="667"/>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68" w:name="_Toc45203027"/>
            <w:bookmarkEnd w:id="668"/>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ix</w:t>
            </w:r>
            <w:bookmarkStart w:id="669" w:name="_Toc45203028"/>
            <w:bookmarkEnd w:id="669"/>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Repairs to steps on downstream face.</w:t>
            </w:r>
            <w:bookmarkStart w:id="670" w:name="_Toc45203029"/>
            <w:bookmarkEnd w:id="670"/>
          </w:p>
        </w:tc>
        <w:bookmarkStart w:id="671" w:name="_Toc45203030"/>
        <w:bookmarkEnd w:id="671"/>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72" w:name="_Toc45203031"/>
            <w:bookmarkEnd w:id="672"/>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x</w:t>
            </w:r>
            <w:bookmarkStart w:id="673" w:name="_Toc45203032"/>
            <w:bookmarkEnd w:id="673"/>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General Maintenance and upkeeping of 18 Nos radial gates and Hoist Bridge.</w:t>
            </w:r>
            <w:bookmarkStart w:id="674" w:name="_Toc45203033"/>
            <w:bookmarkEnd w:id="674"/>
          </w:p>
        </w:tc>
        <w:bookmarkStart w:id="675" w:name="_Toc45203034"/>
        <w:bookmarkEnd w:id="675"/>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76" w:name="_Toc45203035"/>
            <w:bookmarkEnd w:id="676"/>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xi</w:t>
            </w:r>
            <w:bookmarkStart w:id="677" w:name="_Toc45203036"/>
            <w:bookmarkEnd w:id="677"/>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Providing and installing 500 KVAR generator.</w:t>
            </w:r>
            <w:bookmarkStart w:id="678" w:name="_Toc45203037"/>
            <w:bookmarkEnd w:id="678"/>
          </w:p>
        </w:tc>
        <w:bookmarkStart w:id="679" w:name="_Toc45203038"/>
        <w:bookmarkEnd w:id="679"/>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80" w:name="_Toc45203039"/>
            <w:bookmarkEnd w:id="680"/>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xii</w:t>
            </w:r>
            <w:bookmarkStart w:id="681" w:name="_Toc45203040"/>
            <w:bookmarkEnd w:id="681"/>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Providing lighting over Dam and surrounding areas.</w:t>
            </w:r>
            <w:bookmarkStart w:id="682" w:name="_Toc45203041"/>
            <w:bookmarkEnd w:id="682"/>
          </w:p>
        </w:tc>
        <w:bookmarkStart w:id="683" w:name="_Toc45203042"/>
        <w:bookmarkEnd w:id="683"/>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84" w:name="_Toc45203043"/>
            <w:bookmarkEnd w:id="684"/>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xiii</w:t>
            </w:r>
            <w:bookmarkStart w:id="685" w:name="_Toc45203044"/>
            <w:bookmarkEnd w:id="685"/>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Providing Epoxy thermal sealing on Dam.</w:t>
            </w:r>
            <w:bookmarkStart w:id="686" w:name="_Toc45203045"/>
            <w:bookmarkEnd w:id="686"/>
          </w:p>
        </w:tc>
        <w:bookmarkStart w:id="687" w:name="_Toc45203046"/>
        <w:bookmarkEnd w:id="687"/>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88" w:name="_Toc45203047"/>
            <w:bookmarkEnd w:id="688"/>
          </w:p>
        </w:tc>
        <w:tc>
          <w:tcPr>
            <w:tcW w:w="704"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xiv</w:t>
            </w:r>
            <w:bookmarkStart w:id="689" w:name="_Toc45203048"/>
            <w:bookmarkEnd w:id="689"/>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Providing &amp; Fixing of armoured H.T. Service line and L.T. armoured cable for Control room, Gallery and Gantry Crane.</w:t>
            </w:r>
            <w:bookmarkStart w:id="690" w:name="_Toc45203049"/>
            <w:bookmarkEnd w:id="690"/>
          </w:p>
        </w:tc>
        <w:bookmarkStart w:id="691" w:name="_Toc45203050"/>
        <w:bookmarkEnd w:id="691"/>
      </w:tr>
      <w:tr w:rsidR="00523D5D" w:rsidRPr="00737D20" w:rsidTr="00D8299D">
        <w:trPr>
          <w:trHeight w:val="20"/>
        </w:trPr>
        <w:tc>
          <w:tcPr>
            <w:tcW w:w="527" w:type="dxa"/>
            <w:shd w:val="clear" w:color="auto" w:fill="auto"/>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2</w:t>
            </w:r>
            <w:bookmarkStart w:id="692" w:name="_Toc45203051"/>
            <w:bookmarkEnd w:id="692"/>
          </w:p>
        </w:tc>
        <w:tc>
          <w:tcPr>
            <w:tcW w:w="7933" w:type="dxa"/>
            <w:gridSpan w:val="2"/>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Basic Facilities Improvement</w:t>
            </w:r>
            <w:bookmarkStart w:id="693" w:name="_Toc45203052"/>
            <w:bookmarkEnd w:id="693"/>
          </w:p>
        </w:tc>
        <w:bookmarkStart w:id="694" w:name="_Toc45203053"/>
        <w:bookmarkEnd w:id="694"/>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bookmarkStart w:id="695" w:name="_Toc45203054"/>
            <w:bookmarkEnd w:id="695"/>
          </w:p>
        </w:tc>
        <w:tc>
          <w:tcPr>
            <w:tcW w:w="704"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w:t>
            </w:r>
            <w:bookmarkStart w:id="696" w:name="_Toc45203055"/>
            <w:bookmarkEnd w:id="696"/>
          </w:p>
        </w:tc>
        <w:tc>
          <w:tcPr>
            <w:tcW w:w="7229"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Construction of CC Access road to Gallery on downstream of dam</w:t>
            </w:r>
            <w:bookmarkStart w:id="697" w:name="_Toc45203056"/>
            <w:bookmarkEnd w:id="697"/>
            <w:r w:rsidRPr="00737D20">
              <w:rPr>
                <w:rFonts w:ascii="Times New Roman" w:eastAsia="Calibri Light" w:hAnsi="Times New Roman" w:cs="Times New Roman"/>
                <w:color w:val="000000"/>
                <w:szCs w:val="22"/>
              </w:rPr>
              <w:t>.</w:t>
            </w:r>
          </w:p>
        </w:tc>
        <w:bookmarkStart w:id="698" w:name="_Toc45203057"/>
        <w:bookmarkEnd w:id="698"/>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699" w:name="_Toc45203058"/>
            <w:bookmarkEnd w:id="699"/>
          </w:p>
        </w:tc>
        <w:tc>
          <w:tcPr>
            <w:tcW w:w="704"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ii</w:t>
            </w:r>
            <w:bookmarkStart w:id="700" w:name="_Toc45203059"/>
            <w:bookmarkEnd w:id="700"/>
          </w:p>
        </w:tc>
        <w:tc>
          <w:tcPr>
            <w:tcW w:w="7229"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Renovation of view point and office</w:t>
            </w:r>
            <w:bookmarkStart w:id="701" w:name="_Toc45203060"/>
            <w:bookmarkEnd w:id="701"/>
            <w:r w:rsidRPr="00737D20">
              <w:rPr>
                <w:rFonts w:ascii="Times New Roman" w:eastAsia="Calibri Light" w:hAnsi="Times New Roman" w:cs="Times New Roman"/>
                <w:color w:val="000000"/>
                <w:szCs w:val="22"/>
              </w:rPr>
              <w:t>.</w:t>
            </w:r>
          </w:p>
        </w:tc>
        <w:bookmarkStart w:id="702" w:name="_Toc45203061"/>
        <w:bookmarkEnd w:id="702"/>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703" w:name="_Toc45203062"/>
            <w:bookmarkEnd w:id="703"/>
          </w:p>
        </w:tc>
        <w:tc>
          <w:tcPr>
            <w:tcW w:w="704"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iii</w:t>
            </w:r>
            <w:bookmarkStart w:id="704" w:name="_Toc45203063"/>
            <w:bookmarkEnd w:id="704"/>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Providing Lightening arrester.</w:t>
            </w:r>
            <w:bookmarkStart w:id="705" w:name="_Toc45203064"/>
            <w:bookmarkEnd w:id="705"/>
          </w:p>
        </w:tc>
        <w:bookmarkStart w:id="706" w:name="_Toc45203065"/>
        <w:bookmarkEnd w:id="706"/>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bookmarkStart w:id="707" w:name="_Toc45203066"/>
            <w:bookmarkEnd w:id="707"/>
          </w:p>
        </w:tc>
        <w:tc>
          <w:tcPr>
            <w:tcW w:w="704"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iv</w:t>
            </w:r>
            <w:bookmarkStart w:id="708" w:name="_Toc45203067"/>
            <w:bookmarkEnd w:id="708"/>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Providing lightening in Drainage Gallery</w:t>
            </w:r>
            <w:bookmarkStart w:id="709" w:name="_Toc45203068"/>
            <w:bookmarkEnd w:id="709"/>
            <w:r w:rsidRPr="00737D20">
              <w:rPr>
                <w:rFonts w:ascii="Times New Roman" w:hAnsi="Times New Roman" w:cs="Times New Roman"/>
                <w:color w:val="000000"/>
                <w:szCs w:val="22"/>
              </w:rPr>
              <w:t>.</w:t>
            </w:r>
          </w:p>
        </w:tc>
        <w:bookmarkStart w:id="710" w:name="_Toc45203069"/>
        <w:bookmarkEnd w:id="710"/>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3</w:t>
            </w:r>
            <w:bookmarkStart w:id="711" w:name="_Toc45203070"/>
            <w:bookmarkEnd w:id="711"/>
          </w:p>
        </w:tc>
        <w:tc>
          <w:tcPr>
            <w:tcW w:w="7933" w:type="dxa"/>
            <w:gridSpan w:val="2"/>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Instrumentation, SCADA, Surveillance system, etc.</w:t>
            </w:r>
            <w:bookmarkStart w:id="712" w:name="_Toc45203071"/>
            <w:bookmarkEnd w:id="712"/>
          </w:p>
        </w:tc>
        <w:bookmarkStart w:id="713" w:name="_Toc45203072"/>
        <w:bookmarkEnd w:id="713"/>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bookmarkStart w:id="714" w:name="_Toc45203073"/>
            <w:bookmarkEnd w:id="714"/>
          </w:p>
        </w:tc>
        <w:tc>
          <w:tcPr>
            <w:tcW w:w="704"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w:t>
            </w:r>
            <w:bookmarkStart w:id="715" w:name="_Toc45203074"/>
            <w:bookmarkEnd w:id="715"/>
          </w:p>
        </w:tc>
        <w:tc>
          <w:tcPr>
            <w:tcW w:w="7229" w:type="dxa"/>
            <w:shd w:val="clear" w:color="auto" w:fill="auto"/>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Dam Instrumentation (Geo-technical, hydro-meteorological, Seismic, Geodetic, data collection, storage, data transfer, analysis, retrieval, Operation &amp; Maintenance etc.).</w:t>
            </w:r>
            <w:bookmarkStart w:id="716" w:name="_Toc45203075"/>
            <w:bookmarkEnd w:id="716"/>
          </w:p>
        </w:tc>
        <w:bookmarkStart w:id="717" w:name="_Toc45203076"/>
        <w:bookmarkEnd w:id="717"/>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4</w:t>
            </w:r>
            <w:bookmarkStart w:id="718" w:name="_Toc45203077"/>
            <w:bookmarkEnd w:id="718"/>
          </w:p>
        </w:tc>
        <w:tc>
          <w:tcPr>
            <w:tcW w:w="7933" w:type="dxa"/>
            <w:gridSpan w:val="2"/>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r w:rsidRPr="00737D20">
              <w:rPr>
                <w:rFonts w:ascii="Times New Roman" w:hAnsi="Times New Roman" w:cs="Times New Roman"/>
                <w:b/>
                <w:bCs/>
                <w:color w:val="000000"/>
                <w:szCs w:val="22"/>
              </w:rPr>
              <w:t>Tourism/Fisheries/Hydropower Development</w:t>
            </w:r>
            <w:bookmarkStart w:id="719" w:name="_Toc45203078"/>
            <w:bookmarkEnd w:id="719"/>
          </w:p>
        </w:tc>
        <w:bookmarkStart w:id="720" w:name="_Toc45203079"/>
        <w:bookmarkEnd w:id="720"/>
      </w:tr>
      <w:tr w:rsidR="00523D5D" w:rsidRPr="00737D20" w:rsidTr="00D8299D">
        <w:trPr>
          <w:trHeight w:val="20"/>
        </w:trPr>
        <w:tc>
          <w:tcPr>
            <w:tcW w:w="527" w:type="dxa"/>
            <w:shd w:val="clear" w:color="auto" w:fill="auto"/>
            <w:noWrap/>
            <w:hideMark/>
          </w:tcPr>
          <w:p w:rsidR="00523D5D" w:rsidRPr="00737D20" w:rsidRDefault="00523D5D" w:rsidP="00D8299D">
            <w:pPr>
              <w:spacing w:line="280" w:lineRule="exact"/>
              <w:rPr>
                <w:rFonts w:ascii="Times New Roman" w:hAnsi="Times New Roman" w:cs="Times New Roman"/>
                <w:b/>
                <w:bCs/>
                <w:color w:val="000000"/>
                <w:szCs w:val="22"/>
              </w:rPr>
            </w:pPr>
            <w:bookmarkStart w:id="721" w:name="_Toc45203080"/>
            <w:bookmarkEnd w:id="721"/>
          </w:p>
        </w:tc>
        <w:tc>
          <w:tcPr>
            <w:tcW w:w="704"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hAnsi="Times New Roman" w:cs="Times New Roman"/>
                <w:color w:val="000000"/>
                <w:szCs w:val="22"/>
              </w:rPr>
              <w:t>i</w:t>
            </w:r>
            <w:bookmarkStart w:id="722" w:name="_Toc45203081"/>
            <w:bookmarkEnd w:id="722"/>
          </w:p>
        </w:tc>
        <w:tc>
          <w:tcPr>
            <w:tcW w:w="7229" w:type="dxa"/>
            <w:shd w:val="clear" w:color="auto" w:fill="auto"/>
            <w:noWrap/>
            <w:hideMark/>
          </w:tcPr>
          <w:p w:rsidR="00523D5D" w:rsidRPr="00737D20" w:rsidRDefault="00523D5D" w:rsidP="00D8299D">
            <w:pPr>
              <w:spacing w:line="280" w:lineRule="exact"/>
              <w:rPr>
                <w:rFonts w:ascii="Times New Roman" w:hAnsi="Times New Roman" w:cs="Times New Roman"/>
                <w:color w:val="000000"/>
                <w:szCs w:val="22"/>
              </w:rPr>
            </w:pPr>
            <w:r w:rsidRPr="00737D20">
              <w:rPr>
                <w:rFonts w:ascii="Times New Roman" w:eastAsia="Calibri Light" w:hAnsi="Times New Roman" w:cs="Times New Roman"/>
                <w:color w:val="000000"/>
                <w:szCs w:val="22"/>
              </w:rPr>
              <w:t>Providing floating pontoons, jetties, pedal boat, speed boat, light house and other non-permanent structures at island.</w:t>
            </w:r>
            <w:bookmarkStart w:id="723" w:name="_Toc45203082"/>
            <w:bookmarkEnd w:id="723"/>
          </w:p>
        </w:tc>
        <w:bookmarkStart w:id="724" w:name="_Toc45203083"/>
        <w:bookmarkEnd w:id="724"/>
      </w:tr>
    </w:tbl>
    <w:p w:rsidR="00523D5D" w:rsidRPr="00737D20" w:rsidRDefault="00523D5D" w:rsidP="00523D5D">
      <w:pPr>
        <w:spacing w:line="320" w:lineRule="exact"/>
        <w:ind w:left="720"/>
        <w:jc w:val="both"/>
        <w:rPr>
          <w:rFonts w:ascii="Times New Roman" w:hAnsi="Times New Roman" w:cs="Times New Roman"/>
          <w:szCs w:val="22"/>
        </w:rPr>
      </w:pPr>
      <w:bookmarkStart w:id="725" w:name="_Toc45203087"/>
      <w:bookmarkStart w:id="726" w:name="_Toc45203091"/>
      <w:bookmarkStart w:id="727" w:name="_Toc45203095"/>
      <w:bookmarkStart w:id="728" w:name="_Toc45203099"/>
      <w:bookmarkStart w:id="729" w:name="_Toc45203103"/>
      <w:bookmarkStart w:id="730" w:name="_Toc45203107"/>
      <w:bookmarkStart w:id="731" w:name="_Toc45203111"/>
      <w:bookmarkStart w:id="732" w:name="_Toc45203115"/>
      <w:bookmarkEnd w:id="725"/>
      <w:bookmarkEnd w:id="726"/>
      <w:bookmarkEnd w:id="727"/>
      <w:bookmarkEnd w:id="728"/>
      <w:bookmarkEnd w:id="729"/>
      <w:bookmarkEnd w:id="730"/>
      <w:bookmarkEnd w:id="731"/>
      <w:bookmarkEnd w:id="732"/>
      <w:r w:rsidRPr="00737D20">
        <w:rPr>
          <w:rFonts w:ascii="Times New Roman" w:hAnsi="Times New Roman" w:cs="Times New Roman"/>
          <w:szCs w:val="22"/>
        </w:rPr>
        <w:t>Tourism components  (s. no 4 above) are not considered as part of ESDD and ESMP as feasibility studies including various options and their possible impacts on environmental and social are yet to be carried out and shall be done separately as committed in ESCP.</w:t>
      </w:r>
      <w:bookmarkStart w:id="733" w:name="_Toc45203119"/>
      <w:bookmarkEnd w:id="733"/>
    </w:p>
    <w:p w:rsidR="00523D5D" w:rsidRPr="00737D20" w:rsidRDefault="00523D5D" w:rsidP="00D8299D">
      <w:pPr>
        <w:pStyle w:val="Heading2"/>
        <w:keepNext w:val="0"/>
        <w:keepLines w:val="0"/>
        <w:numPr>
          <w:ilvl w:val="1"/>
          <w:numId w:val="205"/>
        </w:numPr>
        <w:spacing w:before="120" w:after="120" w:line="276" w:lineRule="auto"/>
        <w:ind w:hanging="654"/>
        <w:rPr>
          <w:rFonts w:ascii="Times New Roman" w:hAnsi="Times New Roman" w:cs="Times New Roman"/>
          <w:sz w:val="22"/>
          <w:szCs w:val="22"/>
        </w:rPr>
      </w:pPr>
      <w:bookmarkStart w:id="734" w:name="_Toc40603842"/>
      <w:bookmarkStart w:id="735" w:name="_Toc48059328"/>
      <w:bookmarkStart w:id="736" w:name="_Toc48059610"/>
      <w:r w:rsidRPr="00737D20">
        <w:rPr>
          <w:rFonts w:ascii="Times New Roman" w:hAnsi="Times New Roman" w:cs="Times New Roman"/>
          <w:sz w:val="22"/>
          <w:szCs w:val="22"/>
        </w:rPr>
        <w:t xml:space="preserve">ESDD FINDINGS AND </w:t>
      </w:r>
      <w:bookmarkEnd w:id="734"/>
      <w:r w:rsidRPr="00737D20">
        <w:rPr>
          <w:rFonts w:ascii="Times New Roman" w:hAnsi="Times New Roman" w:cs="Times New Roman"/>
          <w:sz w:val="22"/>
          <w:szCs w:val="22"/>
        </w:rPr>
        <w:t>KEY IMPACTS TO BE ADDRESSED</w:t>
      </w:r>
      <w:bookmarkEnd w:id="735"/>
      <w:bookmarkEnd w:id="736"/>
    </w:p>
    <w:p w:rsidR="00523D5D" w:rsidRPr="00737D20" w:rsidRDefault="00523D5D" w:rsidP="00523D5D">
      <w:pPr>
        <w:spacing w:line="320" w:lineRule="exact"/>
        <w:ind w:left="720" w:right="14"/>
        <w:jc w:val="both"/>
        <w:rPr>
          <w:rFonts w:ascii="Times New Roman" w:hAnsi="Times New Roman" w:cs="Times New Roman"/>
          <w:b/>
          <w:bCs/>
          <w:i/>
          <w:iCs/>
          <w:szCs w:val="22"/>
        </w:rPr>
      </w:pPr>
      <w:r w:rsidRPr="00737D20">
        <w:rPr>
          <w:rFonts w:ascii="Times New Roman" w:hAnsi="Times New Roman" w:cs="Times New Roman"/>
          <w:b/>
          <w:bCs/>
          <w:i/>
          <w:iCs/>
          <w:szCs w:val="22"/>
        </w:rPr>
        <w:t>This section should also be customised for each sub-project in line with ESDD findings.</w:t>
      </w:r>
    </w:p>
    <w:p w:rsidR="00523D5D" w:rsidRPr="00737D20" w:rsidRDefault="00523D5D" w:rsidP="00523D5D">
      <w:pPr>
        <w:spacing w:line="320" w:lineRule="exact"/>
        <w:ind w:left="720" w:right="14"/>
        <w:jc w:val="both"/>
        <w:rPr>
          <w:rFonts w:ascii="Times New Roman" w:hAnsi="Times New Roman" w:cs="Times New Roman"/>
          <w:bCs/>
          <w:szCs w:val="22"/>
        </w:rPr>
      </w:pPr>
      <w:r w:rsidRPr="00737D20">
        <w:rPr>
          <w:rFonts w:ascii="Times New Roman" w:hAnsi="Times New Roman" w:cs="Times New Roman"/>
          <w:szCs w:val="22"/>
        </w:rPr>
        <w:t>ESDD has been carried out considering the proposals/interventions</w:t>
      </w:r>
      <w:r w:rsidR="00BC69E5">
        <w:rPr>
          <w:rFonts w:ascii="Times New Roman" w:hAnsi="Times New Roman" w:cs="Times New Roman"/>
          <w:szCs w:val="22"/>
        </w:rPr>
        <w:t xml:space="preserve"> mentioned in the PST</w:t>
      </w:r>
      <w:r w:rsidRPr="00737D20">
        <w:rPr>
          <w:rFonts w:ascii="Times New Roman" w:hAnsi="Times New Roman" w:cs="Times New Roman"/>
          <w:szCs w:val="22"/>
        </w:rPr>
        <w:t xml:space="preserve">. </w:t>
      </w:r>
      <w:r w:rsidRPr="00737D20">
        <w:rPr>
          <w:rFonts w:ascii="Times New Roman" w:hAnsi="Times New Roman" w:cs="Times New Roman"/>
          <w:bCs/>
          <w:szCs w:val="22"/>
        </w:rPr>
        <w:t xml:space="preserve">The screening and site assessment exercise has identified the nature of risk and impacts, with level of risk and the outcomes are documented in ESDD report. The risks/impacts identified are related to labour employment and working conditions, pollution generation from rehabilitation work and impact on physical environment, SEA/SEAH and GBV risks. These risks are low to moderate and localised, short term and temporary in nature which can be managed following management plans and guidelines. </w:t>
      </w:r>
    </w:p>
    <w:p w:rsidR="00523D5D" w:rsidRPr="00737D20" w:rsidRDefault="00523D5D" w:rsidP="00523D5D">
      <w:pPr>
        <w:spacing w:line="320" w:lineRule="exact"/>
        <w:ind w:left="720" w:right="14"/>
        <w:jc w:val="both"/>
        <w:rPr>
          <w:rFonts w:ascii="Times New Roman" w:hAnsi="Times New Roman" w:cs="Times New Roman"/>
          <w:szCs w:val="22"/>
        </w:rPr>
      </w:pPr>
      <w:r w:rsidRPr="00737D20">
        <w:rPr>
          <w:rFonts w:ascii="Times New Roman" w:hAnsi="Times New Roman" w:cs="Times New Roman"/>
          <w:szCs w:val="22"/>
        </w:rPr>
        <w:t xml:space="preserve">Environment risks of air, water, noise, land use, soil and resource use for most of the activities are moderate as well as social risks of labour. Environment risks of pollution downstream and upstream is categorised as Moderate for some of the activities along with that of labour camp. As per ESMF,Occupational Health and Safety (OHS) risk is envisaged across the project interventions / dams, a separate OHS plan in accordance with </w:t>
      </w:r>
      <w:r w:rsidRPr="00737D20">
        <w:rPr>
          <w:rFonts w:ascii="Times New Roman" w:hAnsi="Times New Roman" w:cs="Times New Roman"/>
          <w:color w:val="000000"/>
          <w:szCs w:val="22"/>
        </w:rPr>
        <w:t>WBG Environmental Health and Safety (ESHS) Guidelines and Good Practice Note on Environmental, Health, and Safety approaches for Hydropower Projects (2018)</w:t>
      </w:r>
      <w:r w:rsidRPr="00737D20">
        <w:rPr>
          <w:rFonts w:ascii="Times New Roman" w:hAnsi="Times New Roman" w:cs="Times New Roman"/>
          <w:szCs w:val="22"/>
        </w:rPr>
        <w:t xml:space="preserve"> shall be applicable to all sub-projects. Hence it was not being considered under screening criteria. </w:t>
      </w:r>
      <w:r w:rsidRPr="00737D20">
        <w:rPr>
          <w:rFonts w:ascii="Times New Roman" w:hAnsi="Times New Roman" w:cs="Times New Roman"/>
          <w:szCs w:val="22"/>
        </w:rPr>
        <w:lastRenderedPageBreak/>
        <w:t xml:space="preserve">Occupational health and safety is considered an important requirement and shall be managed as per OHS plan and will be part of Contractor’s ESMP. </w:t>
      </w:r>
    </w:p>
    <w:p w:rsidR="00523D5D" w:rsidRPr="00737D20" w:rsidRDefault="00523D5D" w:rsidP="00523D5D">
      <w:pPr>
        <w:spacing w:line="320" w:lineRule="exact"/>
        <w:ind w:left="720" w:right="14"/>
        <w:jc w:val="both"/>
        <w:rPr>
          <w:rFonts w:ascii="Times New Roman" w:hAnsi="Times New Roman" w:cs="Times New Roman"/>
          <w:bCs/>
          <w:szCs w:val="22"/>
        </w:rPr>
      </w:pPr>
      <w:r w:rsidRPr="00737D20">
        <w:rPr>
          <w:rFonts w:ascii="Times New Roman" w:hAnsi="Times New Roman" w:cs="Times New Roman"/>
          <w:bCs/>
          <w:szCs w:val="22"/>
        </w:rPr>
        <w:t xml:space="preserve">Based on ESDD findings, WB Environmental &amp; Social Standards (ESS) applicability analysis and recommended management plan is given at Table 1.1. </w:t>
      </w:r>
    </w:p>
    <w:p w:rsidR="00523D5D" w:rsidRPr="00737D20" w:rsidRDefault="00523D5D" w:rsidP="00523D5D">
      <w:pPr>
        <w:ind w:firstLine="720"/>
        <w:rPr>
          <w:rFonts w:ascii="Times New Roman" w:hAnsi="Times New Roman" w:cs="Times New Roman"/>
          <w:b/>
          <w:bCs/>
          <w:szCs w:val="22"/>
        </w:rPr>
      </w:pPr>
      <w:bookmarkStart w:id="737" w:name="_Toc451658224"/>
      <w:r w:rsidRPr="00737D20">
        <w:rPr>
          <w:rFonts w:ascii="Times New Roman" w:hAnsi="Times New Roman" w:cs="Times New Roman"/>
          <w:b/>
          <w:bCs/>
          <w:szCs w:val="22"/>
        </w:rPr>
        <w:t>Table 1.1 WB-ESS Applicability Analysis and Recommended management plan</w:t>
      </w:r>
      <w:bookmarkEnd w:id="737"/>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969"/>
        <w:gridCol w:w="1985"/>
      </w:tblGrid>
      <w:tr w:rsidR="00523D5D" w:rsidRPr="00737D20" w:rsidTr="00D8299D">
        <w:trPr>
          <w:trHeight w:val="20"/>
          <w:tblHeader/>
        </w:trPr>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jc w:val="center"/>
              <w:rPr>
                <w:rFonts w:ascii="Times New Roman" w:hAnsi="Times New Roman" w:cs="Times New Roman"/>
                <w:b/>
                <w:bCs/>
                <w:szCs w:val="22"/>
              </w:rPr>
            </w:pPr>
            <w:r w:rsidRPr="00737D20">
              <w:rPr>
                <w:rFonts w:ascii="Times New Roman" w:hAnsi="Times New Roman" w:cs="Times New Roman"/>
                <w:b/>
                <w:bCs/>
                <w:szCs w:val="22"/>
              </w:rPr>
              <w:t xml:space="preserve">WB-ESS </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jc w:val="center"/>
              <w:rPr>
                <w:rFonts w:ascii="Times New Roman" w:hAnsi="Times New Roman" w:cs="Times New Roman"/>
                <w:b/>
                <w:bCs/>
                <w:szCs w:val="22"/>
              </w:rPr>
            </w:pPr>
            <w:r w:rsidRPr="00737D20">
              <w:rPr>
                <w:rFonts w:ascii="Times New Roman" w:hAnsi="Times New Roman" w:cs="Times New Roman"/>
                <w:b/>
                <w:bCs/>
                <w:szCs w:val="22"/>
              </w:rPr>
              <w:t>Recommended Management Plan</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b/>
                <w:bCs/>
                <w:strike/>
                <w:szCs w:val="22"/>
              </w:rPr>
            </w:pPr>
            <w:r w:rsidRPr="00737D20">
              <w:rPr>
                <w:rFonts w:ascii="Times New Roman" w:hAnsi="Times New Roman" w:cs="Times New Roman"/>
                <w:b/>
                <w:bCs/>
                <w:szCs w:val="22"/>
              </w:rPr>
              <w:t>Applicability To Bisalpur Dam*</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ESS1: Assessment and Management of Environmental and Social Risks and Impacts</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 xml:space="preserve">Gender Based Violence or SEA/SH related actions </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Applicable</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ESS2: Labour and Working Conditions</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ind w:right="14"/>
              <w:rPr>
                <w:rFonts w:ascii="Times New Roman" w:hAnsi="Times New Roman" w:cs="Times New Roman"/>
                <w:szCs w:val="22"/>
              </w:rPr>
            </w:pPr>
            <w:r w:rsidRPr="00737D20">
              <w:rPr>
                <w:rFonts w:ascii="Times New Roman" w:hAnsi="Times New Roman" w:cs="Times New Roman"/>
                <w:szCs w:val="22"/>
              </w:rPr>
              <w:t>Labour Management Procedure including Occupational health and Safety</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ind w:right="14"/>
              <w:rPr>
                <w:rFonts w:ascii="Times New Roman" w:hAnsi="Times New Roman" w:cs="Times New Roman"/>
                <w:szCs w:val="22"/>
              </w:rPr>
            </w:pPr>
            <w:r w:rsidRPr="00737D20">
              <w:rPr>
                <w:rFonts w:ascii="Times New Roman" w:hAnsi="Times New Roman" w:cs="Times New Roman"/>
                <w:szCs w:val="22"/>
              </w:rPr>
              <w:t>Applicable</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 xml:space="preserve">ESS3: Resource Efficiency, Pollution Prevention and Management </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Pollution Prevention and Environment Quality</w:t>
            </w:r>
            <w:r w:rsidR="00C60A3D">
              <w:rPr>
                <w:rFonts w:ascii="Times New Roman" w:hAnsi="Times New Roman" w:cs="Times New Roman"/>
                <w:szCs w:val="22"/>
              </w:rPr>
              <w:t xml:space="preserve"> Management Plan including </w:t>
            </w:r>
            <w:r w:rsidRPr="00737D20">
              <w:rPr>
                <w:rFonts w:ascii="Times New Roman" w:hAnsi="Times New Roman" w:cs="Times New Roman"/>
                <w:szCs w:val="22"/>
              </w:rPr>
              <w:t xml:space="preserve">Debris Management </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Applicable</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ESS 4: Community Health and Safety</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ind w:right="19"/>
              <w:rPr>
                <w:rFonts w:ascii="Times New Roman" w:hAnsi="Times New Roman" w:cs="Times New Roman"/>
                <w:szCs w:val="22"/>
              </w:rPr>
            </w:pPr>
            <w:r w:rsidRPr="00737D20">
              <w:rPr>
                <w:rFonts w:ascii="Times New Roman" w:hAnsi="Times New Roman" w:cs="Times New Roman"/>
                <w:szCs w:val="22"/>
              </w:rPr>
              <w:t>Community Health and Safety Plan</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ind w:right="19"/>
              <w:rPr>
                <w:rFonts w:ascii="Times New Roman" w:hAnsi="Times New Roman" w:cs="Times New Roman"/>
                <w:szCs w:val="22"/>
              </w:rPr>
            </w:pPr>
            <w:r w:rsidRPr="00737D20">
              <w:rPr>
                <w:rFonts w:ascii="Times New Roman" w:hAnsi="Times New Roman" w:cs="Times New Roman"/>
                <w:szCs w:val="22"/>
              </w:rPr>
              <w:t>Applicable</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 xml:space="preserve">ESS 5: </w:t>
            </w:r>
            <w:r w:rsidRPr="00737D20">
              <w:rPr>
                <w:rFonts w:ascii="Times New Roman" w:hAnsi="Times New Roman" w:cs="Times New Roman"/>
                <w:szCs w:val="22"/>
                <w:lang w:val="en-US"/>
              </w:rPr>
              <w:t xml:space="preserve">Land Acquisition, Restrictions on Land Use and Involuntary Resettlement </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Resettlement Action Plan/ Livelihood improvement Plan</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Not Applicable</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ESS 6: Biodiversity Conservation and Sustainable Management of Living Natural resources</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Biodiversity Conservation Plan</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 xml:space="preserve">Applicable </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 xml:space="preserve">ESS 7: </w:t>
            </w:r>
            <w:r w:rsidRPr="00737D20">
              <w:rPr>
                <w:rFonts w:ascii="Times New Roman" w:hAnsi="Times New Roman" w:cs="Times New Roman"/>
                <w:szCs w:val="22"/>
                <w:lang w:val="en-US"/>
              </w:rPr>
              <w:t xml:space="preserve">Indigenous Peoples/Sub-Saharan African Historically Underserved Traditional Local Communities </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Tribal Development Plan</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Not Applicable</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ESS 8: Cultural Heritage</w:t>
            </w:r>
          </w:p>
        </w:tc>
        <w:tc>
          <w:tcPr>
            <w:tcW w:w="3969" w:type="dxa"/>
            <w:tcBorders>
              <w:top w:val="single" w:sz="4" w:space="0" w:color="auto"/>
              <w:left w:val="single" w:sz="4" w:space="0" w:color="auto"/>
              <w:bottom w:val="single" w:sz="4" w:space="0" w:color="auto"/>
              <w:right w:val="single" w:sz="4" w:space="0" w:color="auto"/>
            </w:tcBorders>
            <w:shd w:val="clear" w:color="auto" w:fill="auto"/>
            <w:noWrap/>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Cultural Heritage Protection Plan</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 xml:space="preserve">Not Applicable </w:t>
            </w:r>
          </w:p>
        </w:tc>
      </w:tr>
      <w:tr w:rsidR="00523D5D" w:rsidRPr="00737D20" w:rsidTr="00D8299D">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ESS 10: Stakeholder Engagement Plan</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Stakeholder Engagement Plan</w:t>
            </w:r>
          </w:p>
        </w:tc>
        <w:tc>
          <w:tcPr>
            <w:tcW w:w="1985"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line="240" w:lineRule="exact"/>
              <w:rPr>
                <w:rFonts w:ascii="Times New Roman" w:hAnsi="Times New Roman" w:cs="Times New Roman"/>
                <w:szCs w:val="22"/>
              </w:rPr>
            </w:pPr>
            <w:r w:rsidRPr="00737D20">
              <w:rPr>
                <w:rFonts w:ascii="Times New Roman" w:hAnsi="Times New Roman" w:cs="Times New Roman"/>
                <w:szCs w:val="22"/>
              </w:rPr>
              <w:t>Applicable</w:t>
            </w:r>
          </w:p>
        </w:tc>
      </w:tr>
    </w:tbl>
    <w:p w:rsidR="00523D5D" w:rsidRPr="00737D20" w:rsidRDefault="00523D5D" w:rsidP="00523D5D">
      <w:pPr>
        <w:tabs>
          <w:tab w:val="left" w:pos="270"/>
          <w:tab w:val="left" w:pos="360"/>
          <w:tab w:val="left" w:pos="450"/>
        </w:tabs>
        <w:spacing w:after="0"/>
        <w:ind w:left="360"/>
        <w:jc w:val="both"/>
        <w:rPr>
          <w:rFonts w:ascii="Times New Roman" w:hAnsi="Times New Roman" w:cs="Times New Roman"/>
          <w:b/>
          <w:i/>
          <w:iCs/>
          <w:szCs w:val="22"/>
        </w:rPr>
      </w:pPr>
      <w:r w:rsidRPr="00737D20">
        <w:rPr>
          <w:rFonts w:ascii="Times New Roman" w:hAnsi="Times New Roman" w:cs="Times New Roman"/>
          <w:b/>
          <w:i/>
          <w:iCs/>
          <w:szCs w:val="22"/>
        </w:rPr>
        <w:t xml:space="preserve">*Applicability of WB-ESS standards will be assessed for each sub-project during ESDD; the above table is for Bisalpur dam to be used as reference. </w:t>
      </w:r>
    </w:p>
    <w:p w:rsidR="00523D5D" w:rsidRPr="00737D20" w:rsidRDefault="00523D5D" w:rsidP="00523D5D">
      <w:pPr>
        <w:tabs>
          <w:tab w:val="left" w:pos="270"/>
          <w:tab w:val="left" w:pos="360"/>
          <w:tab w:val="left" w:pos="450"/>
        </w:tabs>
        <w:spacing w:after="0"/>
        <w:ind w:left="360"/>
        <w:jc w:val="both"/>
        <w:rPr>
          <w:rFonts w:ascii="Times New Roman" w:eastAsia="Times New Roman" w:hAnsi="Times New Roman" w:cs="Times New Roman"/>
          <w:szCs w:val="22"/>
          <w:lang w:eastAsia="en-IN"/>
        </w:rPr>
      </w:pPr>
      <w:r w:rsidRPr="00737D20">
        <w:rPr>
          <w:rFonts w:ascii="Times New Roman" w:eastAsia="Times New Roman" w:hAnsi="Times New Roman" w:cs="Times New Roman"/>
          <w:szCs w:val="22"/>
          <w:lang w:eastAsia="en-IN"/>
        </w:rPr>
        <w:tab/>
      </w:r>
      <w:r w:rsidRPr="00737D20">
        <w:rPr>
          <w:rFonts w:ascii="Times New Roman" w:eastAsia="Times New Roman" w:hAnsi="Times New Roman" w:cs="Times New Roman"/>
          <w:szCs w:val="22"/>
          <w:lang w:eastAsia="en-IN"/>
        </w:rPr>
        <w:tab/>
      </w:r>
    </w:p>
    <w:p w:rsidR="00523D5D" w:rsidRPr="00737D20" w:rsidRDefault="00523D5D" w:rsidP="00523D5D">
      <w:pPr>
        <w:tabs>
          <w:tab w:val="left" w:pos="270"/>
          <w:tab w:val="left" w:pos="360"/>
          <w:tab w:val="left" w:pos="450"/>
        </w:tabs>
        <w:spacing w:after="0"/>
        <w:ind w:left="360"/>
        <w:jc w:val="both"/>
        <w:rPr>
          <w:rFonts w:ascii="Times New Roman" w:eastAsia="Times New Roman" w:hAnsi="Times New Roman" w:cs="Times New Roman"/>
          <w:szCs w:val="22"/>
          <w:lang w:eastAsia="en-IN"/>
        </w:rPr>
      </w:pPr>
      <w:r w:rsidRPr="00737D20">
        <w:rPr>
          <w:rFonts w:ascii="Times New Roman" w:eastAsia="Times New Roman" w:hAnsi="Times New Roman" w:cs="Times New Roman"/>
          <w:szCs w:val="22"/>
          <w:lang w:eastAsia="en-IN"/>
        </w:rPr>
        <w:t xml:space="preserve">The above recommended plans are discussed in detail in Chapter 2. </w:t>
      </w:r>
    </w:p>
    <w:p w:rsidR="00523D5D" w:rsidRPr="00737D20" w:rsidRDefault="00523D5D" w:rsidP="00523D5D">
      <w:pPr>
        <w:rPr>
          <w:rFonts w:ascii="Times New Roman" w:eastAsia="Times New Roman" w:hAnsi="Times New Roman" w:cs="Times New Roman"/>
          <w:lang w:eastAsia="en-IN"/>
        </w:rPr>
      </w:pPr>
      <w:r w:rsidRPr="00737D20">
        <w:rPr>
          <w:rFonts w:ascii="Times New Roman" w:eastAsia="Times New Roman" w:hAnsi="Times New Roman" w:cs="Times New Roman"/>
          <w:lang w:eastAsia="en-IN"/>
        </w:rPr>
        <w:br w:type="page"/>
      </w:r>
    </w:p>
    <w:p w:rsidR="00523D5D" w:rsidRPr="00737D20" w:rsidRDefault="00523D5D" w:rsidP="00523D5D">
      <w:pPr>
        <w:pStyle w:val="Heading10"/>
        <w:keepNext w:val="0"/>
        <w:keepLines w:val="0"/>
        <w:spacing w:before="60" w:after="120"/>
        <w:jc w:val="center"/>
        <w:rPr>
          <w:rFonts w:ascii="Times New Roman" w:hAnsi="Times New Roman" w:cs="Times New Roman"/>
          <w:b/>
          <w:caps/>
          <w:color w:val="1F4E79"/>
          <w:sz w:val="28"/>
          <w:szCs w:val="28"/>
        </w:rPr>
      </w:pPr>
      <w:bookmarkStart w:id="738" w:name="_Toc48059329"/>
      <w:bookmarkStart w:id="739" w:name="_Toc48059611"/>
      <w:r w:rsidRPr="00737D20">
        <w:rPr>
          <w:rFonts w:ascii="Times New Roman" w:hAnsi="Times New Roman" w:cs="Times New Roman"/>
          <w:b/>
          <w:bCs/>
          <w:caps/>
          <w:color w:val="000000"/>
          <w:sz w:val="28"/>
          <w:szCs w:val="28"/>
        </w:rPr>
        <w:t>CHAPTER 2: Environmental and social management plans</w:t>
      </w:r>
      <w:bookmarkEnd w:id="738"/>
      <w:bookmarkEnd w:id="739"/>
    </w:p>
    <w:p w:rsidR="00523D5D" w:rsidRPr="00737D20" w:rsidRDefault="00523D5D" w:rsidP="00523D5D">
      <w:pPr>
        <w:ind w:left="567"/>
        <w:jc w:val="both"/>
        <w:rPr>
          <w:rFonts w:ascii="Times New Roman" w:hAnsi="Times New Roman" w:cs="Times New Roman"/>
          <w:szCs w:val="22"/>
          <w:lang w:val="en-US"/>
        </w:rPr>
      </w:pPr>
      <w:r w:rsidRPr="00737D20">
        <w:rPr>
          <w:rFonts w:ascii="Times New Roman" w:hAnsi="Times New Roman" w:cs="Times New Roman"/>
          <w:szCs w:val="22"/>
          <w:lang w:val="en-US"/>
        </w:rPr>
        <w:t xml:space="preserve">The E&amp;S management plans prepared for the risks and impacts identified as part of ESDD are presented hereunder. Each plan includes mitigation measures specific to the risks and impacts and where applicable, sets out the framework for other plans and procedures to be developed later in the Project. Construction contractors will develop and implement their own site specific C-ESMPs. </w:t>
      </w:r>
    </w:p>
    <w:p w:rsidR="00523D5D" w:rsidRPr="00737D20" w:rsidRDefault="00523D5D" w:rsidP="00D8299D">
      <w:pPr>
        <w:pStyle w:val="Heading2"/>
        <w:keepNext w:val="0"/>
        <w:keepLines w:val="0"/>
        <w:numPr>
          <w:ilvl w:val="1"/>
          <w:numId w:val="286"/>
        </w:numPr>
        <w:shd w:val="clear" w:color="auto" w:fill="A6A6A6"/>
        <w:spacing w:before="120" w:after="120" w:line="276" w:lineRule="auto"/>
        <w:ind w:left="567" w:hanging="567"/>
        <w:rPr>
          <w:rFonts w:ascii="Times New Roman" w:hAnsi="Times New Roman" w:cs="Times New Roman"/>
          <w:sz w:val="22"/>
          <w:szCs w:val="22"/>
        </w:rPr>
      </w:pPr>
      <w:bookmarkStart w:id="740" w:name="_Toc48059330"/>
      <w:bookmarkStart w:id="741" w:name="_Toc48059612"/>
      <w:r w:rsidRPr="00737D20">
        <w:rPr>
          <w:rFonts w:ascii="Times New Roman" w:hAnsi="Times New Roman" w:cs="Times New Roman"/>
          <w:sz w:val="22"/>
          <w:szCs w:val="22"/>
        </w:rPr>
        <w:t>GENDER BASED VIOLENCE OR SEA/SH RELATED ACTIONS (ESS1)</w:t>
      </w:r>
      <w:bookmarkEnd w:id="740"/>
      <w:bookmarkEnd w:id="741"/>
    </w:p>
    <w:p w:rsidR="00523D5D" w:rsidRPr="00737D20" w:rsidRDefault="00523D5D" w:rsidP="00523D5D">
      <w:pPr>
        <w:pStyle w:val="ListParagraph"/>
        <w:rPr>
          <w:rFonts w:cs="Times New Roman"/>
          <w:sz w:val="22"/>
          <w:szCs w:val="22"/>
        </w:rPr>
      </w:pPr>
      <w:r w:rsidRPr="00737D20">
        <w:rPr>
          <w:rFonts w:cs="Times New Roman"/>
          <w:sz w:val="22"/>
          <w:szCs w:val="22"/>
        </w:rPr>
        <w:t>The following key actions are to be ensured during implementation:</w:t>
      </w:r>
    </w:p>
    <w:tbl>
      <w:tblPr>
        <w:tblW w:w="472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267"/>
        <w:gridCol w:w="1914"/>
      </w:tblGrid>
      <w:tr w:rsidR="00523D5D" w:rsidRPr="00737D20" w:rsidTr="00D8299D">
        <w:trPr>
          <w:trHeight w:val="278"/>
          <w:tblHeader/>
          <w:jc w:val="right"/>
        </w:trPr>
        <w:tc>
          <w:tcPr>
            <w:tcW w:w="234" w:type="pct"/>
          </w:tcPr>
          <w:p w:rsidR="00523D5D" w:rsidRPr="00737D20" w:rsidRDefault="00523D5D" w:rsidP="00D8299D">
            <w:pPr>
              <w:spacing w:before="60" w:after="60" w:line="240" w:lineRule="auto"/>
              <w:jc w:val="center"/>
              <w:rPr>
                <w:rFonts w:ascii="Times New Roman" w:hAnsi="Times New Roman" w:cs="Times New Roman"/>
                <w:b/>
                <w:bCs/>
                <w:szCs w:val="22"/>
              </w:rPr>
            </w:pPr>
            <w:r w:rsidRPr="00737D20">
              <w:rPr>
                <w:rFonts w:ascii="Times New Roman" w:hAnsi="Times New Roman" w:cs="Times New Roman"/>
                <w:b/>
                <w:bCs/>
                <w:szCs w:val="22"/>
              </w:rPr>
              <w:t>S. No.</w:t>
            </w:r>
          </w:p>
        </w:tc>
        <w:tc>
          <w:tcPr>
            <w:tcW w:w="3631" w:type="pct"/>
            <w:shd w:val="clear" w:color="auto" w:fill="auto"/>
            <w:hideMark/>
          </w:tcPr>
          <w:p w:rsidR="00523D5D" w:rsidRPr="00737D20" w:rsidRDefault="00523D5D" w:rsidP="00D8299D">
            <w:pPr>
              <w:spacing w:before="60" w:after="60" w:line="240" w:lineRule="auto"/>
              <w:jc w:val="center"/>
              <w:rPr>
                <w:rFonts w:ascii="Times New Roman" w:hAnsi="Times New Roman" w:cs="Times New Roman"/>
                <w:b/>
                <w:bCs/>
                <w:szCs w:val="22"/>
              </w:rPr>
            </w:pPr>
            <w:r w:rsidRPr="00737D20">
              <w:rPr>
                <w:rFonts w:ascii="Times New Roman" w:hAnsi="Times New Roman" w:cs="Times New Roman"/>
                <w:b/>
                <w:bCs/>
                <w:szCs w:val="22"/>
              </w:rPr>
              <w:t>Key Action to address GBV/SEA/SH Risks</w:t>
            </w:r>
          </w:p>
        </w:tc>
        <w:tc>
          <w:tcPr>
            <w:tcW w:w="1135" w:type="pct"/>
            <w:shd w:val="clear" w:color="auto" w:fill="auto"/>
          </w:tcPr>
          <w:p w:rsidR="00523D5D" w:rsidRPr="00737D20" w:rsidRDefault="00523D5D" w:rsidP="00D8299D">
            <w:pPr>
              <w:spacing w:before="60" w:after="60" w:line="240" w:lineRule="auto"/>
              <w:jc w:val="center"/>
              <w:rPr>
                <w:rFonts w:ascii="Times New Roman" w:hAnsi="Times New Roman" w:cs="Times New Roman"/>
                <w:b/>
                <w:bCs/>
                <w:szCs w:val="22"/>
              </w:rPr>
            </w:pPr>
            <w:r w:rsidRPr="00737D20">
              <w:rPr>
                <w:rFonts w:ascii="Times New Roman" w:hAnsi="Times New Roman" w:cs="Times New Roman"/>
                <w:b/>
                <w:bCs/>
                <w:szCs w:val="22"/>
              </w:rPr>
              <w:t>By Whom</w:t>
            </w:r>
          </w:p>
        </w:tc>
      </w:tr>
      <w:tr w:rsidR="00523D5D" w:rsidRPr="00737D20" w:rsidTr="00D8299D">
        <w:trPr>
          <w:trHeight w:val="593"/>
          <w:jc w:val="right"/>
        </w:trPr>
        <w:tc>
          <w:tcPr>
            <w:tcW w:w="234" w:type="pct"/>
          </w:tcPr>
          <w:p w:rsidR="00523D5D" w:rsidRPr="00737D20" w:rsidRDefault="00523D5D" w:rsidP="00D8299D">
            <w:pPr>
              <w:spacing w:before="60" w:after="60" w:line="240" w:lineRule="auto"/>
              <w:rPr>
                <w:rFonts w:ascii="Times New Roman" w:hAnsi="Times New Roman" w:cs="Times New Roman"/>
                <w:bCs/>
                <w:color w:val="000000"/>
                <w:szCs w:val="22"/>
              </w:rPr>
            </w:pPr>
            <w:r w:rsidRPr="00737D20">
              <w:rPr>
                <w:rFonts w:ascii="Times New Roman" w:hAnsi="Times New Roman" w:cs="Times New Roman"/>
                <w:bCs/>
                <w:color w:val="000000"/>
                <w:szCs w:val="22"/>
              </w:rPr>
              <w:t>1</w:t>
            </w:r>
          </w:p>
        </w:tc>
        <w:tc>
          <w:tcPr>
            <w:tcW w:w="3631" w:type="pct"/>
            <w:shd w:val="clear" w:color="auto" w:fill="auto"/>
          </w:tcPr>
          <w:p w:rsidR="00523D5D" w:rsidRPr="00737D20" w:rsidRDefault="00523D5D" w:rsidP="00D8299D">
            <w:pPr>
              <w:spacing w:before="60" w:after="60" w:line="240" w:lineRule="auto"/>
              <w:jc w:val="both"/>
              <w:rPr>
                <w:rFonts w:ascii="Times New Roman" w:hAnsi="Times New Roman" w:cs="Times New Roman"/>
                <w:bCs/>
                <w:color w:val="000000"/>
                <w:szCs w:val="22"/>
              </w:rPr>
            </w:pPr>
            <w:r w:rsidRPr="00737D20">
              <w:rPr>
                <w:rFonts w:ascii="Times New Roman" w:hAnsi="Times New Roman" w:cs="Times New Roman"/>
                <w:bCs/>
                <w:color w:val="000000"/>
                <w:szCs w:val="22"/>
              </w:rPr>
              <w:t>Clearly define SEA/SH requirements in Bid-documents and also the requirement for a CoC which addresses SEA/SH, using Standard WB procurement documents</w:t>
            </w:r>
          </w:p>
        </w:tc>
        <w:tc>
          <w:tcPr>
            <w:tcW w:w="1135" w:type="pct"/>
          </w:tcPr>
          <w:p w:rsidR="00523D5D" w:rsidRPr="00737D20" w:rsidRDefault="00523D5D" w:rsidP="00D8299D">
            <w:pPr>
              <w:spacing w:before="60" w:after="60" w:line="240" w:lineRule="auto"/>
              <w:jc w:val="both"/>
              <w:rPr>
                <w:rFonts w:ascii="Times New Roman" w:hAnsi="Times New Roman" w:cs="Times New Roman"/>
                <w:szCs w:val="22"/>
              </w:rPr>
            </w:pPr>
            <w:r w:rsidRPr="00737D20">
              <w:rPr>
                <w:rFonts w:ascii="Times New Roman" w:hAnsi="Times New Roman" w:cs="Times New Roman"/>
                <w:szCs w:val="22"/>
              </w:rPr>
              <w:t xml:space="preserve">SPMU </w:t>
            </w:r>
          </w:p>
        </w:tc>
      </w:tr>
      <w:tr w:rsidR="00523D5D" w:rsidRPr="00737D20" w:rsidTr="00D8299D">
        <w:trPr>
          <w:trHeight w:val="359"/>
          <w:jc w:val="right"/>
        </w:trPr>
        <w:tc>
          <w:tcPr>
            <w:tcW w:w="234" w:type="pct"/>
          </w:tcPr>
          <w:p w:rsidR="00523D5D" w:rsidRPr="00737D20" w:rsidRDefault="00523D5D" w:rsidP="00D8299D">
            <w:pPr>
              <w:spacing w:before="60" w:after="60" w:line="240" w:lineRule="auto"/>
              <w:rPr>
                <w:rFonts w:ascii="Times New Roman" w:hAnsi="Times New Roman" w:cs="Times New Roman"/>
                <w:bCs/>
                <w:color w:val="000000"/>
                <w:szCs w:val="22"/>
              </w:rPr>
            </w:pPr>
            <w:r w:rsidRPr="00737D20">
              <w:rPr>
                <w:rFonts w:ascii="Times New Roman" w:hAnsi="Times New Roman" w:cs="Times New Roman"/>
                <w:bCs/>
                <w:color w:val="000000"/>
                <w:szCs w:val="22"/>
              </w:rPr>
              <w:t>2</w:t>
            </w:r>
          </w:p>
        </w:tc>
        <w:tc>
          <w:tcPr>
            <w:tcW w:w="3631" w:type="pct"/>
            <w:shd w:val="clear" w:color="auto" w:fill="auto"/>
          </w:tcPr>
          <w:p w:rsidR="00523D5D" w:rsidRPr="00737D20" w:rsidRDefault="00523D5D" w:rsidP="00D8299D">
            <w:pPr>
              <w:spacing w:before="60" w:after="60" w:line="240" w:lineRule="auto"/>
              <w:jc w:val="both"/>
              <w:rPr>
                <w:rFonts w:ascii="Times New Roman" w:hAnsi="Times New Roman" w:cs="Times New Roman"/>
                <w:bCs/>
                <w:color w:val="000000"/>
                <w:szCs w:val="22"/>
              </w:rPr>
            </w:pPr>
            <w:r w:rsidRPr="00737D20">
              <w:rPr>
                <w:rFonts w:ascii="Times New Roman" w:hAnsi="Times New Roman" w:cs="Times New Roman"/>
                <w:bCs/>
                <w:color w:val="000000"/>
                <w:szCs w:val="22"/>
              </w:rPr>
              <w:t>Operationalize or constitute Internal Complaints Committee as per Prevention of Sexual Harassment at Workplace procedure</w:t>
            </w:r>
          </w:p>
        </w:tc>
        <w:tc>
          <w:tcPr>
            <w:tcW w:w="1135" w:type="pct"/>
          </w:tcPr>
          <w:p w:rsidR="00523D5D" w:rsidRPr="00737D20" w:rsidRDefault="00523D5D" w:rsidP="00D8299D">
            <w:pPr>
              <w:spacing w:before="60" w:after="60" w:line="240" w:lineRule="auto"/>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SPMU </w:t>
            </w:r>
          </w:p>
        </w:tc>
      </w:tr>
      <w:tr w:rsidR="00523D5D" w:rsidRPr="00737D20" w:rsidTr="00D8299D">
        <w:trPr>
          <w:trHeight w:val="1673"/>
          <w:jc w:val="right"/>
        </w:trPr>
        <w:tc>
          <w:tcPr>
            <w:tcW w:w="234" w:type="pct"/>
          </w:tcPr>
          <w:p w:rsidR="00523D5D" w:rsidRPr="00737D20" w:rsidRDefault="00523D5D" w:rsidP="00D8299D">
            <w:pPr>
              <w:spacing w:before="60" w:after="60" w:line="240" w:lineRule="auto"/>
              <w:rPr>
                <w:rFonts w:ascii="Times New Roman" w:hAnsi="Times New Roman" w:cs="Times New Roman"/>
                <w:bCs/>
                <w:szCs w:val="22"/>
              </w:rPr>
            </w:pPr>
            <w:r w:rsidRPr="00737D20">
              <w:rPr>
                <w:rFonts w:ascii="Times New Roman" w:hAnsi="Times New Roman" w:cs="Times New Roman"/>
                <w:bCs/>
                <w:szCs w:val="22"/>
              </w:rPr>
              <w:t>3</w:t>
            </w:r>
          </w:p>
        </w:tc>
        <w:tc>
          <w:tcPr>
            <w:tcW w:w="3631" w:type="pct"/>
            <w:shd w:val="clear" w:color="auto" w:fill="auto"/>
          </w:tcPr>
          <w:p w:rsidR="00523D5D" w:rsidRPr="00737D20" w:rsidRDefault="00523D5D" w:rsidP="00D8299D">
            <w:pPr>
              <w:spacing w:before="60" w:after="60" w:line="240" w:lineRule="auto"/>
              <w:jc w:val="both"/>
              <w:rPr>
                <w:rFonts w:ascii="Times New Roman" w:hAnsi="Times New Roman" w:cs="Times New Roman"/>
                <w:bCs/>
                <w:szCs w:val="22"/>
              </w:rPr>
            </w:pPr>
            <w:r w:rsidRPr="00737D20">
              <w:rPr>
                <w:rFonts w:ascii="Times New Roman" w:hAnsi="Times New Roman" w:cs="Times New Roman"/>
                <w:bCs/>
                <w:szCs w:val="22"/>
              </w:rPr>
              <w:t xml:space="preserve">Implement appropriate project-level activities such as: </w:t>
            </w:r>
          </w:p>
          <w:p w:rsidR="00523D5D" w:rsidRPr="00737D20" w:rsidRDefault="00523D5D" w:rsidP="00D8299D">
            <w:pPr>
              <w:spacing w:before="60" w:after="60" w:line="240" w:lineRule="auto"/>
              <w:jc w:val="both"/>
              <w:rPr>
                <w:rFonts w:ascii="Times New Roman" w:hAnsi="Times New Roman" w:cs="Times New Roman"/>
                <w:bCs/>
                <w:szCs w:val="22"/>
              </w:rPr>
            </w:pPr>
            <w:r w:rsidRPr="00737D20">
              <w:rPr>
                <w:rFonts w:ascii="Times New Roman" w:hAnsi="Times New Roman" w:cs="Times New Roman"/>
                <w:bCs/>
                <w:szCs w:val="22"/>
              </w:rPr>
              <w:t xml:space="preserve">separate, safe and easily accessible facilities for women and men in the place of work and the labour camps. (e.g. toilets should be located in separate areas, well-lit) display signs that the project site is an area where SEA/SH is prohibited. </w:t>
            </w:r>
          </w:p>
        </w:tc>
        <w:tc>
          <w:tcPr>
            <w:tcW w:w="1135" w:type="pct"/>
          </w:tcPr>
          <w:p w:rsidR="00BA3A7B" w:rsidRPr="00BA3A7B" w:rsidRDefault="00BA3A7B" w:rsidP="00BA3A7B">
            <w:pPr>
              <w:spacing w:before="60" w:after="60" w:line="240" w:lineRule="auto"/>
              <w:jc w:val="both"/>
              <w:rPr>
                <w:rFonts w:ascii="Times New Roman" w:hAnsi="Times New Roman" w:cs="Times New Roman"/>
                <w:bCs/>
                <w:szCs w:val="22"/>
              </w:rPr>
            </w:pPr>
            <w:r w:rsidRPr="00BA3A7B">
              <w:rPr>
                <w:rFonts w:ascii="Times New Roman" w:hAnsi="Times New Roman" w:cs="Times New Roman"/>
                <w:bCs/>
                <w:szCs w:val="22"/>
              </w:rPr>
              <w:t>Implementation by Contractor /</w:t>
            </w:r>
          </w:p>
          <w:p w:rsidR="00BA3A7B" w:rsidRPr="00BA3A7B" w:rsidRDefault="00BA3A7B" w:rsidP="00BA3A7B">
            <w:pPr>
              <w:spacing w:before="60" w:after="60" w:line="240" w:lineRule="auto"/>
              <w:jc w:val="both"/>
              <w:rPr>
                <w:rFonts w:ascii="Times New Roman" w:hAnsi="Times New Roman" w:cs="Times New Roman"/>
                <w:bCs/>
                <w:szCs w:val="22"/>
              </w:rPr>
            </w:pPr>
            <w:r w:rsidRPr="00BA3A7B">
              <w:rPr>
                <w:rFonts w:ascii="Times New Roman" w:hAnsi="Times New Roman" w:cs="Times New Roman"/>
                <w:bCs/>
                <w:szCs w:val="22"/>
              </w:rPr>
              <w:t>GBV Focal Point at SPMU&amp; overall supervision by</w:t>
            </w:r>
          </w:p>
          <w:p w:rsidR="00523D5D" w:rsidRPr="00BC69E5" w:rsidRDefault="00BA3A7B" w:rsidP="00BA3A7B">
            <w:pPr>
              <w:spacing w:before="60" w:after="60" w:line="240" w:lineRule="auto"/>
              <w:jc w:val="both"/>
              <w:rPr>
                <w:rFonts w:ascii="Times New Roman" w:hAnsi="Times New Roman" w:cs="Times New Roman"/>
                <w:bCs/>
                <w:szCs w:val="22"/>
                <w:highlight w:val="yellow"/>
              </w:rPr>
            </w:pPr>
            <w:r w:rsidRPr="00BA3A7B">
              <w:rPr>
                <w:rFonts w:ascii="Times New Roman" w:hAnsi="Times New Roman" w:cs="Times New Roman"/>
                <w:bCs/>
                <w:szCs w:val="22"/>
              </w:rPr>
              <w:t>Engineer in Charge</w:t>
            </w:r>
          </w:p>
        </w:tc>
      </w:tr>
      <w:tr w:rsidR="00523D5D" w:rsidRPr="00737D20" w:rsidTr="00D8299D">
        <w:trPr>
          <w:trHeight w:val="593"/>
          <w:jc w:val="right"/>
        </w:trPr>
        <w:tc>
          <w:tcPr>
            <w:tcW w:w="234" w:type="pct"/>
          </w:tcPr>
          <w:p w:rsidR="00523D5D" w:rsidRPr="00737D20" w:rsidRDefault="00523D5D" w:rsidP="00D8299D">
            <w:pPr>
              <w:spacing w:before="60" w:after="60" w:line="240" w:lineRule="auto"/>
              <w:rPr>
                <w:rFonts w:ascii="Times New Roman" w:hAnsi="Times New Roman" w:cs="Times New Roman"/>
                <w:bCs/>
                <w:color w:val="000000"/>
                <w:szCs w:val="22"/>
              </w:rPr>
            </w:pPr>
            <w:r w:rsidRPr="00737D20">
              <w:rPr>
                <w:rFonts w:ascii="Times New Roman" w:hAnsi="Times New Roman" w:cs="Times New Roman"/>
                <w:bCs/>
                <w:color w:val="000000"/>
                <w:szCs w:val="22"/>
              </w:rPr>
              <w:t>4</w:t>
            </w:r>
          </w:p>
        </w:tc>
        <w:tc>
          <w:tcPr>
            <w:tcW w:w="3631" w:type="pct"/>
            <w:shd w:val="clear" w:color="auto" w:fill="auto"/>
          </w:tcPr>
          <w:p w:rsidR="00523D5D" w:rsidRPr="00737D20" w:rsidRDefault="00523D5D" w:rsidP="00D8299D">
            <w:pPr>
              <w:spacing w:before="60" w:after="60" w:line="240" w:lineRule="auto"/>
              <w:jc w:val="both"/>
              <w:rPr>
                <w:rFonts w:ascii="Times New Roman" w:hAnsi="Times New Roman" w:cs="Times New Roman"/>
                <w:bCs/>
                <w:color w:val="000000"/>
                <w:szCs w:val="22"/>
              </w:rPr>
            </w:pPr>
            <w:r w:rsidRPr="00737D20">
              <w:rPr>
                <w:rFonts w:ascii="Times New Roman" w:hAnsi="Times New Roman" w:cs="Times New Roman"/>
                <w:bCs/>
                <w:color w:val="000000"/>
                <w:szCs w:val="22"/>
              </w:rPr>
              <w:t>Ensure Codes of Conduct are clearly understood and signed by those with a physical presence at the project site;</w:t>
            </w:r>
          </w:p>
          <w:p w:rsidR="00523D5D" w:rsidRPr="00737D20" w:rsidRDefault="00523D5D" w:rsidP="00D8299D">
            <w:pPr>
              <w:spacing w:before="60" w:after="60" w:line="240" w:lineRule="auto"/>
              <w:jc w:val="both"/>
              <w:rPr>
                <w:rFonts w:ascii="Times New Roman" w:hAnsi="Times New Roman" w:cs="Times New Roman"/>
                <w:bCs/>
                <w:color w:val="000000"/>
                <w:szCs w:val="22"/>
              </w:rPr>
            </w:pPr>
            <w:r w:rsidRPr="00737D20">
              <w:rPr>
                <w:rFonts w:ascii="Times New Roman" w:hAnsi="Times New Roman" w:cs="Times New Roman"/>
                <w:bCs/>
                <w:color w:val="000000"/>
                <w:szCs w:val="22"/>
              </w:rPr>
              <w:t xml:space="preserve">Train project staff on the behaviour obligations under the CoCs and Disseminate CoCs (including visual illustrations) and discuss with employees and local communities. </w:t>
            </w:r>
          </w:p>
        </w:tc>
        <w:tc>
          <w:tcPr>
            <w:tcW w:w="1135" w:type="pct"/>
          </w:tcPr>
          <w:p w:rsidR="00523D5D" w:rsidRPr="00737D20" w:rsidRDefault="00523D5D" w:rsidP="00D8299D">
            <w:pPr>
              <w:spacing w:before="60" w:after="60" w:line="240" w:lineRule="auto"/>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p w:rsidR="00523D5D" w:rsidRPr="00737D20" w:rsidRDefault="00523D5D" w:rsidP="00D8299D">
            <w:pPr>
              <w:spacing w:before="60" w:after="60" w:line="240" w:lineRule="auto"/>
              <w:rPr>
                <w:rFonts w:ascii="Times New Roman" w:hAnsi="Times New Roman" w:cs="Times New Roman"/>
                <w:color w:val="000000"/>
                <w:szCs w:val="22"/>
              </w:rPr>
            </w:pPr>
          </w:p>
          <w:p w:rsidR="00523D5D" w:rsidRPr="00737D20" w:rsidRDefault="00523D5D" w:rsidP="00D8299D">
            <w:pPr>
              <w:spacing w:before="60" w:after="60" w:line="240" w:lineRule="auto"/>
              <w:rPr>
                <w:rFonts w:ascii="Times New Roman" w:hAnsi="Times New Roman" w:cs="Times New Roman"/>
                <w:color w:val="000000"/>
                <w:szCs w:val="22"/>
              </w:rPr>
            </w:pPr>
            <w:r w:rsidRPr="00737D20">
              <w:rPr>
                <w:rFonts w:ascii="Times New Roman" w:hAnsi="Times New Roman" w:cs="Times New Roman"/>
                <w:color w:val="000000"/>
                <w:szCs w:val="22"/>
              </w:rPr>
              <w:t>Contractor</w:t>
            </w:r>
          </w:p>
        </w:tc>
      </w:tr>
      <w:tr w:rsidR="00523D5D" w:rsidRPr="00737D20" w:rsidTr="00D8299D">
        <w:trPr>
          <w:trHeight w:val="593"/>
          <w:jc w:val="right"/>
        </w:trPr>
        <w:tc>
          <w:tcPr>
            <w:tcW w:w="234" w:type="pct"/>
          </w:tcPr>
          <w:p w:rsidR="00523D5D" w:rsidRPr="00737D20" w:rsidRDefault="00523D5D" w:rsidP="00D8299D">
            <w:pPr>
              <w:spacing w:before="60" w:after="60" w:line="240" w:lineRule="auto"/>
              <w:rPr>
                <w:rFonts w:ascii="Times New Roman" w:hAnsi="Times New Roman" w:cs="Times New Roman"/>
                <w:bCs/>
                <w:color w:val="000000"/>
                <w:szCs w:val="22"/>
              </w:rPr>
            </w:pPr>
            <w:r w:rsidRPr="00737D20">
              <w:rPr>
                <w:rFonts w:ascii="Times New Roman" w:hAnsi="Times New Roman" w:cs="Times New Roman"/>
                <w:bCs/>
                <w:color w:val="000000"/>
                <w:szCs w:val="22"/>
              </w:rPr>
              <w:t>5</w:t>
            </w:r>
          </w:p>
        </w:tc>
        <w:tc>
          <w:tcPr>
            <w:tcW w:w="3631" w:type="pct"/>
            <w:shd w:val="clear" w:color="auto" w:fill="auto"/>
          </w:tcPr>
          <w:p w:rsidR="00523D5D" w:rsidRPr="00737D20" w:rsidRDefault="00523D5D" w:rsidP="00D8299D">
            <w:pPr>
              <w:spacing w:before="60" w:after="60" w:line="240" w:lineRule="auto"/>
              <w:jc w:val="both"/>
              <w:rPr>
                <w:rFonts w:ascii="Times New Roman" w:hAnsi="Times New Roman" w:cs="Times New Roman"/>
                <w:bCs/>
                <w:color w:val="000000"/>
                <w:szCs w:val="22"/>
              </w:rPr>
            </w:pPr>
            <w:r w:rsidRPr="00737D20">
              <w:rPr>
                <w:rFonts w:ascii="Times New Roman" w:hAnsi="Times New Roman" w:cs="Times New Roman"/>
                <w:bCs/>
                <w:color w:val="000000"/>
                <w:szCs w:val="22"/>
              </w:rPr>
              <w:t>Undertake regular M&amp;E of progress on SEA/SH prevention and response activities, including reassessment of risks as appropriate.</w:t>
            </w:r>
          </w:p>
        </w:tc>
        <w:tc>
          <w:tcPr>
            <w:tcW w:w="1135" w:type="pct"/>
          </w:tcPr>
          <w:p w:rsidR="00523D5D" w:rsidRPr="00737D20" w:rsidRDefault="00523D5D" w:rsidP="00D8299D">
            <w:pPr>
              <w:spacing w:before="60" w:after="60" w:line="240" w:lineRule="auto"/>
              <w:jc w:val="both"/>
              <w:rPr>
                <w:rFonts w:ascii="Times New Roman" w:hAnsi="Times New Roman" w:cs="Times New Roman"/>
                <w:szCs w:val="22"/>
              </w:rPr>
            </w:pPr>
            <w:r w:rsidRPr="00737D20">
              <w:rPr>
                <w:rFonts w:ascii="Times New Roman" w:hAnsi="Times New Roman" w:cs="Times New Roman"/>
                <w:color w:val="000000"/>
                <w:szCs w:val="22"/>
              </w:rPr>
              <w:t>GBV Focal Point at SPMU/IA</w:t>
            </w:r>
          </w:p>
        </w:tc>
      </w:tr>
    </w:tbl>
    <w:p w:rsidR="00523D5D" w:rsidRPr="00737D20" w:rsidRDefault="00523D5D" w:rsidP="00523D5D">
      <w:pPr>
        <w:pStyle w:val="NumberedPara"/>
        <w:numPr>
          <w:ilvl w:val="0"/>
          <w:numId w:val="0"/>
        </w:numPr>
        <w:ind w:left="709"/>
        <w:rPr>
          <w:rFonts w:ascii="Times New Roman" w:hAnsi="Times New Roman" w:cs="Times New Roman"/>
        </w:rPr>
      </w:pPr>
    </w:p>
    <w:p w:rsidR="00523D5D" w:rsidRPr="00737D20" w:rsidRDefault="00523D5D" w:rsidP="00523D5D">
      <w:pPr>
        <w:pStyle w:val="NumberedPara"/>
        <w:numPr>
          <w:ilvl w:val="0"/>
          <w:numId w:val="0"/>
        </w:numPr>
        <w:ind w:left="709"/>
        <w:rPr>
          <w:rFonts w:ascii="Times New Roman" w:hAnsi="Times New Roman" w:cs="Times New Roman"/>
        </w:rPr>
      </w:pPr>
      <w:r w:rsidRPr="00737D20">
        <w:rPr>
          <w:rFonts w:ascii="Times New Roman" w:hAnsi="Times New Roman" w:cs="Times New Roman"/>
        </w:rPr>
        <w:t>Implementation costs would include: preparation of sign boards, posters, conducting of awareness trainings by Implementing Agency and also by Contractor.</w:t>
      </w:r>
    </w:p>
    <w:p w:rsidR="00523D5D" w:rsidRPr="00737D20" w:rsidRDefault="00523D5D" w:rsidP="00523D5D">
      <w:pPr>
        <w:pStyle w:val="NumberedPara"/>
        <w:numPr>
          <w:ilvl w:val="0"/>
          <w:numId w:val="0"/>
        </w:numPr>
        <w:ind w:left="709"/>
        <w:jc w:val="left"/>
        <w:rPr>
          <w:rFonts w:ascii="Times New Roman" w:hAnsi="Times New Roman" w:cs="Times New Roman"/>
        </w:rPr>
      </w:pPr>
    </w:p>
    <w:p w:rsidR="00523D5D" w:rsidRPr="00737D20" w:rsidRDefault="00523D5D" w:rsidP="00D8299D">
      <w:pPr>
        <w:pStyle w:val="Heading2"/>
        <w:keepNext w:val="0"/>
        <w:keepLines w:val="0"/>
        <w:numPr>
          <w:ilvl w:val="1"/>
          <w:numId w:val="286"/>
        </w:numPr>
        <w:shd w:val="clear" w:color="auto" w:fill="A6A6A6"/>
        <w:spacing w:before="120" w:after="120" w:line="276" w:lineRule="auto"/>
        <w:ind w:left="567" w:hanging="567"/>
        <w:rPr>
          <w:rFonts w:ascii="Times New Roman" w:hAnsi="Times New Roman" w:cs="Times New Roman"/>
          <w:sz w:val="22"/>
          <w:szCs w:val="22"/>
        </w:rPr>
      </w:pPr>
      <w:bookmarkStart w:id="742" w:name="_Toc48059331"/>
      <w:bookmarkStart w:id="743" w:name="_Toc48059613"/>
      <w:r w:rsidRPr="00737D20">
        <w:rPr>
          <w:rFonts w:ascii="Times New Roman" w:hAnsi="Times New Roman" w:cs="Times New Roman"/>
          <w:sz w:val="22"/>
          <w:szCs w:val="22"/>
        </w:rPr>
        <w:t>LABOR MANAGEMENT PROCEDURE (ESS2)</w:t>
      </w:r>
      <w:bookmarkEnd w:id="742"/>
      <w:bookmarkEnd w:id="743"/>
    </w:p>
    <w:p w:rsidR="00523D5D" w:rsidRPr="00737D20" w:rsidRDefault="00523D5D" w:rsidP="00B0137B">
      <w:pPr>
        <w:pStyle w:val="A2-Heading2"/>
        <w:numPr>
          <w:ilvl w:val="0"/>
          <w:numId w:val="299"/>
        </w:numPr>
        <w:jc w:val="left"/>
        <w:rPr>
          <w:b w:val="0"/>
          <w:u w:val="single"/>
        </w:rPr>
      </w:pPr>
      <w:bookmarkStart w:id="744" w:name="_Toc48059332"/>
      <w:bookmarkStart w:id="745" w:name="_Toc48059614"/>
      <w:r w:rsidRPr="00737D20">
        <w:rPr>
          <w:u w:val="single"/>
        </w:rPr>
        <w:t>Overview of labor use in the project</w:t>
      </w:r>
      <w:bookmarkEnd w:id="744"/>
      <w:bookmarkEnd w:id="745"/>
    </w:p>
    <w:p w:rsidR="00523D5D" w:rsidRPr="00737D20" w:rsidRDefault="00523D5D" w:rsidP="00523D5D">
      <w:pPr>
        <w:pStyle w:val="ListParagraph"/>
        <w:jc w:val="both"/>
        <w:rPr>
          <w:rFonts w:cs="Times New Roman"/>
          <w:sz w:val="22"/>
          <w:szCs w:val="22"/>
        </w:rPr>
      </w:pPr>
      <w:r w:rsidRPr="00737D20">
        <w:rPr>
          <w:rFonts w:cs="Times New Roman"/>
          <w:b/>
          <w:bCs/>
          <w:i/>
          <w:iCs/>
          <w:sz w:val="22"/>
          <w:szCs w:val="22"/>
        </w:rPr>
        <w:t xml:space="preserve">Number of Project Workers: </w:t>
      </w:r>
      <w:r w:rsidRPr="00737D20">
        <w:rPr>
          <w:rFonts w:cs="Times New Roman"/>
          <w:sz w:val="22"/>
          <w:szCs w:val="22"/>
        </w:rPr>
        <w:t>Approximately 60 workers at different points of time (Direct workers, Contracted workers and Community workers) shall be engaged for the rehabilitation works</w:t>
      </w:r>
    </w:p>
    <w:p w:rsidR="00523D5D" w:rsidRPr="00737D20" w:rsidRDefault="00523D5D" w:rsidP="00523D5D">
      <w:pPr>
        <w:ind w:left="1287"/>
        <w:jc w:val="both"/>
        <w:rPr>
          <w:rFonts w:ascii="Times New Roman" w:hAnsi="Times New Roman" w:cs="Times New Roman"/>
          <w:szCs w:val="22"/>
          <w:lang w:val="en-US"/>
        </w:rPr>
      </w:pPr>
    </w:p>
    <w:p w:rsidR="00523D5D" w:rsidRPr="00737D20" w:rsidRDefault="00523D5D" w:rsidP="00523D5D">
      <w:pPr>
        <w:pStyle w:val="ListParagraph"/>
        <w:jc w:val="both"/>
        <w:rPr>
          <w:rFonts w:cs="Times New Roman"/>
          <w:sz w:val="22"/>
          <w:szCs w:val="22"/>
        </w:rPr>
      </w:pPr>
      <w:r w:rsidRPr="00737D20">
        <w:rPr>
          <w:rFonts w:cs="Times New Roman"/>
          <w:b/>
          <w:bCs/>
          <w:i/>
          <w:iCs/>
          <w:sz w:val="22"/>
          <w:szCs w:val="22"/>
        </w:rPr>
        <w:lastRenderedPageBreak/>
        <w:t>Characteristics of Project Workers:</w:t>
      </w:r>
      <w:r w:rsidRPr="00737D20">
        <w:rPr>
          <w:rFonts w:cs="Times New Roman"/>
          <w:sz w:val="22"/>
          <w:szCs w:val="22"/>
        </w:rPr>
        <w:t xml:space="preserve"> As per the proposed execution strategies for all Low to Moderate risk sub-projects, the following categories of project workers are identified:</w:t>
      </w:r>
    </w:p>
    <w:p w:rsidR="00523D5D" w:rsidRPr="00737D20" w:rsidRDefault="00523D5D" w:rsidP="00D8299D">
      <w:pPr>
        <w:pStyle w:val="ListParagraph"/>
        <w:numPr>
          <w:ilvl w:val="0"/>
          <w:numId w:val="39"/>
        </w:numPr>
        <w:autoSpaceDE w:val="0"/>
        <w:autoSpaceDN w:val="0"/>
        <w:adjustRightInd w:val="0"/>
        <w:spacing w:line="320" w:lineRule="exact"/>
        <w:jc w:val="both"/>
        <w:rPr>
          <w:rFonts w:cs="Times New Roman"/>
          <w:sz w:val="22"/>
          <w:szCs w:val="22"/>
        </w:rPr>
      </w:pPr>
      <w:r w:rsidRPr="00737D20">
        <w:rPr>
          <w:rFonts w:cs="Times New Roman"/>
          <w:sz w:val="22"/>
          <w:szCs w:val="22"/>
        </w:rPr>
        <w:t>Direct workers – all the existing dam site officials including those sent on deputation from other departments involved in the project activities;</w:t>
      </w:r>
    </w:p>
    <w:p w:rsidR="00523D5D" w:rsidRPr="00737D20" w:rsidRDefault="00523D5D" w:rsidP="00D8299D">
      <w:pPr>
        <w:pStyle w:val="ListParagraph"/>
        <w:numPr>
          <w:ilvl w:val="0"/>
          <w:numId w:val="39"/>
        </w:numPr>
        <w:autoSpaceDE w:val="0"/>
        <w:autoSpaceDN w:val="0"/>
        <w:adjustRightInd w:val="0"/>
        <w:spacing w:line="320" w:lineRule="exact"/>
        <w:jc w:val="both"/>
        <w:rPr>
          <w:rFonts w:cs="Times New Roman"/>
          <w:sz w:val="22"/>
          <w:szCs w:val="22"/>
        </w:rPr>
      </w:pPr>
      <w:r w:rsidRPr="00737D20">
        <w:rPr>
          <w:rFonts w:cs="Times New Roman"/>
          <w:sz w:val="22"/>
          <w:szCs w:val="22"/>
        </w:rPr>
        <w:t>Contracted workers - all IAs would engage Contractors to undertake rehabilitation works; agencies/firms to support core service functions such as SCADA systems, etc. These contractors shall bring skilled Migrant workers for some of more specialized tasks; and</w:t>
      </w:r>
    </w:p>
    <w:p w:rsidR="00523D5D" w:rsidRPr="00737D20" w:rsidRDefault="00523D5D" w:rsidP="00D8299D">
      <w:pPr>
        <w:pStyle w:val="ListParagraph"/>
        <w:numPr>
          <w:ilvl w:val="0"/>
          <w:numId w:val="39"/>
        </w:numPr>
        <w:autoSpaceDE w:val="0"/>
        <w:autoSpaceDN w:val="0"/>
        <w:adjustRightInd w:val="0"/>
        <w:spacing w:line="320" w:lineRule="exact"/>
        <w:jc w:val="both"/>
        <w:rPr>
          <w:rFonts w:cs="Times New Roman"/>
          <w:sz w:val="22"/>
          <w:szCs w:val="22"/>
        </w:rPr>
      </w:pPr>
      <w:r w:rsidRPr="00737D20">
        <w:rPr>
          <w:rFonts w:cs="Times New Roman"/>
          <w:sz w:val="22"/>
          <w:szCs w:val="22"/>
        </w:rPr>
        <w:t>Community workers (or volunteers particularly for EAP).</w:t>
      </w:r>
    </w:p>
    <w:p w:rsidR="00523D5D" w:rsidRPr="00737D20" w:rsidRDefault="00523D5D" w:rsidP="00523D5D">
      <w:pPr>
        <w:spacing w:after="120"/>
        <w:jc w:val="both"/>
        <w:rPr>
          <w:rFonts w:ascii="Times New Roman" w:hAnsi="Times New Roman" w:cs="Times New Roman"/>
          <w:szCs w:val="22"/>
        </w:rPr>
      </w:pPr>
    </w:p>
    <w:p w:rsidR="00523D5D" w:rsidRPr="00737D20" w:rsidRDefault="00523D5D" w:rsidP="00523D5D">
      <w:pPr>
        <w:pStyle w:val="ListParagraph"/>
        <w:ind w:left="360"/>
        <w:jc w:val="both"/>
        <w:rPr>
          <w:rFonts w:cs="Times New Roman"/>
          <w:sz w:val="22"/>
          <w:szCs w:val="22"/>
        </w:rPr>
      </w:pPr>
      <w:r w:rsidRPr="00737D20">
        <w:rPr>
          <w:rFonts w:cs="Times New Roman"/>
          <w:b/>
          <w:bCs/>
          <w:i/>
          <w:iCs/>
          <w:sz w:val="22"/>
          <w:szCs w:val="22"/>
        </w:rPr>
        <w:t xml:space="preserve">Timing of Labor requirements:  </w:t>
      </w:r>
      <w:r w:rsidRPr="00737D20">
        <w:rPr>
          <w:rFonts w:cs="Times New Roman"/>
          <w:sz w:val="22"/>
          <w:szCs w:val="22"/>
        </w:rPr>
        <w:t>See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501"/>
        <w:gridCol w:w="1160"/>
        <w:gridCol w:w="1463"/>
        <w:gridCol w:w="2333"/>
        <w:gridCol w:w="2061"/>
      </w:tblGrid>
      <w:tr w:rsidR="00523D5D" w:rsidRPr="00737D20" w:rsidTr="00D8299D">
        <w:tc>
          <w:tcPr>
            <w:tcW w:w="715"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S.No.</w:t>
            </w:r>
          </w:p>
        </w:tc>
        <w:tc>
          <w:tcPr>
            <w:tcW w:w="1530"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Type</w:t>
            </w:r>
          </w:p>
        </w:tc>
        <w:tc>
          <w:tcPr>
            <w:tcW w:w="1170"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Numbers</w:t>
            </w:r>
          </w:p>
        </w:tc>
        <w:tc>
          <w:tcPr>
            <w:tcW w:w="1350"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Locations</w:t>
            </w:r>
          </w:p>
        </w:tc>
        <w:tc>
          <w:tcPr>
            <w:tcW w:w="2426"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Duration</w:t>
            </w:r>
          </w:p>
        </w:tc>
        <w:tc>
          <w:tcPr>
            <w:tcW w:w="2159"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Skills required</w:t>
            </w:r>
          </w:p>
        </w:tc>
      </w:tr>
      <w:tr w:rsidR="00523D5D" w:rsidRPr="00737D20" w:rsidTr="00D8299D">
        <w:tc>
          <w:tcPr>
            <w:tcW w:w="715"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1</w:t>
            </w:r>
          </w:p>
        </w:tc>
        <w:tc>
          <w:tcPr>
            <w:tcW w:w="153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Direct Workers (Project officials)</w:t>
            </w:r>
          </w:p>
        </w:tc>
        <w:tc>
          <w:tcPr>
            <w:tcW w:w="117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5-7</w:t>
            </w:r>
          </w:p>
        </w:tc>
        <w:tc>
          <w:tcPr>
            <w:tcW w:w="135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 xml:space="preserve">Dam site </w:t>
            </w:r>
          </w:p>
        </w:tc>
        <w:tc>
          <w:tcPr>
            <w:tcW w:w="2426"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Throughout</w:t>
            </w:r>
          </w:p>
        </w:tc>
        <w:tc>
          <w:tcPr>
            <w:tcW w:w="2159"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Executive and Supervisory</w:t>
            </w:r>
          </w:p>
        </w:tc>
      </w:tr>
      <w:tr w:rsidR="00523D5D" w:rsidRPr="00737D20" w:rsidTr="00D8299D">
        <w:tc>
          <w:tcPr>
            <w:tcW w:w="715"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2</w:t>
            </w:r>
          </w:p>
        </w:tc>
        <w:tc>
          <w:tcPr>
            <w:tcW w:w="153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Contracted Workers</w:t>
            </w:r>
          </w:p>
        </w:tc>
        <w:tc>
          <w:tcPr>
            <w:tcW w:w="117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30-50</w:t>
            </w:r>
          </w:p>
        </w:tc>
        <w:tc>
          <w:tcPr>
            <w:tcW w:w="135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Dam site</w:t>
            </w:r>
          </w:p>
        </w:tc>
        <w:tc>
          <w:tcPr>
            <w:tcW w:w="2426"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36 months</w:t>
            </w:r>
          </w:p>
        </w:tc>
        <w:tc>
          <w:tcPr>
            <w:tcW w:w="2159" w:type="dxa"/>
          </w:tcPr>
          <w:p w:rsidR="00523D5D" w:rsidRPr="00737D20" w:rsidRDefault="00523D5D" w:rsidP="00D8299D">
            <w:pPr>
              <w:spacing w:after="0" w:line="240" w:lineRule="auto"/>
              <w:rPr>
                <w:rFonts w:ascii="Times New Roman" w:hAnsi="Times New Roman" w:cs="Times New Roman"/>
                <w:szCs w:val="22"/>
              </w:rPr>
            </w:pPr>
            <w:r w:rsidRPr="00737D20">
              <w:rPr>
                <w:rFonts w:ascii="Times New Roman" w:hAnsi="Times New Roman" w:cs="Times New Roman"/>
                <w:szCs w:val="22"/>
              </w:rPr>
              <w:t>Varied (skilled, semi-skilled)</w:t>
            </w:r>
          </w:p>
        </w:tc>
      </w:tr>
      <w:tr w:rsidR="00523D5D" w:rsidRPr="00737D20" w:rsidTr="00D8299D">
        <w:tc>
          <w:tcPr>
            <w:tcW w:w="715"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3</w:t>
            </w:r>
          </w:p>
        </w:tc>
        <w:tc>
          <w:tcPr>
            <w:tcW w:w="153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Community Workers</w:t>
            </w:r>
          </w:p>
        </w:tc>
        <w:tc>
          <w:tcPr>
            <w:tcW w:w="117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10-15</w:t>
            </w:r>
          </w:p>
        </w:tc>
        <w:tc>
          <w:tcPr>
            <w:tcW w:w="1350"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Villages/areas in the vicinity of the dam</w:t>
            </w:r>
          </w:p>
        </w:tc>
        <w:tc>
          <w:tcPr>
            <w:tcW w:w="2426"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Only during EAP implementation</w:t>
            </w:r>
          </w:p>
        </w:tc>
        <w:tc>
          <w:tcPr>
            <w:tcW w:w="2159" w:type="dxa"/>
          </w:tcPr>
          <w:p w:rsidR="00523D5D" w:rsidRPr="00737D20" w:rsidRDefault="00523D5D" w:rsidP="00D8299D">
            <w:pPr>
              <w:spacing w:after="0" w:line="240" w:lineRule="auto"/>
              <w:jc w:val="both"/>
              <w:rPr>
                <w:rFonts w:ascii="Times New Roman" w:hAnsi="Times New Roman" w:cs="Times New Roman"/>
                <w:szCs w:val="22"/>
              </w:rPr>
            </w:pPr>
            <w:r w:rsidRPr="00737D20">
              <w:rPr>
                <w:rFonts w:ascii="Times New Roman" w:hAnsi="Times New Roman" w:cs="Times New Roman"/>
                <w:szCs w:val="22"/>
              </w:rPr>
              <w:t>Community facilitation skills</w:t>
            </w:r>
          </w:p>
        </w:tc>
      </w:tr>
    </w:tbl>
    <w:p w:rsidR="00523D5D" w:rsidRPr="00737D20" w:rsidRDefault="00523D5D" w:rsidP="00523D5D">
      <w:pPr>
        <w:jc w:val="both"/>
        <w:rPr>
          <w:rFonts w:ascii="Times New Roman" w:hAnsi="Times New Roman" w:cs="Times New Roman"/>
          <w:szCs w:val="22"/>
        </w:rPr>
      </w:pPr>
    </w:p>
    <w:p w:rsidR="00523D5D" w:rsidRPr="00737D20" w:rsidRDefault="00523D5D" w:rsidP="00523D5D">
      <w:pPr>
        <w:jc w:val="both"/>
        <w:rPr>
          <w:rFonts w:ascii="Times New Roman" w:hAnsi="Times New Roman" w:cs="Times New Roman"/>
          <w:szCs w:val="22"/>
        </w:rPr>
      </w:pPr>
      <w:r w:rsidRPr="00737D20">
        <w:rPr>
          <w:rFonts w:ascii="Times New Roman" w:hAnsi="Times New Roman" w:cs="Times New Roman"/>
          <w:szCs w:val="22"/>
        </w:rPr>
        <w:t>Hence as per WB’s guidance note</w:t>
      </w:r>
      <w:r w:rsidRPr="00737D20">
        <w:rPr>
          <w:rStyle w:val="FootnoteReference"/>
          <w:rFonts w:ascii="Times New Roman" w:hAnsi="Times New Roman" w:cs="Times New Roman"/>
          <w:szCs w:val="22"/>
        </w:rPr>
        <w:footnoteReference w:id="68"/>
      </w:r>
      <w:r w:rsidRPr="00737D20">
        <w:rPr>
          <w:rFonts w:ascii="Times New Roman" w:hAnsi="Times New Roman" w:cs="Times New Roman"/>
          <w:szCs w:val="22"/>
        </w:rPr>
        <w:t>, for such workers, Contractor needs to prepare detailed profile of Workforce as per table below:</w:t>
      </w:r>
      <w:bookmarkStart w:id="746" w:name="_Toc45200866"/>
      <w:bookmarkStart w:id="747" w:name="_Toc45201292"/>
      <w:bookmarkStart w:id="748" w:name="_Toc45201718"/>
      <w:bookmarkStart w:id="749" w:name="_Toc45202144"/>
      <w:bookmarkStart w:id="750" w:name="_Toc45202570"/>
      <w:bookmarkStart w:id="751" w:name="_Toc45203126"/>
      <w:bookmarkEnd w:id="746"/>
      <w:bookmarkEnd w:id="747"/>
      <w:bookmarkEnd w:id="748"/>
      <w:bookmarkEnd w:id="749"/>
      <w:bookmarkEnd w:id="750"/>
      <w:bookmarkEnd w:id="751"/>
    </w:p>
    <w:p w:rsidR="00523D5D" w:rsidRPr="00737D20" w:rsidRDefault="00523D5D" w:rsidP="00523D5D">
      <w:pPr>
        <w:pStyle w:val="ListParagraph"/>
        <w:ind w:left="360"/>
        <w:jc w:val="both"/>
        <w:rPr>
          <w:rFonts w:cs="Times New Roman"/>
          <w:b/>
          <w:bCs/>
          <w:sz w:val="22"/>
          <w:szCs w:val="22"/>
        </w:rPr>
      </w:pPr>
      <w:bookmarkStart w:id="752" w:name="_Toc45200867"/>
      <w:bookmarkStart w:id="753" w:name="_Toc45201293"/>
      <w:bookmarkStart w:id="754" w:name="_Toc45201719"/>
      <w:bookmarkStart w:id="755" w:name="_Toc45202145"/>
      <w:bookmarkStart w:id="756" w:name="_Toc45202571"/>
      <w:bookmarkStart w:id="757" w:name="_Toc45203127"/>
      <w:bookmarkEnd w:id="752"/>
      <w:bookmarkEnd w:id="753"/>
      <w:bookmarkEnd w:id="754"/>
      <w:bookmarkEnd w:id="755"/>
      <w:bookmarkEnd w:id="756"/>
      <w:bookmarkEnd w:id="757"/>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402"/>
        <w:gridCol w:w="1400"/>
        <w:gridCol w:w="1393"/>
        <w:gridCol w:w="1219"/>
        <w:gridCol w:w="1219"/>
        <w:gridCol w:w="888"/>
      </w:tblGrid>
      <w:tr w:rsidR="00523D5D" w:rsidRPr="00737D20" w:rsidTr="00D8299D">
        <w:tc>
          <w:tcPr>
            <w:tcW w:w="1839"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Key work activities</w:t>
            </w:r>
            <w:bookmarkStart w:id="758" w:name="_Toc45200868"/>
            <w:bookmarkStart w:id="759" w:name="_Toc45201294"/>
            <w:bookmarkStart w:id="760" w:name="_Toc45201720"/>
            <w:bookmarkStart w:id="761" w:name="_Toc45202146"/>
            <w:bookmarkStart w:id="762" w:name="_Toc45202572"/>
            <w:bookmarkStart w:id="763" w:name="_Toc45203128"/>
            <w:bookmarkEnd w:id="758"/>
            <w:bookmarkEnd w:id="759"/>
            <w:bookmarkEnd w:id="760"/>
            <w:bookmarkEnd w:id="761"/>
            <w:bookmarkEnd w:id="762"/>
            <w:bookmarkEnd w:id="763"/>
          </w:p>
        </w:tc>
        <w:tc>
          <w:tcPr>
            <w:tcW w:w="1446"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Schedule for such activities</w:t>
            </w:r>
            <w:bookmarkStart w:id="764" w:name="_Toc45200869"/>
            <w:bookmarkStart w:id="765" w:name="_Toc45201295"/>
            <w:bookmarkStart w:id="766" w:name="_Toc45201721"/>
            <w:bookmarkStart w:id="767" w:name="_Toc45202147"/>
            <w:bookmarkStart w:id="768" w:name="_Toc45202573"/>
            <w:bookmarkStart w:id="769" w:name="_Toc45203129"/>
            <w:bookmarkEnd w:id="764"/>
            <w:bookmarkEnd w:id="765"/>
            <w:bookmarkEnd w:id="766"/>
            <w:bookmarkEnd w:id="767"/>
            <w:bookmarkEnd w:id="768"/>
            <w:bookmarkEnd w:id="769"/>
          </w:p>
        </w:tc>
        <w:tc>
          <w:tcPr>
            <w:tcW w:w="1443"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Duration of contract</w:t>
            </w:r>
            <w:bookmarkStart w:id="770" w:name="_Toc45200870"/>
            <w:bookmarkStart w:id="771" w:name="_Toc45201296"/>
            <w:bookmarkStart w:id="772" w:name="_Toc45201722"/>
            <w:bookmarkStart w:id="773" w:name="_Toc45202148"/>
            <w:bookmarkStart w:id="774" w:name="_Toc45202574"/>
            <w:bookmarkStart w:id="775" w:name="_Toc45203130"/>
            <w:bookmarkEnd w:id="770"/>
            <w:bookmarkEnd w:id="771"/>
            <w:bookmarkEnd w:id="772"/>
            <w:bookmarkEnd w:id="773"/>
            <w:bookmarkEnd w:id="774"/>
            <w:bookmarkEnd w:id="775"/>
          </w:p>
        </w:tc>
        <w:tc>
          <w:tcPr>
            <w:tcW w:w="1440"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Rotation</w:t>
            </w:r>
            <w:bookmarkStart w:id="776" w:name="_Toc45200871"/>
            <w:bookmarkStart w:id="777" w:name="_Toc45201297"/>
            <w:bookmarkStart w:id="778" w:name="_Toc45201723"/>
            <w:bookmarkStart w:id="779" w:name="_Toc45202149"/>
            <w:bookmarkStart w:id="780" w:name="_Toc45202575"/>
            <w:bookmarkStart w:id="781" w:name="_Toc45203131"/>
            <w:bookmarkEnd w:id="776"/>
            <w:bookmarkEnd w:id="777"/>
            <w:bookmarkEnd w:id="778"/>
            <w:bookmarkEnd w:id="779"/>
            <w:bookmarkEnd w:id="780"/>
            <w:bookmarkEnd w:id="781"/>
          </w:p>
        </w:tc>
        <w:tc>
          <w:tcPr>
            <w:tcW w:w="3304" w:type="dxa"/>
            <w:gridSpan w:val="3"/>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Place of residence</w:t>
            </w:r>
            <w:bookmarkStart w:id="782" w:name="_Toc45200872"/>
            <w:bookmarkStart w:id="783" w:name="_Toc45201298"/>
            <w:bookmarkStart w:id="784" w:name="_Toc45201724"/>
            <w:bookmarkStart w:id="785" w:name="_Toc45202150"/>
            <w:bookmarkStart w:id="786" w:name="_Toc45202576"/>
            <w:bookmarkStart w:id="787" w:name="_Toc45203132"/>
            <w:bookmarkEnd w:id="782"/>
            <w:bookmarkEnd w:id="783"/>
            <w:bookmarkEnd w:id="784"/>
            <w:bookmarkEnd w:id="785"/>
            <w:bookmarkEnd w:id="786"/>
            <w:bookmarkEnd w:id="787"/>
          </w:p>
        </w:tc>
        <w:bookmarkStart w:id="788" w:name="_Toc45200873"/>
        <w:bookmarkStart w:id="789" w:name="_Toc45201299"/>
        <w:bookmarkStart w:id="790" w:name="_Toc45201725"/>
        <w:bookmarkStart w:id="791" w:name="_Toc45202151"/>
        <w:bookmarkStart w:id="792" w:name="_Toc45202577"/>
        <w:bookmarkStart w:id="793" w:name="_Toc45203133"/>
        <w:bookmarkEnd w:id="788"/>
        <w:bookmarkEnd w:id="789"/>
        <w:bookmarkEnd w:id="790"/>
        <w:bookmarkEnd w:id="791"/>
        <w:bookmarkEnd w:id="792"/>
        <w:bookmarkEnd w:id="793"/>
      </w:tr>
      <w:tr w:rsidR="00523D5D" w:rsidRPr="00737D20" w:rsidTr="00D8299D">
        <w:tc>
          <w:tcPr>
            <w:tcW w:w="1839" w:type="dxa"/>
            <w:vMerge/>
          </w:tcPr>
          <w:p w:rsidR="00523D5D" w:rsidRPr="00737D20" w:rsidRDefault="00523D5D" w:rsidP="00D8299D">
            <w:pPr>
              <w:pStyle w:val="ListParagraph"/>
              <w:ind w:left="0"/>
              <w:jc w:val="both"/>
              <w:rPr>
                <w:rFonts w:cs="Times New Roman"/>
                <w:sz w:val="22"/>
                <w:szCs w:val="22"/>
                <w:lang w:val="en-US" w:bidi="ar-SA"/>
              </w:rPr>
            </w:pPr>
          </w:p>
        </w:tc>
        <w:tc>
          <w:tcPr>
            <w:tcW w:w="1446" w:type="dxa"/>
            <w:vMerge/>
          </w:tcPr>
          <w:p w:rsidR="00523D5D" w:rsidRPr="00737D20" w:rsidRDefault="00523D5D" w:rsidP="00D8299D">
            <w:pPr>
              <w:pStyle w:val="ListParagraph"/>
              <w:ind w:left="0"/>
              <w:jc w:val="both"/>
              <w:rPr>
                <w:rFonts w:cs="Times New Roman"/>
                <w:sz w:val="22"/>
                <w:szCs w:val="22"/>
                <w:lang w:val="en-US" w:bidi="ar-SA"/>
              </w:rPr>
            </w:pPr>
          </w:p>
        </w:tc>
        <w:tc>
          <w:tcPr>
            <w:tcW w:w="1443" w:type="dxa"/>
            <w:vMerge/>
          </w:tcPr>
          <w:p w:rsidR="00523D5D" w:rsidRPr="00737D20" w:rsidRDefault="00523D5D" w:rsidP="00D8299D">
            <w:pPr>
              <w:pStyle w:val="ListParagraph"/>
              <w:ind w:left="0"/>
              <w:jc w:val="both"/>
              <w:rPr>
                <w:rFonts w:cs="Times New Roman"/>
                <w:sz w:val="22"/>
                <w:szCs w:val="22"/>
                <w:lang w:val="en-US" w:bidi="ar-SA"/>
              </w:rPr>
            </w:pPr>
          </w:p>
        </w:tc>
        <w:tc>
          <w:tcPr>
            <w:tcW w:w="1440" w:type="dxa"/>
            <w:vMerge/>
          </w:tcPr>
          <w:p w:rsidR="00523D5D" w:rsidRPr="00737D20" w:rsidRDefault="00523D5D" w:rsidP="00D8299D">
            <w:pPr>
              <w:pStyle w:val="ListParagraph"/>
              <w:ind w:left="0"/>
              <w:jc w:val="both"/>
              <w:rPr>
                <w:rFonts w:cs="Times New Roman"/>
                <w:sz w:val="22"/>
                <w:szCs w:val="22"/>
                <w:lang w:val="en-US" w:bidi="ar-SA"/>
              </w:rPr>
            </w:pPr>
          </w:p>
        </w:tc>
        <w:tc>
          <w:tcPr>
            <w:tcW w:w="1184"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workers from community</w:t>
            </w:r>
            <w:bookmarkStart w:id="794" w:name="_Toc45200874"/>
            <w:bookmarkStart w:id="795" w:name="_Toc45201300"/>
            <w:bookmarkStart w:id="796" w:name="_Toc45201726"/>
            <w:bookmarkStart w:id="797" w:name="_Toc45202152"/>
            <w:bookmarkStart w:id="798" w:name="_Toc45202578"/>
            <w:bookmarkStart w:id="799" w:name="_Toc45203134"/>
            <w:bookmarkEnd w:id="794"/>
            <w:bookmarkEnd w:id="795"/>
            <w:bookmarkEnd w:id="796"/>
            <w:bookmarkEnd w:id="797"/>
            <w:bookmarkEnd w:id="798"/>
            <w:bookmarkEnd w:id="799"/>
          </w:p>
        </w:tc>
        <w:tc>
          <w:tcPr>
            <w:tcW w:w="1184"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Within local community</w:t>
            </w:r>
            <w:bookmarkStart w:id="800" w:name="_Toc45200875"/>
            <w:bookmarkStart w:id="801" w:name="_Toc45201301"/>
            <w:bookmarkStart w:id="802" w:name="_Toc45201727"/>
            <w:bookmarkStart w:id="803" w:name="_Toc45202153"/>
            <w:bookmarkStart w:id="804" w:name="_Toc45202579"/>
            <w:bookmarkStart w:id="805" w:name="_Toc45203135"/>
            <w:bookmarkEnd w:id="800"/>
            <w:bookmarkEnd w:id="801"/>
            <w:bookmarkEnd w:id="802"/>
            <w:bookmarkEnd w:id="803"/>
            <w:bookmarkEnd w:id="804"/>
            <w:bookmarkEnd w:id="805"/>
          </w:p>
        </w:tc>
        <w:tc>
          <w:tcPr>
            <w:tcW w:w="936"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On site</w:t>
            </w:r>
            <w:bookmarkStart w:id="806" w:name="_Toc45200876"/>
            <w:bookmarkStart w:id="807" w:name="_Toc45201302"/>
            <w:bookmarkStart w:id="808" w:name="_Toc45201728"/>
            <w:bookmarkStart w:id="809" w:name="_Toc45202154"/>
            <w:bookmarkStart w:id="810" w:name="_Toc45202580"/>
            <w:bookmarkStart w:id="811" w:name="_Toc45203136"/>
            <w:bookmarkEnd w:id="806"/>
            <w:bookmarkEnd w:id="807"/>
            <w:bookmarkEnd w:id="808"/>
            <w:bookmarkEnd w:id="809"/>
            <w:bookmarkEnd w:id="810"/>
            <w:bookmarkEnd w:id="811"/>
          </w:p>
        </w:tc>
        <w:bookmarkStart w:id="812" w:name="_Toc45200877"/>
        <w:bookmarkStart w:id="813" w:name="_Toc45201303"/>
        <w:bookmarkStart w:id="814" w:name="_Toc45201729"/>
        <w:bookmarkStart w:id="815" w:name="_Toc45202155"/>
        <w:bookmarkStart w:id="816" w:name="_Toc45202581"/>
        <w:bookmarkStart w:id="817" w:name="_Toc45203137"/>
        <w:bookmarkEnd w:id="812"/>
        <w:bookmarkEnd w:id="813"/>
        <w:bookmarkEnd w:id="814"/>
        <w:bookmarkEnd w:id="815"/>
        <w:bookmarkEnd w:id="816"/>
        <w:bookmarkEnd w:id="817"/>
      </w:tr>
      <w:tr w:rsidR="00523D5D" w:rsidRPr="00737D20" w:rsidTr="00D8299D">
        <w:tc>
          <w:tcPr>
            <w:tcW w:w="1839" w:type="dxa"/>
          </w:tcPr>
          <w:p w:rsidR="00523D5D" w:rsidRPr="00737D20" w:rsidRDefault="00523D5D" w:rsidP="00D8299D">
            <w:pPr>
              <w:pStyle w:val="ListParagraph"/>
              <w:ind w:left="0"/>
              <w:jc w:val="both"/>
              <w:rPr>
                <w:rFonts w:cs="Times New Roman"/>
                <w:sz w:val="22"/>
                <w:szCs w:val="22"/>
                <w:lang w:val="en-US" w:bidi="ar-SA"/>
              </w:rPr>
            </w:pPr>
            <w:bookmarkStart w:id="818" w:name="_Toc45200878"/>
            <w:bookmarkStart w:id="819" w:name="_Toc45201304"/>
            <w:bookmarkStart w:id="820" w:name="_Toc45201730"/>
            <w:bookmarkStart w:id="821" w:name="_Toc45202156"/>
            <w:bookmarkStart w:id="822" w:name="_Toc45202582"/>
            <w:bookmarkStart w:id="823" w:name="_Toc45203138"/>
            <w:bookmarkEnd w:id="818"/>
            <w:bookmarkEnd w:id="819"/>
            <w:bookmarkEnd w:id="820"/>
            <w:bookmarkEnd w:id="821"/>
            <w:bookmarkEnd w:id="822"/>
            <w:bookmarkEnd w:id="823"/>
          </w:p>
        </w:tc>
        <w:tc>
          <w:tcPr>
            <w:tcW w:w="1446" w:type="dxa"/>
          </w:tcPr>
          <w:p w:rsidR="00523D5D" w:rsidRPr="00737D20" w:rsidRDefault="00523D5D" w:rsidP="00D8299D">
            <w:pPr>
              <w:pStyle w:val="ListParagraph"/>
              <w:ind w:left="0"/>
              <w:jc w:val="both"/>
              <w:rPr>
                <w:rFonts w:cs="Times New Roman"/>
                <w:sz w:val="22"/>
                <w:szCs w:val="22"/>
                <w:lang w:val="en-US" w:bidi="ar-SA"/>
              </w:rPr>
            </w:pPr>
            <w:bookmarkStart w:id="824" w:name="_Toc45200879"/>
            <w:bookmarkStart w:id="825" w:name="_Toc45201305"/>
            <w:bookmarkStart w:id="826" w:name="_Toc45201731"/>
            <w:bookmarkStart w:id="827" w:name="_Toc45202157"/>
            <w:bookmarkStart w:id="828" w:name="_Toc45202583"/>
            <w:bookmarkStart w:id="829" w:name="_Toc45203139"/>
            <w:bookmarkEnd w:id="824"/>
            <w:bookmarkEnd w:id="825"/>
            <w:bookmarkEnd w:id="826"/>
            <w:bookmarkEnd w:id="827"/>
            <w:bookmarkEnd w:id="828"/>
            <w:bookmarkEnd w:id="829"/>
          </w:p>
        </w:tc>
        <w:tc>
          <w:tcPr>
            <w:tcW w:w="1443" w:type="dxa"/>
          </w:tcPr>
          <w:p w:rsidR="00523D5D" w:rsidRPr="00737D20" w:rsidRDefault="00523D5D" w:rsidP="00D8299D">
            <w:pPr>
              <w:pStyle w:val="ListParagraph"/>
              <w:ind w:left="0"/>
              <w:jc w:val="both"/>
              <w:rPr>
                <w:rFonts w:cs="Times New Roman"/>
                <w:sz w:val="22"/>
                <w:szCs w:val="22"/>
                <w:lang w:val="en-US" w:bidi="ar-SA"/>
              </w:rPr>
            </w:pPr>
            <w:bookmarkStart w:id="830" w:name="_Toc45200880"/>
            <w:bookmarkStart w:id="831" w:name="_Toc45201306"/>
            <w:bookmarkStart w:id="832" w:name="_Toc45201732"/>
            <w:bookmarkStart w:id="833" w:name="_Toc45202158"/>
            <w:bookmarkStart w:id="834" w:name="_Toc45202584"/>
            <w:bookmarkStart w:id="835" w:name="_Toc45203140"/>
            <w:bookmarkEnd w:id="830"/>
            <w:bookmarkEnd w:id="831"/>
            <w:bookmarkEnd w:id="832"/>
            <w:bookmarkEnd w:id="833"/>
            <w:bookmarkEnd w:id="834"/>
            <w:bookmarkEnd w:id="835"/>
          </w:p>
        </w:tc>
        <w:tc>
          <w:tcPr>
            <w:tcW w:w="1440" w:type="dxa"/>
          </w:tcPr>
          <w:p w:rsidR="00523D5D" w:rsidRPr="00737D20" w:rsidRDefault="00523D5D" w:rsidP="00D8299D">
            <w:pPr>
              <w:pStyle w:val="ListParagraph"/>
              <w:ind w:left="0"/>
              <w:jc w:val="both"/>
              <w:rPr>
                <w:rFonts w:cs="Times New Roman"/>
                <w:sz w:val="22"/>
                <w:szCs w:val="22"/>
                <w:lang w:val="en-US" w:bidi="ar-SA"/>
              </w:rPr>
            </w:pPr>
            <w:bookmarkStart w:id="836" w:name="_Toc45200881"/>
            <w:bookmarkStart w:id="837" w:name="_Toc45201307"/>
            <w:bookmarkStart w:id="838" w:name="_Toc45201733"/>
            <w:bookmarkStart w:id="839" w:name="_Toc45202159"/>
            <w:bookmarkStart w:id="840" w:name="_Toc45202585"/>
            <w:bookmarkStart w:id="841" w:name="_Toc45203141"/>
            <w:bookmarkEnd w:id="836"/>
            <w:bookmarkEnd w:id="837"/>
            <w:bookmarkEnd w:id="838"/>
            <w:bookmarkEnd w:id="839"/>
            <w:bookmarkEnd w:id="840"/>
            <w:bookmarkEnd w:id="841"/>
          </w:p>
        </w:tc>
        <w:tc>
          <w:tcPr>
            <w:tcW w:w="1184" w:type="dxa"/>
          </w:tcPr>
          <w:p w:rsidR="00523D5D" w:rsidRPr="00737D20" w:rsidRDefault="00523D5D" w:rsidP="00D8299D">
            <w:pPr>
              <w:pStyle w:val="ListParagraph"/>
              <w:ind w:left="0"/>
              <w:jc w:val="both"/>
              <w:rPr>
                <w:rFonts w:cs="Times New Roman"/>
                <w:sz w:val="22"/>
                <w:szCs w:val="22"/>
                <w:lang w:val="en-US" w:bidi="ar-SA"/>
              </w:rPr>
            </w:pPr>
            <w:bookmarkStart w:id="842" w:name="_Toc45200882"/>
            <w:bookmarkStart w:id="843" w:name="_Toc45201308"/>
            <w:bookmarkStart w:id="844" w:name="_Toc45201734"/>
            <w:bookmarkStart w:id="845" w:name="_Toc45202160"/>
            <w:bookmarkStart w:id="846" w:name="_Toc45202586"/>
            <w:bookmarkStart w:id="847" w:name="_Toc45203142"/>
            <w:bookmarkEnd w:id="842"/>
            <w:bookmarkEnd w:id="843"/>
            <w:bookmarkEnd w:id="844"/>
            <w:bookmarkEnd w:id="845"/>
            <w:bookmarkEnd w:id="846"/>
            <w:bookmarkEnd w:id="847"/>
          </w:p>
        </w:tc>
        <w:tc>
          <w:tcPr>
            <w:tcW w:w="1184" w:type="dxa"/>
          </w:tcPr>
          <w:p w:rsidR="00523D5D" w:rsidRPr="00737D20" w:rsidRDefault="00523D5D" w:rsidP="00D8299D">
            <w:pPr>
              <w:pStyle w:val="ListParagraph"/>
              <w:ind w:left="0"/>
              <w:jc w:val="both"/>
              <w:rPr>
                <w:rFonts w:cs="Times New Roman"/>
                <w:sz w:val="22"/>
                <w:szCs w:val="22"/>
                <w:lang w:val="en-US" w:bidi="ar-SA"/>
              </w:rPr>
            </w:pPr>
            <w:bookmarkStart w:id="848" w:name="_Toc45200883"/>
            <w:bookmarkStart w:id="849" w:name="_Toc45201309"/>
            <w:bookmarkStart w:id="850" w:name="_Toc45201735"/>
            <w:bookmarkStart w:id="851" w:name="_Toc45202161"/>
            <w:bookmarkStart w:id="852" w:name="_Toc45202587"/>
            <w:bookmarkStart w:id="853" w:name="_Toc45203143"/>
            <w:bookmarkEnd w:id="848"/>
            <w:bookmarkEnd w:id="849"/>
            <w:bookmarkEnd w:id="850"/>
            <w:bookmarkEnd w:id="851"/>
            <w:bookmarkEnd w:id="852"/>
            <w:bookmarkEnd w:id="853"/>
          </w:p>
        </w:tc>
        <w:tc>
          <w:tcPr>
            <w:tcW w:w="936" w:type="dxa"/>
          </w:tcPr>
          <w:p w:rsidR="00523D5D" w:rsidRPr="00737D20" w:rsidRDefault="00523D5D" w:rsidP="00D8299D">
            <w:pPr>
              <w:pStyle w:val="ListParagraph"/>
              <w:ind w:left="0"/>
              <w:jc w:val="both"/>
              <w:rPr>
                <w:rFonts w:cs="Times New Roman"/>
                <w:sz w:val="22"/>
                <w:szCs w:val="22"/>
                <w:lang w:val="en-US" w:bidi="ar-SA"/>
              </w:rPr>
            </w:pPr>
            <w:bookmarkStart w:id="854" w:name="_Toc45200884"/>
            <w:bookmarkStart w:id="855" w:name="_Toc45201310"/>
            <w:bookmarkStart w:id="856" w:name="_Toc45201736"/>
            <w:bookmarkStart w:id="857" w:name="_Toc45202162"/>
            <w:bookmarkStart w:id="858" w:name="_Toc45202588"/>
            <w:bookmarkStart w:id="859" w:name="_Toc45203144"/>
            <w:bookmarkEnd w:id="854"/>
            <w:bookmarkEnd w:id="855"/>
            <w:bookmarkEnd w:id="856"/>
            <w:bookmarkEnd w:id="857"/>
            <w:bookmarkEnd w:id="858"/>
            <w:bookmarkEnd w:id="859"/>
          </w:p>
        </w:tc>
        <w:bookmarkStart w:id="860" w:name="_Toc45200885"/>
        <w:bookmarkStart w:id="861" w:name="_Toc45201311"/>
        <w:bookmarkStart w:id="862" w:name="_Toc45201737"/>
        <w:bookmarkStart w:id="863" w:name="_Toc45202163"/>
        <w:bookmarkStart w:id="864" w:name="_Toc45202589"/>
        <w:bookmarkStart w:id="865" w:name="_Toc45203145"/>
        <w:bookmarkEnd w:id="860"/>
        <w:bookmarkEnd w:id="861"/>
        <w:bookmarkEnd w:id="862"/>
        <w:bookmarkEnd w:id="863"/>
        <w:bookmarkEnd w:id="864"/>
        <w:bookmarkEnd w:id="865"/>
      </w:tr>
      <w:tr w:rsidR="00523D5D" w:rsidRPr="00737D20" w:rsidTr="00D8299D">
        <w:tc>
          <w:tcPr>
            <w:tcW w:w="1839" w:type="dxa"/>
          </w:tcPr>
          <w:p w:rsidR="00523D5D" w:rsidRPr="00737D20" w:rsidRDefault="00523D5D" w:rsidP="00D8299D">
            <w:pPr>
              <w:pStyle w:val="ListParagraph"/>
              <w:ind w:left="0"/>
              <w:jc w:val="both"/>
              <w:rPr>
                <w:rFonts w:cs="Times New Roman"/>
                <w:sz w:val="22"/>
                <w:szCs w:val="22"/>
                <w:lang w:val="en-US" w:bidi="ar-SA"/>
              </w:rPr>
            </w:pPr>
            <w:bookmarkStart w:id="866" w:name="_Toc45200886"/>
            <w:bookmarkStart w:id="867" w:name="_Toc45201312"/>
            <w:bookmarkStart w:id="868" w:name="_Toc45201738"/>
            <w:bookmarkStart w:id="869" w:name="_Toc45202164"/>
            <w:bookmarkStart w:id="870" w:name="_Toc45202590"/>
            <w:bookmarkStart w:id="871" w:name="_Toc45203146"/>
            <w:bookmarkEnd w:id="866"/>
            <w:bookmarkEnd w:id="867"/>
            <w:bookmarkEnd w:id="868"/>
            <w:bookmarkEnd w:id="869"/>
            <w:bookmarkEnd w:id="870"/>
            <w:bookmarkEnd w:id="871"/>
          </w:p>
        </w:tc>
        <w:tc>
          <w:tcPr>
            <w:tcW w:w="1446" w:type="dxa"/>
          </w:tcPr>
          <w:p w:rsidR="00523D5D" w:rsidRPr="00737D20" w:rsidRDefault="00523D5D" w:rsidP="00D8299D">
            <w:pPr>
              <w:pStyle w:val="ListParagraph"/>
              <w:ind w:left="0"/>
              <w:jc w:val="both"/>
              <w:rPr>
                <w:rFonts w:cs="Times New Roman"/>
                <w:sz w:val="22"/>
                <w:szCs w:val="22"/>
                <w:lang w:val="en-US" w:bidi="ar-SA"/>
              </w:rPr>
            </w:pPr>
            <w:bookmarkStart w:id="872" w:name="_Toc45200887"/>
            <w:bookmarkStart w:id="873" w:name="_Toc45201313"/>
            <w:bookmarkStart w:id="874" w:name="_Toc45201739"/>
            <w:bookmarkStart w:id="875" w:name="_Toc45202165"/>
            <w:bookmarkStart w:id="876" w:name="_Toc45202591"/>
            <w:bookmarkStart w:id="877" w:name="_Toc45203147"/>
            <w:bookmarkEnd w:id="872"/>
            <w:bookmarkEnd w:id="873"/>
            <w:bookmarkEnd w:id="874"/>
            <w:bookmarkEnd w:id="875"/>
            <w:bookmarkEnd w:id="876"/>
            <w:bookmarkEnd w:id="877"/>
          </w:p>
        </w:tc>
        <w:tc>
          <w:tcPr>
            <w:tcW w:w="1443" w:type="dxa"/>
          </w:tcPr>
          <w:p w:rsidR="00523D5D" w:rsidRPr="00737D20" w:rsidRDefault="00523D5D" w:rsidP="00D8299D">
            <w:pPr>
              <w:pStyle w:val="ListParagraph"/>
              <w:ind w:left="0"/>
              <w:jc w:val="both"/>
              <w:rPr>
                <w:rFonts w:cs="Times New Roman"/>
                <w:sz w:val="22"/>
                <w:szCs w:val="22"/>
                <w:lang w:val="en-US" w:bidi="ar-SA"/>
              </w:rPr>
            </w:pPr>
            <w:bookmarkStart w:id="878" w:name="_Toc45200888"/>
            <w:bookmarkStart w:id="879" w:name="_Toc45201314"/>
            <w:bookmarkStart w:id="880" w:name="_Toc45201740"/>
            <w:bookmarkStart w:id="881" w:name="_Toc45202166"/>
            <w:bookmarkStart w:id="882" w:name="_Toc45202592"/>
            <w:bookmarkStart w:id="883" w:name="_Toc45203148"/>
            <w:bookmarkEnd w:id="878"/>
            <w:bookmarkEnd w:id="879"/>
            <w:bookmarkEnd w:id="880"/>
            <w:bookmarkEnd w:id="881"/>
            <w:bookmarkEnd w:id="882"/>
            <w:bookmarkEnd w:id="883"/>
          </w:p>
        </w:tc>
        <w:tc>
          <w:tcPr>
            <w:tcW w:w="1440" w:type="dxa"/>
          </w:tcPr>
          <w:p w:rsidR="00523D5D" w:rsidRPr="00737D20" w:rsidRDefault="00523D5D" w:rsidP="00D8299D">
            <w:pPr>
              <w:pStyle w:val="ListParagraph"/>
              <w:ind w:left="0"/>
              <w:jc w:val="both"/>
              <w:rPr>
                <w:rFonts w:cs="Times New Roman"/>
                <w:sz w:val="22"/>
                <w:szCs w:val="22"/>
                <w:lang w:val="en-US" w:bidi="ar-SA"/>
              </w:rPr>
            </w:pPr>
            <w:bookmarkStart w:id="884" w:name="_Toc45200889"/>
            <w:bookmarkStart w:id="885" w:name="_Toc45201315"/>
            <w:bookmarkStart w:id="886" w:name="_Toc45201741"/>
            <w:bookmarkStart w:id="887" w:name="_Toc45202167"/>
            <w:bookmarkStart w:id="888" w:name="_Toc45202593"/>
            <w:bookmarkStart w:id="889" w:name="_Toc45203149"/>
            <w:bookmarkEnd w:id="884"/>
            <w:bookmarkEnd w:id="885"/>
            <w:bookmarkEnd w:id="886"/>
            <w:bookmarkEnd w:id="887"/>
            <w:bookmarkEnd w:id="888"/>
            <w:bookmarkEnd w:id="889"/>
          </w:p>
        </w:tc>
        <w:tc>
          <w:tcPr>
            <w:tcW w:w="1184" w:type="dxa"/>
          </w:tcPr>
          <w:p w:rsidR="00523D5D" w:rsidRPr="00737D20" w:rsidRDefault="00523D5D" w:rsidP="00D8299D">
            <w:pPr>
              <w:pStyle w:val="ListParagraph"/>
              <w:ind w:left="0"/>
              <w:jc w:val="both"/>
              <w:rPr>
                <w:rFonts w:cs="Times New Roman"/>
                <w:sz w:val="22"/>
                <w:szCs w:val="22"/>
                <w:lang w:val="en-US" w:bidi="ar-SA"/>
              </w:rPr>
            </w:pPr>
            <w:bookmarkStart w:id="890" w:name="_Toc45200890"/>
            <w:bookmarkStart w:id="891" w:name="_Toc45201316"/>
            <w:bookmarkStart w:id="892" w:name="_Toc45201742"/>
            <w:bookmarkStart w:id="893" w:name="_Toc45202168"/>
            <w:bookmarkStart w:id="894" w:name="_Toc45202594"/>
            <w:bookmarkStart w:id="895" w:name="_Toc45203150"/>
            <w:bookmarkEnd w:id="890"/>
            <w:bookmarkEnd w:id="891"/>
            <w:bookmarkEnd w:id="892"/>
            <w:bookmarkEnd w:id="893"/>
            <w:bookmarkEnd w:id="894"/>
            <w:bookmarkEnd w:id="895"/>
          </w:p>
        </w:tc>
        <w:tc>
          <w:tcPr>
            <w:tcW w:w="1184" w:type="dxa"/>
          </w:tcPr>
          <w:p w:rsidR="00523D5D" w:rsidRPr="00737D20" w:rsidRDefault="00523D5D" w:rsidP="00D8299D">
            <w:pPr>
              <w:pStyle w:val="ListParagraph"/>
              <w:ind w:left="0"/>
              <w:jc w:val="both"/>
              <w:rPr>
                <w:rFonts w:cs="Times New Roman"/>
                <w:sz w:val="22"/>
                <w:szCs w:val="22"/>
                <w:lang w:val="en-US" w:bidi="ar-SA"/>
              </w:rPr>
            </w:pPr>
            <w:bookmarkStart w:id="896" w:name="_Toc45200891"/>
            <w:bookmarkStart w:id="897" w:name="_Toc45201317"/>
            <w:bookmarkStart w:id="898" w:name="_Toc45201743"/>
            <w:bookmarkStart w:id="899" w:name="_Toc45202169"/>
            <w:bookmarkStart w:id="900" w:name="_Toc45202595"/>
            <w:bookmarkStart w:id="901" w:name="_Toc45203151"/>
            <w:bookmarkEnd w:id="896"/>
            <w:bookmarkEnd w:id="897"/>
            <w:bookmarkEnd w:id="898"/>
            <w:bookmarkEnd w:id="899"/>
            <w:bookmarkEnd w:id="900"/>
            <w:bookmarkEnd w:id="901"/>
          </w:p>
        </w:tc>
        <w:tc>
          <w:tcPr>
            <w:tcW w:w="936" w:type="dxa"/>
          </w:tcPr>
          <w:p w:rsidR="00523D5D" w:rsidRPr="00737D20" w:rsidRDefault="00523D5D" w:rsidP="00D8299D">
            <w:pPr>
              <w:pStyle w:val="ListParagraph"/>
              <w:ind w:left="0"/>
              <w:jc w:val="both"/>
              <w:rPr>
                <w:rFonts w:cs="Times New Roman"/>
                <w:sz w:val="22"/>
                <w:szCs w:val="22"/>
                <w:lang w:val="en-US" w:bidi="ar-SA"/>
              </w:rPr>
            </w:pPr>
            <w:bookmarkStart w:id="902" w:name="_Toc45200892"/>
            <w:bookmarkStart w:id="903" w:name="_Toc45201318"/>
            <w:bookmarkStart w:id="904" w:name="_Toc45201744"/>
            <w:bookmarkStart w:id="905" w:name="_Toc45202170"/>
            <w:bookmarkStart w:id="906" w:name="_Toc45202596"/>
            <w:bookmarkStart w:id="907" w:name="_Toc45203152"/>
            <w:bookmarkEnd w:id="902"/>
            <w:bookmarkEnd w:id="903"/>
            <w:bookmarkEnd w:id="904"/>
            <w:bookmarkEnd w:id="905"/>
            <w:bookmarkEnd w:id="906"/>
            <w:bookmarkEnd w:id="907"/>
          </w:p>
        </w:tc>
        <w:bookmarkStart w:id="908" w:name="_Toc45200893"/>
        <w:bookmarkStart w:id="909" w:name="_Toc45201319"/>
        <w:bookmarkStart w:id="910" w:name="_Toc45201745"/>
        <w:bookmarkStart w:id="911" w:name="_Toc45202171"/>
        <w:bookmarkStart w:id="912" w:name="_Toc45202597"/>
        <w:bookmarkStart w:id="913" w:name="_Toc45203153"/>
        <w:bookmarkEnd w:id="908"/>
        <w:bookmarkEnd w:id="909"/>
        <w:bookmarkEnd w:id="910"/>
        <w:bookmarkEnd w:id="911"/>
        <w:bookmarkEnd w:id="912"/>
        <w:bookmarkEnd w:id="913"/>
      </w:tr>
      <w:tr w:rsidR="00523D5D" w:rsidRPr="00737D20" w:rsidTr="00D8299D">
        <w:tc>
          <w:tcPr>
            <w:tcW w:w="1839" w:type="dxa"/>
          </w:tcPr>
          <w:p w:rsidR="00523D5D" w:rsidRPr="00737D20" w:rsidRDefault="00523D5D" w:rsidP="00D8299D">
            <w:pPr>
              <w:pStyle w:val="ListParagraph"/>
              <w:ind w:left="0"/>
              <w:jc w:val="both"/>
              <w:rPr>
                <w:rFonts w:cs="Times New Roman"/>
                <w:sz w:val="22"/>
                <w:szCs w:val="22"/>
                <w:lang w:val="en-US" w:bidi="ar-SA"/>
              </w:rPr>
            </w:pPr>
            <w:bookmarkStart w:id="914" w:name="_Toc45200894"/>
            <w:bookmarkStart w:id="915" w:name="_Toc45201320"/>
            <w:bookmarkStart w:id="916" w:name="_Toc45201746"/>
            <w:bookmarkStart w:id="917" w:name="_Toc45202172"/>
            <w:bookmarkStart w:id="918" w:name="_Toc45202598"/>
            <w:bookmarkStart w:id="919" w:name="_Toc45203154"/>
            <w:bookmarkEnd w:id="914"/>
            <w:bookmarkEnd w:id="915"/>
            <w:bookmarkEnd w:id="916"/>
            <w:bookmarkEnd w:id="917"/>
            <w:bookmarkEnd w:id="918"/>
            <w:bookmarkEnd w:id="919"/>
          </w:p>
        </w:tc>
        <w:tc>
          <w:tcPr>
            <w:tcW w:w="1446" w:type="dxa"/>
          </w:tcPr>
          <w:p w:rsidR="00523D5D" w:rsidRPr="00737D20" w:rsidRDefault="00523D5D" w:rsidP="00D8299D">
            <w:pPr>
              <w:pStyle w:val="ListParagraph"/>
              <w:ind w:left="0"/>
              <w:jc w:val="both"/>
              <w:rPr>
                <w:rFonts w:cs="Times New Roman"/>
                <w:sz w:val="22"/>
                <w:szCs w:val="22"/>
                <w:lang w:val="en-US" w:bidi="ar-SA"/>
              </w:rPr>
            </w:pPr>
            <w:bookmarkStart w:id="920" w:name="_Toc45200895"/>
            <w:bookmarkStart w:id="921" w:name="_Toc45201321"/>
            <w:bookmarkStart w:id="922" w:name="_Toc45201747"/>
            <w:bookmarkStart w:id="923" w:name="_Toc45202173"/>
            <w:bookmarkStart w:id="924" w:name="_Toc45202599"/>
            <w:bookmarkStart w:id="925" w:name="_Toc45203155"/>
            <w:bookmarkEnd w:id="920"/>
            <w:bookmarkEnd w:id="921"/>
            <w:bookmarkEnd w:id="922"/>
            <w:bookmarkEnd w:id="923"/>
            <w:bookmarkEnd w:id="924"/>
            <w:bookmarkEnd w:id="925"/>
          </w:p>
        </w:tc>
        <w:tc>
          <w:tcPr>
            <w:tcW w:w="1443" w:type="dxa"/>
          </w:tcPr>
          <w:p w:rsidR="00523D5D" w:rsidRPr="00737D20" w:rsidRDefault="00523D5D" w:rsidP="00D8299D">
            <w:pPr>
              <w:pStyle w:val="ListParagraph"/>
              <w:ind w:left="0"/>
              <w:jc w:val="both"/>
              <w:rPr>
                <w:rFonts w:cs="Times New Roman"/>
                <w:sz w:val="22"/>
                <w:szCs w:val="22"/>
                <w:lang w:val="en-US" w:bidi="ar-SA"/>
              </w:rPr>
            </w:pPr>
            <w:bookmarkStart w:id="926" w:name="_Toc45200896"/>
            <w:bookmarkStart w:id="927" w:name="_Toc45201322"/>
            <w:bookmarkStart w:id="928" w:name="_Toc45201748"/>
            <w:bookmarkStart w:id="929" w:name="_Toc45202174"/>
            <w:bookmarkStart w:id="930" w:name="_Toc45202600"/>
            <w:bookmarkStart w:id="931" w:name="_Toc45203156"/>
            <w:bookmarkEnd w:id="926"/>
            <w:bookmarkEnd w:id="927"/>
            <w:bookmarkEnd w:id="928"/>
            <w:bookmarkEnd w:id="929"/>
            <w:bookmarkEnd w:id="930"/>
            <w:bookmarkEnd w:id="931"/>
          </w:p>
        </w:tc>
        <w:tc>
          <w:tcPr>
            <w:tcW w:w="1440" w:type="dxa"/>
          </w:tcPr>
          <w:p w:rsidR="00523D5D" w:rsidRPr="00737D20" w:rsidRDefault="00523D5D" w:rsidP="00D8299D">
            <w:pPr>
              <w:pStyle w:val="ListParagraph"/>
              <w:ind w:left="0"/>
              <w:jc w:val="both"/>
              <w:rPr>
                <w:rFonts w:cs="Times New Roman"/>
                <w:sz w:val="22"/>
                <w:szCs w:val="22"/>
                <w:lang w:val="en-US" w:bidi="ar-SA"/>
              </w:rPr>
            </w:pPr>
            <w:bookmarkStart w:id="932" w:name="_Toc45200897"/>
            <w:bookmarkStart w:id="933" w:name="_Toc45201323"/>
            <w:bookmarkStart w:id="934" w:name="_Toc45201749"/>
            <w:bookmarkStart w:id="935" w:name="_Toc45202175"/>
            <w:bookmarkStart w:id="936" w:name="_Toc45202601"/>
            <w:bookmarkStart w:id="937" w:name="_Toc45203157"/>
            <w:bookmarkEnd w:id="932"/>
            <w:bookmarkEnd w:id="933"/>
            <w:bookmarkEnd w:id="934"/>
            <w:bookmarkEnd w:id="935"/>
            <w:bookmarkEnd w:id="936"/>
            <w:bookmarkEnd w:id="937"/>
          </w:p>
        </w:tc>
        <w:tc>
          <w:tcPr>
            <w:tcW w:w="1184" w:type="dxa"/>
          </w:tcPr>
          <w:p w:rsidR="00523D5D" w:rsidRPr="00737D20" w:rsidRDefault="00523D5D" w:rsidP="00D8299D">
            <w:pPr>
              <w:pStyle w:val="ListParagraph"/>
              <w:ind w:left="0"/>
              <w:jc w:val="both"/>
              <w:rPr>
                <w:rFonts w:cs="Times New Roman"/>
                <w:sz w:val="22"/>
                <w:szCs w:val="22"/>
                <w:lang w:val="en-US" w:bidi="ar-SA"/>
              </w:rPr>
            </w:pPr>
            <w:bookmarkStart w:id="938" w:name="_Toc45200898"/>
            <w:bookmarkStart w:id="939" w:name="_Toc45201324"/>
            <w:bookmarkStart w:id="940" w:name="_Toc45201750"/>
            <w:bookmarkStart w:id="941" w:name="_Toc45202176"/>
            <w:bookmarkStart w:id="942" w:name="_Toc45202602"/>
            <w:bookmarkStart w:id="943" w:name="_Toc45203158"/>
            <w:bookmarkEnd w:id="938"/>
            <w:bookmarkEnd w:id="939"/>
            <w:bookmarkEnd w:id="940"/>
            <w:bookmarkEnd w:id="941"/>
            <w:bookmarkEnd w:id="942"/>
            <w:bookmarkEnd w:id="943"/>
          </w:p>
        </w:tc>
        <w:tc>
          <w:tcPr>
            <w:tcW w:w="1184" w:type="dxa"/>
          </w:tcPr>
          <w:p w:rsidR="00523D5D" w:rsidRPr="00737D20" w:rsidRDefault="00523D5D" w:rsidP="00D8299D">
            <w:pPr>
              <w:pStyle w:val="ListParagraph"/>
              <w:ind w:left="0"/>
              <w:jc w:val="both"/>
              <w:rPr>
                <w:rFonts w:cs="Times New Roman"/>
                <w:sz w:val="22"/>
                <w:szCs w:val="22"/>
                <w:lang w:val="en-US" w:bidi="ar-SA"/>
              </w:rPr>
            </w:pPr>
            <w:bookmarkStart w:id="944" w:name="_Toc45200899"/>
            <w:bookmarkStart w:id="945" w:name="_Toc45201325"/>
            <w:bookmarkStart w:id="946" w:name="_Toc45201751"/>
            <w:bookmarkStart w:id="947" w:name="_Toc45202177"/>
            <w:bookmarkStart w:id="948" w:name="_Toc45202603"/>
            <w:bookmarkStart w:id="949" w:name="_Toc45203159"/>
            <w:bookmarkEnd w:id="944"/>
            <w:bookmarkEnd w:id="945"/>
            <w:bookmarkEnd w:id="946"/>
            <w:bookmarkEnd w:id="947"/>
            <w:bookmarkEnd w:id="948"/>
            <w:bookmarkEnd w:id="949"/>
          </w:p>
        </w:tc>
        <w:tc>
          <w:tcPr>
            <w:tcW w:w="936" w:type="dxa"/>
          </w:tcPr>
          <w:p w:rsidR="00523D5D" w:rsidRPr="00737D20" w:rsidRDefault="00523D5D" w:rsidP="00D8299D">
            <w:pPr>
              <w:pStyle w:val="ListParagraph"/>
              <w:ind w:left="0"/>
              <w:jc w:val="both"/>
              <w:rPr>
                <w:rFonts w:cs="Times New Roman"/>
                <w:sz w:val="22"/>
                <w:szCs w:val="22"/>
                <w:lang w:val="en-US" w:bidi="ar-SA"/>
              </w:rPr>
            </w:pPr>
            <w:bookmarkStart w:id="950" w:name="_Toc45200900"/>
            <w:bookmarkStart w:id="951" w:name="_Toc45201326"/>
            <w:bookmarkStart w:id="952" w:name="_Toc45201752"/>
            <w:bookmarkStart w:id="953" w:name="_Toc45202178"/>
            <w:bookmarkStart w:id="954" w:name="_Toc45202604"/>
            <w:bookmarkStart w:id="955" w:name="_Toc45203160"/>
            <w:bookmarkEnd w:id="950"/>
            <w:bookmarkEnd w:id="951"/>
            <w:bookmarkEnd w:id="952"/>
            <w:bookmarkEnd w:id="953"/>
            <w:bookmarkEnd w:id="954"/>
            <w:bookmarkEnd w:id="955"/>
          </w:p>
        </w:tc>
        <w:bookmarkStart w:id="956" w:name="_Toc45200901"/>
        <w:bookmarkStart w:id="957" w:name="_Toc45201327"/>
        <w:bookmarkStart w:id="958" w:name="_Toc45201753"/>
        <w:bookmarkStart w:id="959" w:name="_Toc45202179"/>
        <w:bookmarkStart w:id="960" w:name="_Toc45202605"/>
        <w:bookmarkStart w:id="961" w:name="_Toc45203161"/>
        <w:bookmarkEnd w:id="956"/>
        <w:bookmarkEnd w:id="957"/>
        <w:bookmarkEnd w:id="958"/>
        <w:bookmarkEnd w:id="959"/>
        <w:bookmarkEnd w:id="960"/>
        <w:bookmarkEnd w:id="961"/>
      </w:tr>
    </w:tbl>
    <w:p w:rsidR="00523D5D" w:rsidRPr="00737D20" w:rsidRDefault="00523D5D" w:rsidP="00B0137B">
      <w:pPr>
        <w:pStyle w:val="A2-Heading2"/>
        <w:numPr>
          <w:ilvl w:val="0"/>
          <w:numId w:val="299"/>
        </w:numPr>
        <w:jc w:val="left"/>
        <w:rPr>
          <w:b w:val="0"/>
          <w:u w:val="single"/>
        </w:rPr>
      </w:pPr>
      <w:bookmarkStart w:id="962" w:name="_Toc45200902"/>
      <w:bookmarkStart w:id="963" w:name="_Toc45201328"/>
      <w:bookmarkStart w:id="964" w:name="_Toc45201754"/>
      <w:bookmarkStart w:id="965" w:name="_Toc45202180"/>
      <w:bookmarkStart w:id="966" w:name="_Toc45202606"/>
      <w:bookmarkStart w:id="967" w:name="_Toc45203162"/>
      <w:bookmarkStart w:id="968" w:name="_Toc45200910"/>
      <w:bookmarkStart w:id="969" w:name="_Toc45201336"/>
      <w:bookmarkStart w:id="970" w:name="_Toc45201762"/>
      <w:bookmarkStart w:id="971" w:name="_Toc45202188"/>
      <w:bookmarkStart w:id="972" w:name="_Toc45202614"/>
      <w:bookmarkStart w:id="973" w:name="_Toc45203170"/>
      <w:bookmarkStart w:id="974" w:name="_Toc45200911"/>
      <w:bookmarkStart w:id="975" w:name="_Toc45201337"/>
      <w:bookmarkStart w:id="976" w:name="_Toc45201763"/>
      <w:bookmarkStart w:id="977" w:name="_Toc45202189"/>
      <w:bookmarkStart w:id="978" w:name="_Toc45202615"/>
      <w:bookmarkStart w:id="979" w:name="_Toc45203171"/>
      <w:bookmarkStart w:id="980" w:name="_Toc45200912"/>
      <w:bookmarkStart w:id="981" w:name="_Toc45201338"/>
      <w:bookmarkStart w:id="982" w:name="_Toc45201764"/>
      <w:bookmarkStart w:id="983" w:name="_Toc45202190"/>
      <w:bookmarkStart w:id="984" w:name="_Toc45202616"/>
      <w:bookmarkStart w:id="985" w:name="_Toc45203172"/>
      <w:bookmarkStart w:id="986" w:name="_Toc45200913"/>
      <w:bookmarkStart w:id="987" w:name="_Toc45201339"/>
      <w:bookmarkStart w:id="988" w:name="_Toc45201765"/>
      <w:bookmarkStart w:id="989" w:name="_Toc45202191"/>
      <w:bookmarkStart w:id="990" w:name="_Toc45202617"/>
      <w:bookmarkStart w:id="991" w:name="_Toc45203173"/>
      <w:bookmarkStart w:id="992" w:name="_Toc48059333"/>
      <w:bookmarkStart w:id="993" w:name="_Toc48059615"/>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r w:rsidRPr="00737D20">
        <w:rPr>
          <w:u w:val="single"/>
        </w:rPr>
        <w:t>Assessment of Key Potential Risks</w:t>
      </w:r>
      <w:bookmarkEnd w:id="992"/>
      <w:bookmarkEnd w:id="993"/>
    </w:p>
    <w:p w:rsidR="00523D5D" w:rsidRPr="00737D20" w:rsidRDefault="00523D5D" w:rsidP="00523D5D">
      <w:pPr>
        <w:spacing w:after="0"/>
        <w:ind w:left="720"/>
        <w:jc w:val="both"/>
        <w:rPr>
          <w:rFonts w:ascii="Times New Roman" w:hAnsi="Times New Roman" w:cs="Times New Roman"/>
          <w:szCs w:val="22"/>
        </w:rPr>
      </w:pPr>
      <w:r w:rsidRPr="00737D20">
        <w:rPr>
          <w:rFonts w:ascii="Times New Roman" w:hAnsi="Times New Roman" w:cs="Times New Roman"/>
          <w:szCs w:val="22"/>
        </w:rPr>
        <w:t>Labour related risks would include:</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 xml:space="preserve">Safety issues while at work like injuries/accidents/ fatalities, Occupational health and safety risks due to exposure of workers to unsafe conditions while working at heights, working using lifts, handling of equipment and machinery, exposure to air and noise pollution etc. will be addressed through OHS guidelines. </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Short terms effects due to exposure to dust and noise levels, while atwork</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Inadequate accommodation facilities for labour, including inadequate sanitation and health facilities</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Discrimination in Employment (e.g. abrupt termination of the employment, working conditions, wages or benefits etc.)</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Sexual harassment at work</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lastRenderedPageBreak/>
        <w:t>Absence or inadequate or inaccessible emergency response system for rescue of labour/workforce in situations of natural calamities.</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 xml:space="preserve">Health risks of labour relating to HIV/AIDS and other sexually transmitted diseases </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Non-payment of wages</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Unclear terms and conditions of employment</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Discrimination and denial of equal opportunity in hiring and promotions/incentives/training opportunities</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Denial for workers’ rights to form worker’s organizations, etc.</w:t>
      </w:r>
    </w:p>
    <w:p w:rsidR="00523D5D" w:rsidRPr="00737D20" w:rsidRDefault="00523D5D" w:rsidP="00D8299D">
      <w:pPr>
        <w:pStyle w:val="ListParagraph"/>
        <w:numPr>
          <w:ilvl w:val="0"/>
          <w:numId w:val="38"/>
        </w:numPr>
        <w:spacing w:line="320" w:lineRule="exact"/>
        <w:jc w:val="both"/>
        <w:rPr>
          <w:rFonts w:cs="Times New Roman"/>
          <w:sz w:val="22"/>
          <w:szCs w:val="22"/>
        </w:rPr>
      </w:pPr>
      <w:r w:rsidRPr="00737D20">
        <w:rPr>
          <w:rFonts w:cs="Times New Roman"/>
          <w:sz w:val="22"/>
          <w:szCs w:val="22"/>
        </w:rPr>
        <w:t>Absence of a grievance mechanism for labour to seek redressal of their grievances/issues</w:t>
      </w:r>
    </w:p>
    <w:p w:rsidR="00523D5D" w:rsidRPr="00737D20" w:rsidRDefault="00523D5D" w:rsidP="00B0137B">
      <w:pPr>
        <w:pStyle w:val="A2-Heading2"/>
        <w:numPr>
          <w:ilvl w:val="0"/>
          <w:numId w:val="299"/>
        </w:numPr>
        <w:jc w:val="left"/>
        <w:rPr>
          <w:u w:val="single"/>
        </w:rPr>
      </w:pPr>
      <w:bookmarkStart w:id="994" w:name="_Toc48059334"/>
      <w:bookmarkStart w:id="995" w:name="_Toc48059616"/>
      <w:r w:rsidRPr="00737D20">
        <w:rPr>
          <w:u w:val="single"/>
        </w:rPr>
        <w:t>Responsible staff</w:t>
      </w:r>
      <w:bookmarkEnd w:id="994"/>
      <w:bookmarkEnd w:id="995"/>
    </w:p>
    <w:p w:rsidR="00523D5D" w:rsidRPr="00737D20" w:rsidRDefault="00523D5D" w:rsidP="00523D5D">
      <w:pPr>
        <w:pStyle w:val="ListParagraph"/>
        <w:ind w:left="360" w:firstLine="360"/>
        <w:jc w:val="both"/>
        <w:rPr>
          <w:rFonts w:cs="Times New Roman"/>
          <w:sz w:val="22"/>
          <w:szCs w:val="22"/>
        </w:rPr>
      </w:pPr>
      <w:r w:rsidRPr="00737D20">
        <w:rPr>
          <w:rFonts w:cs="Times New Roman"/>
          <w:sz w:val="22"/>
          <w:szCs w:val="22"/>
        </w:rPr>
        <w:t>See Table below for list of key activities with responsibilities:</w:t>
      </w:r>
    </w:p>
    <w:tbl>
      <w:tblPr>
        <w:tblW w:w="865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4293"/>
        <w:gridCol w:w="3629"/>
      </w:tblGrid>
      <w:tr w:rsidR="00523D5D" w:rsidRPr="00737D20" w:rsidTr="00D8299D">
        <w:tc>
          <w:tcPr>
            <w:tcW w:w="728" w:type="dxa"/>
          </w:tcPr>
          <w:p w:rsidR="00523D5D" w:rsidRPr="00737D20" w:rsidRDefault="00523D5D" w:rsidP="00D8299D">
            <w:pPr>
              <w:pStyle w:val="ListParagraph"/>
              <w:ind w:left="0"/>
              <w:jc w:val="both"/>
              <w:rPr>
                <w:rFonts w:cs="Times New Roman"/>
                <w:b/>
                <w:bCs/>
                <w:sz w:val="20"/>
                <w:szCs w:val="20"/>
                <w:lang w:val="en-US" w:bidi="ar-SA"/>
              </w:rPr>
            </w:pPr>
            <w:r w:rsidRPr="00737D20">
              <w:rPr>
                <w:rFonts w:cs="Times New Roman"/>
                <w:b/>
                <w:bCs/>
                <w:sz w:val="20"/>
                <w:szCs w:val="20"/>
                <w:lang w:val="en-US" w:bidi="ar-SA"/>
              </w:rPr>
              <w:t>S.No.</w:t>
            </w:r>
          </w:p>
        </w:tc>
        <w:tc>
          <w:tcPr>
            <w:tcW w:w="4293" w:type="dxa"/>
          </w:tcPr>
          <w:p w:rsidR="00523D5D" w:rsidRPr="00737D20" w:rsidRDefault="00523D5D" w:rsidP="00D8299D">
            <w:pPr>
              <w:pStyle w:val="ListParagraph"/>
              <w:ind w:left="0"/>
              <w:jc w:val="both"/>
              <w:rPr>
                <w:rFonts w:cs="Times New Roman"/>
                <w:b/>
                <w:bCs/>
                <w:sz w:val="20"/>
                <w:szCs w:val="20"/>
                <w:lang w:val="en-US" w:bidi="ar-SA"/>
              </w:rPr>
            </w:pPr>
            <w:r w:rsidRPr="00737D20">
              <w:rPr>
                <w:rFonts w:cs="Times New Roman"/>
                <w:b/>
                <w:bCs/>
                <w:sz w:val="20"/>
                <w:szCs w:val="20"/>
                <w:lang w:val="en-US" w:bidi="ar-SA"/>
              </w:rPr>
              <w:t>Activity</w:t>
            </w:r>
          </w:p>
        </w:tc>
        <w:tc>
          <w:tcPr>
            <w:tcW w:w="3629" w:type="dxa"/>
          </w:tcPr>
          <w:p w:rsidR="00523D5D" w:rsidRPr="00737D20" w:rsidRDefault="00523D5D" w:rsidP="00D8299D">
            <w:pPr>
              <w:pStyle w:val="ListParagraph"/>
              <w:ind w:left="0"/>
              <w:jc w:val="both"/>
              <w:rPr>
                <w:rFonts w:cs="Times New Roman"/>
                <w:b/>
                <w:bCs/>
                <w:sz w:val="20"/>
                <w:szCs w:val="20"/>
                <w:lang w:val="en-US" w:bidi="ar-SA"/>
              </w:rPr>
            </w:pPr>
            <w:r w:rsidRPr="00737D20">
              <w:rPr>
                <w:rFonts w:cs="Times New Roman"/>
                <w:b/>
                <w:bCs/>
                <w:sz w:val="20"/>
                <w:szCs w:val="20"/>
                <w:lang w:val="en-US" w:bidi="ar-SA"/>
              </w:rPr>
              <w:t>Responsibility</w:t>
            </w:r>
          </w:p>
        </w:tc>
      </w:tr>
      <w:tr w:rsidR="00523D5D" w:rsidRPr="00737D20" w:rsidTr="00D8299D">
        <w:tc>
          <w:tcPr>
            <w:tcW w:w="728"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1</w:t>
            </w:r>
          </w:p>
        </w:tc>
        <w:tc>
          <w:tcPr>
            <w:tcW w:w="4293"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Engagement and management of Contractors</w:t>
            </w:r>
          </w:p>
        </w:tc>
        <w:tc>
          <w:tcPr>
            <w:tcW w:w="3629"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SPMU of IA (e.g. WRD)</w:t>
            </w:r>
          </w:p>
        </w:tc>
      </w:tr>
      <w:tr w:rsidR="00523D5D" w:rsidRPr="00737D20" w:rsidTr="00D8299D">
        <w:tc>
          <w:tcPr>
            <w:tcW w:w="728"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2</w:t>
            </w:r>
          </w:p>
        </w:tc>
        <w:tc>
          <w:tcPr>
            <w:tcW w:w="4293"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Engagement and management of Sub-Contractors</w:t>
            </w:r>
          </w:p>
        </w:tc>
        <w:tc>
          <w:tcPr>
            <w:tcW w:w="3629"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Contractor</w:t>
            </w:r>
          </w:p>
        </w:tc>
      </w:tr>
      <w:tr w:rsidR="00523D5D" w:rsidRPr="00737D20" w:rsidTr="00D8299D">
        <w:tc>
          <w:tcPr>
            <w:tcW w:w="728"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3</w:t>
            </w:r>
          </w:p>
        </w:tc>
        <w:tc>
          <w:tcPr>
            <w:tcW w:w="4293"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Occupational Health and Safety (OHS)</w:t>
            </w:r>
          </w:p>
        </w:tc>
        <w:tc>
          <w:tcPr>
            <w:tcW w:w="3629"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Engineer-In-Charge</w:t>
            </w:r>
          </w:p>
        </w:tc>
      </w:tr>
      <w:tr w:rsidR="00523D5D" w:rsidRPr="00737D20" w:rsidTr="00D8299D">
        <w:tc>
          <w:tcPr>
            <w:tcW w:w="728"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4</w:t>
            </w:r>
          </w:p>
        </w:tc>
        <w:tc>
          <w:tcPr>
            <w:tcW w:w="4293"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Training of Workers</w:t>
            </w:r>
          </w:p>
        </w:tc>
        <w:tc>
          <w:tcPr>
            <w:tcW w:w="3629"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Engineer-In-Charge</w:t>
            </w:r>
          </w:p>
        </w:tc>
      </w:tr>
      <w:tr w:rsidR="00523D5D" w:rsidRPr="00737D20" w:rsidTr="00D8299D">
        <w:tc>
          <w:tcPr>
            <w:tcW w:w="728"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5</w:t>
            </w:r>
          </w:p>
        </w:tc>
        <w:tc>
          <w:tcPr>
            <w:tcW w:w="4293"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 xml:space="preserve">Addressing worker grievances </w:t>
            </w:r>
          </w:p>
        </w:tc>
        <w:tc>
          <w:tcPr>
            <w:tcW w:w="3629" w:type="dxa"/>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Contractor (with oversight by IA)</w:t>
            </w:r>
          </w:p>
        </w:tc>
      </w:tr>
    </w:tbl>
    <w:p w:rsidR="00523D5D" w:rsidRPr="00737D20" w:rsidRDefault="00523D5D" w:rsidP="00523D5D">
      <w:pPr>
        <w:rPr>
          <w:rFonts w:ascii="Times New Roman" w:hAnsi="Times New Roman" w:cs="Times New Roman"/>
          <w:b/>
          <w:szCs w:val="22"/>
        </w:rPr>
      </w:pPr>
    </w:p>
    <w:p w:rsidR="00523D5D" w:rsidRPr="00737D20" w:rsidRDefault="00523D5D" w:rsidP="00B0137B">
      <w:pPr>
        <w:pStyle w:val="A2-Heading2"/>
        <w:numPr>
          <w:ilvl w:val="0"/>
          <w:numId w:val="299"/>
        </w:numPr>
        <w:jc w:val="left"/>
        <w:rPr>
          <w:b w:val="0"/>
          <w:u w:val="single"/>
        </w:rPr>
      </w:pPr>
      <w:bookmarkStart w:id="996" w:name="_Toc48059335"/>
      <w:bookmarkStart w:id="997" w:name="_Toc48059617"/>
      <w:r w:rsidRPr="00737D20">
        <w:rPr>
          <w:u w:val="single"/>
        </w:rPr>
        <w:t>Policies and procedures</w:t>
      </w:r>
      <w:bookmarkEnd w:id="996"/>
      <w:bookmarkEnd w:id="997"/>
    </w:p>
    <w:p w:rsidR="00523D5D" w:rsidRPr="00737D20" w:rsidRDefault="00523D5D" w:rsidP="00523D5D">
      <w:pPr>
        <w:spacing w:line="240" w:lineRule="auto"/>
        <w:ind w:left="720"/>
        <w:jc w:val="both"/>
        <w:rPr>
          <w:rFonts w:ascii="Times New Roman" w:hAnsi="Times New Roman" w:cs="Times New Roman"/>
          <w:szCs w:val="22"/>
        </w:rPr>
      </w:pPr>
      <w:r w:rsidRPr="00737D20">
        <w:rPr>
          <w:rFonts w:ascii="Times New Roman" w:hAnsi="Times New Roman" w:cs="Times New Roman"/>
          <w:szCs w:val="22"/>
        </w:rPr>
        <w:t>These are listed below under the following sub-headings:  i) Incidents and Accident Notification; ii) GBV/SEAH related iii) Occupational Health and Safety; and iv) COVID considerations.</w:t>
      </w:r>
    </w:p>
    <w:p w:rsidR="00523D5D" w:rsidRPr="00737D20" w:rsidRDefault="00523D5D" w:rsidP="00D8299D">
      <w:pPr>
        <w:pStyle w:val="ListParagraph"/>
        <w:numPr>
          <w:ilvl w:val="0"/>
          <w:numId w:val="274"/>
        </w:numPr>
        <w:spacing w:after="160"/>
        <w:ind w:hanging="360"/>
        <w:jc w:val="both"/>
        <w:rPr>
          <w:rFonts w:cs="Times New Roman"/>
          <w:sz w:val="22"/>
          <w:szCs w:val="22"/>
        </w:rPr>
      </w:pPr>
      <w:r w:rsidRPr="00737D20">
        <w:rPr>
          <w:rFonts w:cs="Times New Roman"/>
          <w:b/>
          <w:bCs/>
          <w:sz w:val="22"/>
          <w:szCs w:val="22"/>
        </w:rPr>
        <w:t xml:space="preserve">Incidents and Accident Notifications: </w:t>
      </w:r>
      <w:r w:rsidRPr="00737D20">
        <w:rPr>
          <w:rFonts w:cs="Times New Roman"/>
          <w:sz w:val="22"/>
          <w:szCs w:val="22"/>
        </w:rPr>
        <w:t xml:space="preserve">The contractor will promptly notify to the IA/SPMU within 24 hours any major incident or accident having significant impact  on the environment, tangible cultural heritage, communities, the public or workers. They will provide sufficient detail regarding the incident or accident, indicating immediate measures taken to address it, and including information provided by any contractor and supervising entity. Further the SPMU will appraise this to CPMU and WB. </w:t>
      </w:r>
    </w:p>
    <w:p w:rsidR="00523D5D" w:rsidRPr="00737D20" w:rsidRDefault="00523D5D" w:rsidP="00523D5D">
      <w:pPr>
        <w:pStyle w:val="ListParagraph"/>
        <w:ind w:left="1080"/>
        <w:jc w:val="both"/>
        <w:rPr>
          <w:rFonts w:cs="Times New Roman"/>
          <w:sz w:val="22"/>
          <w:szCs w:val="22"/>
        </w:rPr>
      </w:pPr>
    </w:p>
    <w:p w:rsidR="00523D5D" w:rsidRPr="00737D20" w:rsidRDefault="00523D5D" w:rsidP="00D8299D">
      <w:pPr>
        <w:pStyle w:val="ListParagraph"/>
        <w:numPr>
          <w:ilvl w:val="0"/>
          <w:numId w:val="274"/>
        </w:numPr>
        <w:spacing w:after="160"/>
        <w:ind w:hanging="360"/>
        <w:jc w:val="both"/>
        <w:rPr>
          <w:rFonts w:cs="Times New Roman"/>
          <w:sz w:val="22"/>
          <w:szCs w:val="22"/>
        </w:rPr>
      </w:pPr>
      <w:r w:rsidRPr="00737D20">
        <w:rPr>
          <w:rFonts w:cs="Times New Roman"/>
          <w:b/>
          <w:bCs/>
          <w:sz w:val="22"/>
          <w:szCs w:val="22"/>
        </w:rPr>
        <w:t>GBV/SEAH related:</w:t>
      </w:r>
      <w:r w:rsidRPr="00737D20">
        <w:rPr>
          <w:rFonts w:cs="Times New Roman"/>
          <w:sz w:val="22"/>
          <w:szCs w:val="22"/>
        </w:rPr>
        <w:t xml:space="preserve"> More than 95% of the contract labor is expected to be men, and women’s participation as contract labor or community labor is going to be very low. Contractors will need to maintain harmonious relations with local communities by ensuring laborers/workers adhere to Code of conduct (CoC). The CoC commits all persons engaged by the contractor, including sub-contractors and suppliers, to acceptable standards of behavior. The CoC will include sanctions for non-compliance, including non-compliance with specific policies related to gender-based violence, sexual exploitation and sexual harassment (e.g., termination). The CoC will be written in plain language and signed by each worker to indicate that they have: </w:t>
      </w:r>
    </w:p>
    <w:p w:rsidR="00523D5D" w:rsidRPr="00737D20" w:rsidRDefault="00523D5D" w:rsidP="00523D5D">
      <w:pPr>
        <w:spacing w:after="0" w:line="240" w:lineRule="auto"/>
        <w:ind w:left="1353" w:hanging="273"/>
        <w:jc w:val="both"/>
        <w:rPr>
          <w:rFonts w:ascii="Times New Roman" w:hAnsi="Times New Roman" w:cs="Times New Roman"/>
          <w:szCs w:val="22"/>
        </w:rPr>
      </w:pPr>
      <w:r w:rsidRPr="00737D20">
        <w:rPr>
          <w:rFonts w:ascii="Times New Roman" w:hAnsi="Times New Roman" w:cs="Times New Roman"/>
          <w:szCs w:val="22"/>
        </w:rPr>
        <w:sym w:font="Symbol" w:char="F0B7"/>
      </w:r>
      <w:r w:rsidRPr="00737D20">
        <w:rPr>
          <w:rFonts w:ascii="Times New Roman" w:hAnsi="Times New Roman" w:cs="Times New Roman"/>
          <w:szCs w:val="22"/>
        </w:rPr>
        <w:t xml:space="preserve">  </w:t>
      </w:r>
      <w:r w:rsidRPr="00737D20">
        <w:rPr>
          <w:rFonts w:ascii="Times New Roman" w:hAnsi="Times New Roman" w:cs="Times New Roman"/>
          <w:szCs w:val="22"/>
        </w:rPr>
        <w:tab/>
        <w:t>received a copy of the CoC as part of their contract;</w:t>
      </w:r>
    </w:p>
    <w:p w:rsidR="00523D5D" w:rsidRPr="00737D20" w:rsidRDefault="00523D5D" w:rsidP="00523D5D">
      <w:pPr>
        <w:spacing w:after="0" w:line="240" w:lineRule="auto"/>
        <w:ind w:left="1353" w:hanging="273"/>
        <w:jc w:val="both"/>
        <w:rPr>
          <w:rFonts w:ascii="Times New Roman" w:hAnsi="Times New Roman" w:cs="Times New Roman"/>
          <w:szCs w:val="22"/>
        </w:rPr>
      </w:pPr>
      <w:r w:rsidRPr="00737D20">
        <w:rPr>
          <w:rFonts w:ascii="Times New Roman" w:hAnsi="Times New Roman" w:cs="Times New Roman"/>
          <w:szCs w:val="22"/>
        </w:rPr>
        <w:sym w:font="Symbol" w:char="F0B7"/>
      </w:r>
      <w:r w:rsidRPr="00737D20">
        <w:rPr>
          <w:rFonts w:ascii="Times New Roman" w:hAnsi="Times New Roman" w:cs="Times New Roman"/>
          <w:szCs w:val="22"/>
        </w:rPr>
        <w:t xml:space="preserve">  </w:t>
      </w:r>
      <w:r w:rsidRPr="00737D20">
        <w:rPr>
          <w:rFonts w:ascii="Times New Roman" w:hAnsi="Times New Roman" w:cs="Times New Roman"/>
          <w:szCs w:val="22"/>
        </w:rPr>
        <w:tab/>
        <w:t>been explained the CoC to them as part of induction process;</w:t>
      </w:r>
    </w:p>
    <w:p w:rsidR="00523D5D" w:rsidRPr="00737D20" w:rsidRDefault="00523D5D" w:rsidP="00523D5D">
      <w:pPr>
        <w:spacing w:after="0" w:line="240" w:lineRule="auto"/>
        <w:ind w:left="1353" w:hanging="273"/>
        <w:jc w:val="both"/>
        <w:rPr>
          <w:rFonts w:ascii="Times New Roman" w:hAnsi="Times New Roman" w:cs="Times New Roman"/>
          <w:szCs w:val="22"/>
        </w:rPr>
      </w:pPr>
      <w:r w:rsidRPr="00737D20">
        <w:rPr>
          <w:rFonts w:ascii="Times New Roman" w:hAnsi="Times New Roman" w:cs="Times New Roman"/>
          <w:szCs w:val="22"/>
        </w:rPr>
        <w:sym w:font="Symbol" w:char="F0B7"/>
      </w:r>
      <w:r w:rsidRPr="00737D20">
        <w:rPr>
          <w:rFonts w:ascii="Times New Roman" w:hAnsi="Times New Roman" w:cs="Times New Roman"/>
          <w:szCs w:val="22"/>
        </w:rPr>
        <w:t xml:space="preserve">  </w:t>
      </w:r>
      <w:r w:rsidRPr="00737D20">
        <w:rPr>
          <w:rFonts w:ascii="Times New Roman" w:hAnsi="Times New Roman" w:cs="Times New Roman"/>
          <w:szCs w:val="22"/>
        </w:rPr>
        <w:tab/>
        <w:t>acknowledged that adherence to this CoC is a mandatory condition of employment;</w:t>
      </w:r>
    </w:p>
    <w:p w:rsidR="00523D5D" w:rsidRPr="00737D20" w:rsidRDefault="00523D5D" w:rsidP="00523D5D">
      <w:pPr>
        <w:spacing w:after="0" w:line="240" w:lineRule="auto"/>
        <w:ind w:left="1353" w:hanging="273"/>
        <w:jc w:val="both"/>
        <w:rPr>
          <w:rFonts w:ascii="Times New Roman" w:hAnsi="Times New Roman" w:cs="Times New Roman"/>
          <w:szCs w:val="22"/>
        </w:rPr>
      </w:pPr>
      <w:r w:rsidRPr="00737D20">
        <w:rPr>
          <w:rFonts w:ascii="Times New Roman" w:hAnsi="Times New Roman" w:cs="Times New Roman"/>
          <w:szCs w:val="22"/>
        </w:rPr>
        <w:sym w:font="Symbol" w:char="F0B7"/>
      </w:r>
      <w:r w:rsidRPr="00737D20">
        <w:rPr>
          <w:rFonts w:ascii="Times New Roman" w:hAnsi="Times New Roman" w:cs="Times New Roman"/>
          <w:szCs w:val="22"/>
        </w:rPr>
        <w:t xml:space="preserve">  </w:t>
      </w:r>
      <w:r w:rsidRPr="00737D20">
        <w:rPr>
          <w:rFonts w:ascii="Times New Roman" w:hAnsi="Times New Roman" w:cs="Times New Roman"/>
          <w:szCs w:val="22"/>
        </w:rPr>
        <w:tab/>
        <w:t xml:space="preserve">understood that violations of the CoC can result in serious consequences, up to and including dismissal, or referral to legal authorities. </w:t>
      </w:r>
    </w:p>
    <w:p w:rsidR="00523D5D" w:rsidRPr="00737D20" w:rsidRDefault="00523D5D" w:rsidP="00523D5D">
      <w:pPr>
        <w:spacing w:line="320" w:lineRule="exact"/>
        <w:jc w:val="both"/>
        <w:rPr>
          <w:rFonts w:ascii="Times New Roman" w:hAnsi="Times New Roman" w:cs="Times New Roman"/>
          <w:szCs w:val="22"/>
        </w:rPr>
      </w:pPr>
    </w:p>
    <w:p w:rsidR="00523D5D" w:rsidRPr="00737D20" w:rsidRDefault="00523D5D" w:rsidP="00523D5D">
      <w:pPr>
        <w:pStyle w:val="ListParagraph"/>
        <w:spacing w:line="320" w:lineRule="exact"/>
        <w:ind w:left="1080"/>
        <w:jc w:val="both"/>
        <w:rPr>
          <w:rFonts w:cs="Times New Roman"/>
          <w:sz w:val="22"/>
          <w:szCs w:val="22"/>
        </w:rPr>
      </w:pPr>
      <w:r w:rsidRPr="00737D20">
        <w:rPr>
          <w:rFonts w:cs="Times New Roman"/>
          <w:sz w:val="22"/>
          <w:szCs w:val="22"/>
        </w:rPr>
        <w:lastRenderedPageBreak/>
        <w:t xml:space="preserve">To mitigate potential risks related to on-site safety and GBV, the Contractor/ will undertake actions as given in Table below: </w:t>
      </w:r>
    </w:p>
    <w:tbl>
      <w:tblPr>
        <w:tblpPr w:leftFromText="180" w:rightFromText="180" w:vertAnchor="text" w:horzAnchor="margin" w:tblpXSpec="right" w:tblpY="192"/>
        <w:tblW w:w="4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825"/>
        <w:gridCol w:w="1860"/>
      </w:tblGrid>
      <w:tr w:rsidR="00523D5D" w:rsidRPr="00737D20" w:rsidTr="00D8299D">
        <w:tc>
          <w:tcPr>
            <w:tcW w:w="388" w:type="pct"/>
          </w:tcPr>
          <w:p w:rsidR="00523D5D" w:rsidRPr="00737D20" w:rsidRDefault="00523D5D" w:rsidP="00D8299D">
            <w:pPr>
              <w:pStyle w:val="ListParagraph"/>
              <w:ind w:left="0"/>
              <w:jc w:val="both"/>
              <w:rPr>
                <w:rFonts w:cs="Times New Roman"/>
                <w:b/>
                <w:bCs/>
                <w:sz w:val="20"/>
                <w:szCs w:val="20"/>
                <w:lang w:val="en-US" w:bidi="ar-SA"/>
              </w:rPr>
            </w:pPr>
            <w:r w:rsidRPr="00737D20">
              <w:rPr>
                <w:rFonts w:cs="Times New Roman"/>
                <w:b/>
                <w:bCs/>
                <w:sz w:val="20"/>
                <w:szCs w:val="20"/>
                <w:lang w:val="en-US" w:bidi="ar-SA"/>
              </w:rPr>
              <w:t>S.No.</w:t>
            </w:r>
          </w:p>
        </w:tc>
        <w:tc>
          <w:tcPr>
            <w:tcW w:w="3492" w:type="pct"/>
          </w:tcPr>
          <w:p w:rsidR="00523D5D" w:rsidRPr="00737D20" w:rsidRDefault="00523D5D" w:rsidP="00D8299D">
            <w:pPr>
              <w:pStyle w:val="ListParagraph"/>
              <w:ind w:left="0"/>
              <w:jc w:val="both"/>
              <w:rPr>
                <w:rFonts w:cs="Times New Roman"/>
                <w:b/>
                <w:bCs/>
                <w:sz w:val="20"/>
                <w:szCs w:val="20"/>
                <w:lang w:val="en-US" w:bidi="ar-SA"/>
              </w:rPr>
            </w:pPr>
            <w:r w:rsidRPr="00737D20">
              <w:rPr>
                <w:rFonts w:cs="Times New Roman"/>
                <w:b/>
                <w:bCs/>
                <w:sz w:val="20"/>
                <w:szCs w:val="20"/>
                <w:lang w:val="en-US" w:bidi="ar-SA"/>
              </w:rPr>
              <w:t>Action</w:t>
            </w:r>
          </w:p>
        </w:tc>
        <w:tc>
          <w:tcPr>
            <w:tcW w:w="1120" w:type="pct"/>
          </w:tcPr>
          <w:p w:rsidR="00523D5D" w:rsidRPr="00737D20" w:rsidRDefault="00523D5D" w:rsidP="00D8299D">
            <w:pPr>
              <w:pStyle w:val="ListParagraph"/>
              <w:ind w:left="0"/>
              <w:jc w:val="both"/>
              <w:rPr>
                <w:rFonts w:cs="Times New Roman"/>
                <w:b/>
                <w:bCs/>
                <w:sz w:val="20"/>
                <w:szCs w:val="20"/>
                <w:lang w:val="en-US" w:bidi="ar-SA"/>
              </w:rPr>
            </w:pPr>
            <w:r w:rsidRPr="00737D20">
              <w:rPr>
                <w:rFonts w:cs="Times New Roman"/>
                <w:b/>
                <w:bCs/>
                <w:sz w:val="20"/>
                <w:szCs w:val="20"/>
                <w:lang w:val="en-US" w:bidi="ar-SA"/>
              </w:rPr>
              <w:t>Timelines</w:t>
            </w:r>
          </w:p>
        </w:tc>
      </w:tr>
      <w:tr w:rsidR="00523D5D" w:rsidRPr="00737D20" w:rsidTr="00D8299D">
        <w:tc>
          <w:tcPr>
            <w:tcW w:w="388" w:type="pct"/>
          </w:tcPr>
          <w:p w:rsidR="00523D5D" w:rsidRPr="00737D20" w:rsidRDefault="00523D5D" w:rsidP="00D8299D">
            <w:pPr>
              <w:pStyle w:val="ListParagraph"/>
              <w:spacing w:line="320" w:lineRule="exact"/>
              <w:ind w:left="0"/>
              <w:jc w:val="both"/>
              <w:rPr>
                <w:rFonts w:cs="Times New Roman"/>
                <w:sz w:val="20"/>
                <w:szCs w:val="20"/>
                <w:lang w:val="en-US" w:bidi="ar-SA"/>
              </w:rPr>
            </w:pPr>
            <w:r w:rsidRPr="00737D20">
              <w:rPr>
                <w:rFonts w:cs="Times New Roman"/>
                <w:sz w:val="20"/>
                <w:szCs w:val="20"/>
                <w:lang w:val="en-US" w:bidi="ar-SA"/>
              </w:rPr>
              <w:t>1</w:t>
            </w:r>
          </w:p>
        </w:tc>
        <w:tc>
          <w:tcPr>
            <w:tcW w:w="3492" w:type="pct"/>
          </w:tcPr>
          <w:p w:rsidR="00523D5D" w:rsidRPr="00737D20" w:rsidRDefault="00523D5D" w:rsidP="00D8299D">
            <w:pPr>
              <w:spacing w:after="0" w:line="240" w:lineRule="auto"/>
              <w:jc w:val="both"/>
              <w:rPr>
                <w:rFonts w:ascii="Times New Roman" w:hAnsi="Times New Roman" w:cs="Times New Roman"/>
                <w:color w:val="000000"/>
                <w:sz w:val="20"/>
              </w:rPr>
            </w:pPr>
            <w:r w:rsidRPr="00737D20">
              <w:rPr>
                <w:rFonts w:ascii="Times New Roman" w:hAnsi="Times New Roman" w:cs="Times New Roman"/>
                <w:color w:val="000000"/>
                <w:sz w:val="20"/>
              </w:rPr>
              <w:t>Separate, safe and easily accessible facilities for women and men in the place of work and the labour camps. (e.g. toilets should be located in separate areas, well-lit)</w:t>
            </w:r>
          </w:p>
        </w:tc>
        <w:tc>
          <w:tcPr>
            <w:tcW w:w="1120" w:type="pct"/>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Throughout construction period</w:t>
            </w:r>
          </w:p>
        </w:tc>
      </w:tr>
      <w:tr w:rsidR="00523D5D" w:rsidRPr="00737D20" w:rsidTr="00D8299D">
        <w:tc>
          <w:tcPr>
            <w:tcW w:w="388" w:type="pct"/>
          </w:tcPr>
          <w:p w:rsidR="00523D5D" w:rsidRPr="00737D20" w:rsidRDefault="00523D5D" w:rsidP="00D8299D">
            <w:pPr>
              <w:pStyle w:val="ListParagraph"/>
              <w:spacing w:line="320" w:lineRule="exact"/>
              <w:ind w:left="0"/>
              <w:jc w:val="both"/>
              <w:rPr>
                <w:rFonts w:cs="Times New Roman"/>
                <w:sz w:val="20"/>
                <w:szCs w:val="20"/>
                <w:lang w:val="en-US" w:bidi="ar-SA"/>
              </w:rPr>
            </w:pPr>
            <w:r w:rsidRPr="00737D20">
              <w:rPr>
                <w:rFonts w:cs="Times New Roman"/>
                <w:sz w:val="20"/>
                <w:szCs w:val="20"/>
                <w:lang w:val="en-US" w:bidi="ar-SA"/>
              </w:rPr>
              <w:t>2</w:t>
            </w:r>
          </w:p>
        </w:tc>
        <w:tc>
          <w:tcPr>
            <w:tcW w:w="3492" w:type="pct"/>
          </w:tcPr>
          <w:p w:rsidR="00523D5D" w:rsidRPr="00737D20" w:rsidRDefault="00523D5D" w:rsidP="00D8299D">
            <w:pPr>
              <w:pStyle w:val="ListParagraph"/>
              <w:ind w:left="0"/>
              <w:jc w:val="both"/>
              <w:rPr>
                <w:rFonts w:cs="Times New Roman"/>
                <w:sz w:val="20"/>
                <w:szCs w:val="20"/>
                <w:lang w:val="en-US" w:bidi="ar-SA"/>
              </w:rPr>
            </w:pPr>
            <w:r w:rsidRPr="00737D20">
              <w:rPr>
                <w:rFonts w:cs="Times New Roman"/>
                <w:color w:val="000000"/>
                <w:sz w:val="20"/>
                <w:szCs w:val="20"/>
                <w:lang w:val="en-US" w:bidi="ar-SA"/>
              </w:rPr>
              <w:t>Display signs that the project site is an area where SEA/SH is prohibited.</w:t>
            </w:r>
          </w:p>
        </w:tc>
        <w:tc>
          <w:tcPr>
            <w:tcW w:w="1120" w:type="pct"/>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Throughout construction period</w:t>
            </w:r>
          </w:p>
        </w:tc>
      </w:tr>
      <w:tr w:rsidR="00523D5D" w:rsidRPr="00737D20" w:rsidTr="00D8299D">
        <w:tc>
          <w:tcPr>
            <w:tcW w:w="388" w:type="pct"/>
          </w:tcPr>
          <w:p w:rsidR="00523D5D" w:rsidRPr="00737D20" w:rsidRDefault="00523D5D" w:rsidP="00D8299D">
            <w:pPr>
              <w:pStyle w:val="ListParagraph"/>
              <w:spacing w:line="320" w:lineRule="exact"/>
              <w:ind w:left="0"/>
              <w:jc w:val="both"/>
              <w:rPr>
                <w:rFonts w:cs="Times New Roman"/>
                <w:sz w:val="20"/>
                <w:szCs w:val="20"/>
                <w:lang w:val="en-US" w:bidi="ar-SA"/>
              </w:rPr>
            </w:pPr>
            <w:r w:rsidRPr="00737D20">
              <w:rPr>
                <w:rFonts w:cs="Times New Roman"/>
                <w:sz w:val="20"/>
                <w:szCs w:val="20"/>
                <w:lang w:val="en-US" w:bidi="ar-SA"/>
              </w:rPr>
              <w:t>3</w:t>
            </w:r>
          </w:p>
        </w:tc>
        <w:tc>
          <w:tcPr>
            <w:tcW w:w="3492" w:type="pct"/>
          </w:tcPr>
          <w:p w:rsidR="00523D5D" w:rsidRPr="00737D20" w:rsidRDefault="00523D5D" w:rsidP="00D8299D">
            <w:pPr>
              <w:spacing w:after="0" w:line="240" w:lineRule="auto"/>
              <w:jc w:val="both"/>
              <w:rPr>
                <w:rFonts w:ascii="Times New Roman" w:hAnsi="Times New Roman" w:cs="Times New Roman"/>
                <w:color w:val="000000"/>
                <w:sz w:val="20"/>
              </w:rPr>
            </w:pPr>
            <w:r w:rsidRPr="00737D20">
              <w:rPr>
                <w:rFonts w:ascii="Times New Roman" w:hAnsi="Times New Roman" w:cs="Times New Roman"/>
                <w:color w:val="000000"/>
                <w:sz w:val="20"/>
              </w:rPr>
              <w:t xml:space="preserve">Ensure Codes of Conduct are clearly understood and signed by those with a physical presence at the project site; </w:t>
            </w:r>
          </w:p>
        </w:tc>
        <w:tc>
          <w:tcPr>
            <w:tcW w:w="1120" w:type="pct"/>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 xml:space="preserve">Upon joining </w:t>
            </w:r>
          </w:p>
        </w:tc>
      </w:tr>
      <w:tr w:rsidR="00523D5D" w:rsidRPr="00737D20" w:rsidTr="00D8299D">
        <w:tc>
          <w:tcPr>
            <w:tcW w:w="388" w:type="pct"/>
          </w:tcPr>
          <w:p w:rsidR="00523D5D" w:rsidRPr="00737D20" w:rsidRDefault="00523D5D" w:rsidP="00D8299D">
            <w:pPr>
              <w:pStyle w:val="ListParagraph"/>
              <w:spacing w:line="320" w:lineRule="exact"/>
              <w:ind w:left="0"/>
              <w:jc w:val="both"/>
              <w:rPr>
                <w:rFonts w:cs="Times New Roman"/>
                <w:sz w:val="20"/>
                <w:szCs w:val="20"/>
                <w:lang w:val="en-US" w:bidi="ar-SA"/>
              </w:rPr>
            </w:pPr>
            <w:r w:rsidRPr="00737D20">
              <w:rPr>
                <w:rFonts w:cs="Times New Roman"/>
                <w:sz w:val="20"/>
                <w:szCs w:val="20"/>
                <w:lang w:val="en-US" w:bidi="ar-SA"/>
              </w:rPr>
              <w:t>4</w:t>
            </w:r>
          </w:p>
        </w:tc>
        <w:tc>
          <w:tcPr>
            <w:tcW w:w="3492" w:type="pct"/>
          </w:tcPr>
          <w:p w:rsidR="00523D5D" w:rsidRPr="00737D20" w:rsidRDefault="00523D5D" w:rsidP="00D8299D">
            <w:pPr>
              <w:pStyle w:val="ListParagraph"/>
              <w:ind w:left="0"/>
              <w:jc w:val="both"/>
              <w:rPr>
                <w:rFonts w:cs="Times New Roman"/>
                <w:sz w:val="20"/>
                <w:szCs w:val="20"/>
                <w:lang w:val="en-US" w:bidi="ar-SA"/>
              </w:rPr>
            </w:pPr>
            <w:r w:rsidRPr="00737D20">
              <w:rPr>
                <w:rFonts w:cs="Times New Roman"/>
                <w:color w:val="000000"/>
                <w:sz w:val="20"/>
                <w:szCs w:val="20"/>
                <w:lang w:val="en-US" w:bidi="ar-SA"/>
              </w:rPr>
              <w:t>Train project staff on the behavior obligations under the CoCs and Disseminate CoCs (including visual illustrations) and discuss with employees and local communities.</w:t>
            </w:r>
          </w:p>
        </w:tc>
        <w:tc>
          <w:tcPr>
            <w:tcW w:w="1120" w:type="pct"/>
          </w:tcPr>
          <w:p w:rsidR="00523D5D" w:rsidRPr="00737D20" w:rsidRDefault="00523D5D" w:rsidP="00D8299D">
            <w:pPr>
              <w:pStyle w:val="ListParagraph"/>
              <w:ind w:left="0"/>
              <w:jc w:val="both"/>
              <w:rPr>
                <w:rFonts w:cs="Times New Roman"/>
                <w:sz w:val="20"/>
                <w:szCs w:val="20"/>
                <w:lang w:val="en-US" w:bidi="ar-SA"/>
              </w:rPr>
            </w:pPr>
            <w:r w:rsidRPr="00737D20">
              <w:rPr>
                <w:rFonts w:cs="Times New Roman"/>
                <w:sz w:val="20"/>
                <w:szCs w:val="20"/>
                <w:lang w:val="en-US" w:bidi="ar-SA"/>
              </w:rPr>
              <w:t>Periodic; every six months</w:t>
            </w:r>
          </w:p>
        </w:tc>
      </w:tr>
    </w:tbl>
    <w:p w:rsidR="00523D5D" w:rsidRPr="00737D20" w:rsidRDefault="00523D5D" w:rsidP="00523D5D">
      <w:pPr>
        <w:pStyle w:val="ListParagraph"/>
        <w:spacing w:line="320" w:lineRule="exact"/>
        <w:ind w:left="1080"/>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pStyle w:val="ListParagraph"/>
        <w:jc w:val="both"/>
        <w:rPr>
          <w:rFonts w:cs="Times New Roman"/>
          <w:sz w:val="22"/>
          <w:szCs w:val="22"/>
        </w:rPr>
      </w:pPr>
    </w:p>
    <w:p w:rsidR="00523D5D" w:rsidRPr="00737D20" w:rsidRDefault="00523D5D" w:rsidP="00523D5D">
      <w:pPr>
        <w:jc w:val="both"/>
        <w:rPr>
          <w:rFonts w:ascii="Times New Roman" w:hAnsi="Times New Roman" w:cs="Times New Roman"/>
          <w:szCs w:val="22"/>
        </w:rPr>
      </w:pPr>
    </w:p>
    <w:p w:rsidR="00523D5D" w:rsidRPr="00737D20" w:rsidRDefault="00523D5D" w:rsidP="00D8299D">
      <w:pPr>
        <w:pStyle w:val="ListParagraph"/>
        <w:numPr>
          <w:ilvl w:val="0"/>
          <w:numId w:val="274"/>
        </w:numPr>
        <w:spacing w:after="160"/>
        <w:ind w:hanging="360"/>
        <w:jc w:val="both"/>
        <w:rPr>
          <w:rFonts w:cs="Times New Roman"/>
          <w:b/>
          <w:bCs/>
          <w:sz w:val="22"/>
          <w:szCs w:val="22"/>
        </w:rPr>
      </w:pPr>
      <w:r w:rsidRPr="00737D20">
        <w:rPr>
          <w:rFonts w:cs="Times New Roman"/>
          <w:b/>
          <w:bCs/>
          <w:sz w:val="22"/>
          <w:szCs w:val="22"/>
        </w:rPr>
        <w:t>Occupational Health and Safety:</w:t>
      </w:r>
    </w:p>
    <w:p w:rsidR="00523D5D" w:rsidRPr="00737D20" w:rsidRDefault="00523D5D" w:rsidP="00523D5D">
      <w:pPr>
        <w:spacing w:line="320" w:lineRule="exact"/>
        <w:ind w:left="1080"/>
        <w:jc w:val="both"/>
        <w:rPr>
          <w:rFonts w:ascii="Times New Roman" w:hAnsi="Times New Roman" w:cs="Times New Roman"/>
          <w:szCs w:val="22"/>
        </w:rPr>
      </w:pPr>
      <w:r w:rsidRPr="00737D20">
        <w:rPr>
          <w:rFonts w:ascii="Times New Roman" w:hAnsi="Times New Roman" w:cs="Times New Roman"/>
          <w:szCs w:val="22"/>
        </w:rPr>
        <w:t xml:space="preserve">IA is committed to: </w:t>
      </w:r>
    </w:p>
    <w:p w:rsidR="00523D5D" w:rsidRPr="00737D20" w:rsidRDefault="00523D5D" w:rsidP="00D8299D">
      <w:pPr>
        <w:pStyle w:val="ListParagraph"/>
        <w:numPr>
          <w:ilvl w:val="0"/>
          <w:numId w:val="258"/>
        </w:numPr>
        <w:spacing w:line="320" w:lineRule="exact"/>
        <w:ind w:left="1440"/>
        <w:jc w:val="both"/>
        <w:rPr>
          <w:rFonts w:cs="Times New Roman"/>
          <w:sz w:val="22"/>
          <w:szCs w:val="22"/>
        </w:rPr>
      </w:pPr>
      <w:r w:rsidRPr="00737D20">
        <w:rPr>
          <w:rFonts w:cs="Times New Roman"/>
          <w:sz w:val="22"/>
          <w:szCs w:val="22"/>
        </w:rPr>
        <w:t xml:space="preserve">Complying with legislation and other applicable requirements which relate to the occupational health and safety hazards. </w:t>
      </w:r>
    </w:p>
    <w:p w:rsidR="00523D5D" w:rsidRPr="00737D20" w:rsidRDefault="00523D5D" w:rsidP="00D8299D">
      <w:pPr>
        <w:pStyle w:val="ListParagraph"/>
        <w:numPr>
          <w:ilvl w:val="0"/>
          <w:numId w:val="257"/>
        </w:numPr>
        <w:spacing w:line="320" w:lineRule="exact"/>
        <w:ind w:left="1440"/>
        <w:jc w:val="both"/>
        <w:rPr>
          <w:rFonts w:cs="Times New Roman"/>
          <w:sz w:val="22"/>
          <w:szCs w:val="22"/>
        </w:rPr>
      </w:pPr>
      <w:r w:rsidRPr="00737D20">
        <w:rPr>
          <w:rFonts w:cs="Times New Roman"/>
          <w:sz w:val="22"/>
          <w:szCs w:val="22"/>
        </w:rPr>
        <w:t xml:space="preserve">Enabling active participation in OH&amp;S risks elimination through promotion of appropriate skills, knowledge and attitudes towards hazards. </w:t>
      </w:r>
    </w:p>
    <w:p w:rsidR="00523D5D" w:rsidRPr="00737D20" w:rsidRDefault="00523D5D" w:rsidP="00D8299D">
      <w:pPr>
        <w:pStyle w:val="ListParagraph"/>
        <w:numPr>
          <w:ilvl w:val="0"/>
          <w:numId w:val="257"/>
        </w:numPr>
        <w:spacing w:line="320" w:lineRule="exact"/>
        <w:ind w:left="1440"/>
        <w:jc w:val="both"/>
        <w:rPr>
          <w:rFonts w:cs="Times New Roman"/>
          <w:sz w:val="22"/>
          <w:szCs w:val="22"/>
        </w:rPr>
      </w:pPr>
      <w:r w:rsidRPr="00737D20">
        <w:rPr>
          <w:rFonts w:cs="Times New Roman"/>
          <w:sz w:val="22"/>
          <w:szCs w:val="22"/>
        </w:rPr>
        <w:t xml:space="preserve">Continually improving the OH&amp;S management system and performance. </w:t>
      </w:r>
    </w:p>
    <w:p w:rsidR="00523D5D" w:rsidRPr="00737D20" w:rsidRDefault="00523D5D" w:rsidP="00D8299D">
      <w:pPr>
        <w:pStyle w:val="ListParagraph"/>
        <w:numPr>
          <w:ilvl w:val="0"/>
          <w:numId w:val="257"/>
        </w:numPr>
        <w:spacing w:line="320" w:lineRule="exact"/>
        <w:ind w:left="1440"/>
        <w:jc w:val="both"/>
        <w:rPr>
          <w:rFonts w:cs="Times New Roman"/>
          <w:sz w:val="22"/>
          <w:szCs w:val="22"/>
        </w:rPr>
      </w:pPr>
      <w:r w:rsidRPr="00737D20">
        <w:rPr>
          <w:rFonts w:cs="Times New Roman"/>
          <w:sz w:val="22"/>
          <w:szCs w:val="22"/>
        </w:rPr>
        <w:t xml:space="preserve">Communicating this policy statement to all persons working under the control. of IA with emphasis on individual OH&amp;S responsibilities. </w:t>
      </w:r>
    </w:p>
    <w:p w:rsidR="00523D5D" w:rsidRPr="00737D20" w:rsidRDefault="00523D5D" w:rsidP="00D8299D">
      <w:pPr>
        <w:pStyle w:val="ListParagraph"/>
        <w:numPr>
          <w:ilvl w:val="0"/>
          <w:numId w:val="257"/>
        </w:numPr>
        <w:spacing w:line="320" w:lineRule="exact"/>
        <w:ind w:left="1440"/>
        <w:jc w:val="both"/>
        <w:rPr>
          <w:rFonts w:cs="Times New Roman"/>
          <w:sz w:val="22"/>
          <w:szCs w:val="22"/>
        </w:rPr>
      </w:pPr>
      <w:r w:rsidRPr="00737D20">
        <w:rPr>
          <w:rFonts w:cs="Times New Roman"/>
          <w:sz w:val="22"/>
          <w:szCs w:val="22"/>
        </w:rPr>
        <w:t xml:space="preserve">Availing this policy statement to all interested parties. </w:t>
      </w:r>
    </w:p>
    <w:p w:rsidR="00523D5D" w:rsidRPr="00737D20" w:rsidRDefault="00523D5D" w:rsidP="00523D5D">
      <w:pPr>
        <w:spacing w:line="320" w:lineRule="exact"/>
        <w:ind w:left="1080"/>
        <w:jc w:val="both"/>
        <w:rPr>
          <w:rFonts w:ascii="Times New Roman" w:hAnsi="Times New Roman" w:cs="Times New Roman"/>
          <w:szCs w:val="22"/>
        </w:rPr>
      </w:pPr>
    </w:p>
    <w:p w:rsidR="00523D5D" w:rsidRPr="00737D20" w:rsidRDefault="00523D5D" w:rsidP="00523D5D">
      <w:pPr>
        <w:spacing w:line="320" w:lineRule="exact"/>
        <w:ind w:left="1080"/>
        <w:jc w:val="both"/>
        <w:rPr>
          <w:rFonts w:ascii="Times New Roman" w:hAnsi="Times New Roman" w:cs="Times New Roman"/>
          <w:szCs w:val="22"/>
        </w:rPr>
      </w:pPr>
      <w:r w:rsidRPr="00737D20">
        <w:rPr>
          <w:rFonts w:ascii="Times New Roman" w:hAnsi="Times New Roman" w:cs="Times New Roman"/>
          <w:szCs w:val="22"/>
        </w:rPr>
        <w:t xml:space="preserve">To avoid work related accidents and injuries, the contractor shall ensure following Do’s and Don’ts at site will: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Pre employment Health Check up</w:t>
      </w:r>
      <w:r w:rsidRPr="00737D20">
        <w:rPr>
          <w:rFonts w:cs="Times New Roman"/>
          <w:sz w:val="22"/>
          <w:szCs w:val="22"/>
          <w:lang w:val="en-IN"/>
        </w:rPr>
        <w:t>: Ensure that health of each worker is checked and health record is maintained before deputing them to work.</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 xml:space="preserve">Deployment of EHS officer : </w:t>
      </w:r>
      <w:r w:rsidRPr="00737D20">
        <w:rPr>
          <w:rFonts w:cs="Times New Roman"/>
          <w:sz w:val="22"/>
          <w:szCs w:val="22"/>
          <w:lang w:val="en-IN"/>
        </w:rPr>
        <w:t>Designate a person responsible for OHS who is fully acquainted with  handling of OHS issues</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Induction training</w:t>
      </w:r>
      <w:r w:rsidRPr="00737D20">
        <w:rPr>
          <w:rFonts w:cs="Times New Roman"/>
          <w:sz w:val="22"/>
          <w:szCs w:val="22"/>
          <w:lang w:val="en-IN"/>
        </w:rPr>
        <w:t>: Ensure that every workers is  given OHS orientation training which will include use of PPE, first aid, use of fire extinguishers, action to be taken in case of accidents, caution to be exercised during working at height or confined areas, respecting system and procedures evolved at site for safe working. Training shall create enough awareness amongst workers so that they take reasonable care to avoid acts or omissions that are likely to result in injury to self, or the other workers/and other people.</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First Aid</w:t>
      </w:r>
      <w:r w:rsidRPr="00737D20">
        <w:rPr>
          <w:rFonts w:cs="Times New Roman"/>
          <w:sz w:val="22"/>
          <w:szCs w:val="22"/>
          <w:lang w:val="en-IN"/>
        </w:rPr>
        <w:t xml:space="preserve">: Ensure that first aid box is provided at each workplace with easily identifiable location. Few workers shall be trained as first aider including in CPR techniques.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PPE</w:t>
      </w:r>
      <w:r w:rsidRPr="00737D20">
        <w:rPr>
          <w:rFonts w:cs="Times New Roman"/>
          <w:sz w:val="22"/>
          <w:szCs w:val="22"/>
          <w:lang w:val="en-IN"/>
        </w:rPr>
        <w:t>: Ensure availability of PPE. helmet, boot, earplug (for noisy areas) , mask for dusty areas, gloves, safety belt and safety jacket.</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lastRenderedPageBreak/>
        <w:t xml:space="preserve">SOPs: </w:t>
      </w:r>
      <w:r w:rsidRPr="00737D20">
        <w:rPr>
          <w:rFonts w:cs="Times New Roman"/>
          <w:sz w:val="22"/>
          <w:szCs w:val="22"/>
          <w:lang w:val="en-IN"/>
        </w:rPr>
        <w:t xml:space="preserve">Define SOPs (standard operating procedures) for Woking at height or confined areas which will include minimum two persons working, one at work and another standby as rescuer.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Ventilation</w:t>
      </w:r>
      <w:r w:rsidRPr="00737D20">
        <w:rPr>
          <w:rFonts w:cs="Times New Roman"/>
          <w:sz w:val="22"/>
          <w:szCs w:val="22"/>
          <w:lang w:val="en-IN"/>
        </w:rPr>
        <w:t xml:space="preserve"> : Maintain adequate ventilation at confined areas and at workplace.</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Illumination</w:t>
      </w:r>
      <w:r w:rsidRPr="00737D20">
        <w:rPr>
          <w:rFonts w:cs="Times New Roman"/>
          <w:sz w:val="22"/>
          <w:szCs w:val="22"/>
          <w:lang w:val="en-IN"/>
        </w:rPr>
        <w:t xml:space="preserve"> : Maintain adequate illumination at all workplaces.</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Electric Hazards</w:t>
      </w:r>
      <w:r w:rsidRPr="00737D20">
        <w:rPr>
          <w:rFonts w:cs="Times New Roman"/>
          <w:sz w:val="22"/>
          <w:szCs w:val="22"/>
          <w:lang w:val="en-IN"/>
        </w:rPr>
        <w:t xml:space="preserve"> : Prevent exposure to electrical hazards.</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Fire Protection</w:t>
      </w:r>
      <w:r w:rsidRPr="00737D20">
        <w:rPr>
          <w:rFonts w:cs="Times New Roman"/>
          <w:sz w:val="22"/>
          <w:szCs w:val="22"/>
          <w:lang w:val="en-IN"/>
        </w:rPr>
        <w:t xml:space="preserve">: Ensure adequate fire extinguisher (as per type of fire hazard viz A, B , C  ) are placed at workplace.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Dust Control :</w:t>
      </w:r>
      <w:r w:rsidRPr="00737D20">
        <w:rPr>
          <w:rFonts w:cs="Times New Roman"/>
          <w:sz w:val="22"/>
          <w:szCs w:val="22"/>
          <w:lang w:val="en-IN"/>
        </w:rPr>
        <w:t xml:space="preserve"> Ensure that workers are not exposed to high dust and noise level which can affect their health. Use dust suppressing system like water sprinkling and muffler or acoustic enclosures for noise generating system.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Gas Cylinder handling</w:t>
      </w:r>
      <w:r w:rsidRPr="00737D20">
        <w:rPr>
          <w:rFonts w:cs="Times New Roman"/>
          <w:sz w:val="22"/>
          <w:szCs w:val="22"/>
          <w:lang w:val="en-IN"/>
        </w:rPr>
        <w:t xml:space="preserve">: Acetylene and oxygen/gas cylinders shall be handled using trolley where these cylinder are securely separated with each other for its safe use.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Drinking Water and Sanitation</w:t>
      </w:r>
      <w:r w:rsidRPr="00737D20">
        <w:rPr>
          <w:rFonts w:cs="Times New Roman"/>
          <w:sz w:val="22"/>
          <w:szCs w:val="22"/>
          <w:lang w:val="en-IN"/>
        </w:rPr>
        <w:t xml:space="preserve">: Ensure that safe drinking water is available at each work site. Also mobile toilets fitted with anaerobic sewage treatment system are provided at each work site.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Barricading and securing the work areas</w:t>
      </w:r>
      <w:r w:rsidRPr="00737D20">
        <w:rPr>
          <w:rFonts w:cs="Times New Roman"/>
          <w:sz w:val="22"/>
          <w:szCs w:val="22"/>
          <w:lang w:val="en-IN"/>
        </w:rPr>
        <w:t xml:space="preserve">: Each hazardous work area, if any, have safety barricading depending on nature of hazard viz trip, fall danger, restricted entry area, electrical hazard.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Safety Signage and Mock Drill</w:t>
      </w:r>
      <w:r w:rsidRPr="00737D20">
        <w:rPr>
          <w:rFonts w:cs="Times New Roman"/>
          <w:sz w:val="22"/>
          <w:szCs w:val="22"/>
          <w:lang w:val="en-IN"/>
        </w:rPr>
        <w:t>: Place adequate safety caution and signage in local languages for awareness to workers. Also conduct periodic mock drill.</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Back-up Medical facility</w:t>
      </w:r>
      <w:r w:rsidRPr="00737D20">
        <w:rPr>
          <w:rFonts w:cs="Times New Roman"/>
          <w:sz w:val="22"/>
          <w:szCs w:val="22"/>
          <w:lang w:val="en-IN"/>
        </w:rPr>
        <w:t xml:space="preserve">: identify and tie up with equipped hospital capable of providing ambulance and medical facilities or handling major injuries.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 xml:space="preserve">Accident </w:t>
      </w:r>
      <w:r w:rsidRPr="00737D20">
        <w:rPr>
          <w:rFonts w:cs="Times New Roman"/>
          <w:sz w:val="22"/>
          <w:szCs w:val="22"/>
          <w:lang w:val="en-IN"/>
        </w:rPr>
        <w:t xml:space="preserve">Reporting </w:t>
      </w:r>
      <w:r w:rsidRPr="00737D20">
        <w:rPr>
          <w:rFonts w:cs="Times New Roman"/>
          <w:b/>
          <w:bCs/>
          <w:i/>
          <w:iCs/>
          <w:sz w:val="22"/>
          <w:szCs w:val="22"/>
          <w:lang w:val="en-IN"/>
        </w:rPr>
        <w:t>Analysis and Prevention</w:t>
      </w:r>
      <w:r w:rsidRPr="00737D20">
        <w:rPr>
          <w:rFonts w:cs="Times New Roman"/>
          <w:sz w:val="22"/>
          <w:szCs w:val="22"/>
          <w:lang w:val="en-IN"/>
        </w:rPr>
        <w:t>: Identify the reportable accidents</w:t>
      </w:r>
      <w:r w:rsidRPr="00737D20">
        <w:rPr>
          <w:rStyle w:val="FootnoteReference"/>
          <w:rFonts w:cs="Times New Roman"/>
          <w:sz w:val="22"/>
          <w:szCs w:val="22"/>
          <w:lang w:val="en-IN"/>
        </w:rPr>
        <w:footnoteReference w:id="69"/>
      </w:r>
      <w:r w:rsidRPr="00737D20">
        <w:rPr>
          <w:rFonts w:cs="Times New Roman"/>
          <w:sz w:val="22"/>
          <w:szCs w:val="22"/>
          <w:lang w:val="en-IN"/>
        </w:rPr>
        <w:t>, analyse the cause of each reportable accident, maintain the record with analysis and take corrective action based on cause analysis for prevention of such accidents in future.</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Caution from Covid-19 scenario</w:t>
      </w:r>
      <w:r w:rsidRPr="00737D20">
        <w:rPr>
          <w:rFonts w:cs="Times New Roman"/>
          <w:sz w:val="22"/>
          <w:szCs w:val="22"/>
          <w:lang w:val="en-IN"/>
        </w:rPr>
        <w:t xml:space="preserve">: Provide multiple entries for workers to avoid crowding depending upon site condition. Ensure that physical distancing is maintained as far as possible at workplace. Each workers shall be provided with face mask. </w:t>
      </w:r>
    </w:p>
    <w:p w:rsidR="00523D5D" w:rsidRPr="00737D20" w:rsidRDefault="00523D5D" w:rsidP="00B0137B">
      <w:pPr>
        <w:pStyle w:val="ListParagraph"/>
        <w:numPr>
          <w:ilvl w:val="0"/>
          <w:numId w:val="308"/>
        </w:numPr>
        <w:ind w:left="1418"/>
        <w:jc w:val="both"/>
        <w:rPr>
          <w:rFonts w:cs="Times New Roman"/>
          <w:sz w:val="22"/>
          <w:szCs w:val="22"/>
          <w:lang w:val="en-IN"/>
        </w:rPr>
      </w:pPr>
      <w:r w:rsidRPr="00737D20">
        <w:rPr>
          <w:rFonts w:cs="Times New Roman"/>
          <w:b/>
          <w:bCs/>
          <w:i/>
          <w:iCs/>
          <w:sz w:val="22"/>
          <w:szCs w:val="22"/>
          <w:lang w:val="en-IN"/>
        </w:rPr>
        <w:t>Compliance to law</w:t>
      </w:r>
      <w:r w:rsidRPr="00737D20">
        <w:rPr>
          <w:rFonts w:cs="Times New Roman"/>
          <w:sz w:val="22"/>
          <w:szCs w:val="22"/>
          <w:lang w:val="en-IN"/>
        </w:rPr>
        <w:t xml:space="preserve">: Ensure those legal requirements are followed like restriction on use of Child labour etc. </w:t>
      </w:r>
    </w:p>
    <w:p w:rsidR="00523D5D" w:rsidRPr="00737D20" w:rsidRDefault="00523D5D" w:rsidP="00523D5D">
      <w:pPr>
        <w:spacing w:after="0" w:line="240" w:lineRule="auto"/>
        <w:ind w:left="1134"/>
        <w:jc w:val="both"/>
        <w:rPr>
          <w:rFonts w:ascii="Times New Roman" w:eastAsia="Times New Roman" w:hAnsi="Times New Roman" w:cs="Times New Roman"/>
          <w:szCs w:val="22"/>
          <w:lang w:val="en-IN"/>
        </w:rPr>
      </w:pPr>
    </w:p>
    <w:p w:rsidR="00523D5D" w:rsidRPr="00737D20" w:rsidRDefault="00523D5D" w:rsidP="00523D5D">
      <w:pPr>
        <w:spacing w:after="0" w:line="240" w:lineRule="auto"/>
        <w:ind w:left="1134"/>
        <w:jc w:val="both"/>
        <w:rPr>
          <w:rFonts w:ascii="Times New Roman" w:eastAsia="Times New Roman" w:hAnsi="Times New Roman" w:cs="Times New Roman"/>
          <w:b/>
          <w:bCs/>
          <w:szCs w:val="22"/>
          <w:lang w:val="en-IN"/>
        </w:rPr>
      </w:pPr>
      <w:r w:rsidRPr="00737D20">
        <w:rPr>
          <w:rFonts w:ascii="Times New Roman" w:eastAsia="Times New Roman" w:hAnsi="Times New Roman" w:cs="Times New Roman"/>
          <w:b/>
          <w:bCs/>
          <w:szCs w:val="22"/>
          <w:lang w:val="en-IN"/>
        </w:rPr>
        <w:t>DON’T</w:t>
      </w:r>
    </w:p>
    <w:p w:rsidR="00523D5D" w:rsidRPr="00737D20" w:rsidRDefault="00523D5D" w:rsidP="00523D5D">
      <w:pPr>
        <w:spacing w:after="0" w:line="240" w:lineRule="auto"/>
        <w:ind w:left="1134"/>
        <w:jc w:val="both"/>
        <w:rPr>
          <w:rFonts w:ascii="Times New Roman" w:eastAsia="Times New Roman" w:hAnsi="Times New Roman" w:cs="Times New Roman"/>
          <w:szCs w:val="22"/>
          <w:lang w:val="en-IN"/>
        </w:rPr>
      </w:pPr>
    </w:p>
    <w:p w:rsidR="00523D5D" w:rsidRPr="00737D20" w:rsidRDefault="00523D5D" w:rsidP="00B0137B">
      <w:pPr>
        <w:pStyle w:val="ListParagraph"/>
        <w:numPr>
          <w:ilvl w:val="0"/>
          <w:numId w:val="309"/>
        </w:numPr>
        <w:ind w:left="1418"/>
        <w:jc w:val="both"/>
        <w:rPr>
          <w:rFonts w:cs="Times New Roman"/>
          <w:sz w:val="22"/>
          <w:szCs w:val="22"/>
          <w:lang w:val="en-IN"/>
        </w:rPr>
      </w:pPr>
      <w:r w:rsidRPr="00737D20">
        <w:rPr>
          <w:rFonts w:cs="Times New Roman"/>
          <w:sz w:val="22"/>
          <w:szCs w:val="22"/>
          <w:lang w:val="en-IN"/>
        </w:rPr>
        <w:t>Do anything which may leads to risk to established health, safety and well being rules or relevant health, safety and well being regulatory requirements.</w:t>
      </w:r>
    </w:p>
    <w:p w:rsidR="00523D5D" w:rsidRPr="00737D20" w:rsidRDefault="00523D5D" w:rsidP="00B0137B">
      <w:pPr>
        <w:pStyle w:val="ListParagraph"/>
        <w:numPr>
          <w:ilvl w:val="0"/>
          <w:numId w:val="309"/>
        </w:numPr>
        <w:ind w:left="1418"/>
        <w:jc w:val="both"/>
        <w:rPr>
          <w:rFonts w:cs="Times New Roman"/>
          <w:sz w:val="22"/>
          <w:szCs w:val="22"/>
          <w:lang w:val="en-IN"/>
        </w:rPr>
      </w:pPr>
      <w:r w:rsidRPr="00737D20">
        <w:rPr>
          <w:rFonts w:cs="Times New Roman"/>
          <w:sz w:val="22"/>
          <w:szCs w:val="22"/>
          <w:lang w:val="en-IN"/>
        </w:rPr>
        <w:lastRenderedPageBreak/>
        <w:t>Jeopardise mental and physical well being or that of people you work with by, for example, imposing unreasonable deadlines or regularly demanding longer working hours.</w:t>
      </w:r>
    </w:p>
    <w:p w:rsidR="00523D5D" w:rsidRPr="00737D20" w:rsidRDefault="00523D5D" w:rsidP="00523D5D">
      <w:pPr>
        <w:spacing w:before="120" w:after="120" w:line="320" w:lineRule="exact"/>
        <w:ind w:left="1080"/>
        <w:jc w:val="both"/>
        <w:rPr>
          <w:rFonts w:ascii="Times New Roman" w:hAnsi="Times New Roman" w:cs="Times New Roman"/>
          <w:szCs w:val="22"/>
        </w:rPr>
      </w:pPr>
      <w:r w:rsidRPr="00737D20">
        <w:rPr>
          <w:rFonts w:ascii="Times New Roman" w:hAnsi="Times New Roman" w:cs="Times New Roman"/>
          <w:szCs w:val="22"/>
        </w:rPr>
        <w:t xml:space="preserve">Further to enforce the compliance of environmental management, contractors will be responsible and liable for safety of site equipment, labours and daily workers attending to the construction site and safety of citizens for each work site, as mandatory measures. </w:t>
      </w:r>
    </w:p>
    <w:p w:rsidR="00523D5D" w:rsidRPr="00737D20" w:rsidRDefault="00523D5D" w:rsidP="00523D5D">
      <w:pPr>
        <w:spacing w:line="320" w:lineRule="exact"/>
        <w:ind w:left="1080"/>
        <w:rPr>
          <w:rFonts w:ascii="Times New Roman" w:hAnsi="Times New Roman" w:cs="Times New Roman"/>
          <w:bCs/>
          <w:i/>
          <w:iCs/>
          <w:szCs w:val="22"/>
          <w:u w:val="single"/>
        </w:rPr>
      </w:pPr>
      <w:r w:rsidRPr="00737D20">
        <w:rPr>
          <w:rFonts w:ascii="Times New Roman" w:hAnsi="Times New Roman" w:cs="Times New Roman"/>
          <w:b/>
          <w:bCs/>
          <w:i/>
          <w:iCs/>
          <w:szCs w:val="22"/>
          <w:u w:val="single"/>
        </w:rPr>
        <w:t>Occupational Health and Safety Monitoring</w:t>
      </w:r>
    </w:p>
    <w:p w:rsidR="00523D5D" w:rsidRPr="00737D20" w:rsidRDefault="00523D5D" w:rsidP="00523D5D">
      <w:pPr>
        <w:spacing w:line="320" w:lineRule="exact"/>
        <w:ind w:left="1080"/>
        <w:jc w:val="both"/>
        <w:rPr>
          <w:rFonts w:ascii="Times New Roman" w:hAnsi="Times New Roman" w:cs="Times New Roman"/>
          <w:szCs w:val="22"/>
        </w:rPr>
      </w:pPr>
      <w:r w:rsidRPr="00737D20">
        <w:rPr>
          <w:rFonts w:ascii="Times New Roman" w:hAnsi="Times New Roman" w:cs="Times New Roman"/>
          <w:szCs w:val="22"/>
        </w:rPr>
        <w:t>OHS compliance monitoring will carried out by designated E&amp;S Expert every month. Contractor will provide compliance in initial report to Engineer in charge and thereafter submit a compliance report every 3 months.  Following shall be covered as part of OHS monitoring:</w:t>
      </w:r>
    </w:p>
    <w:p w:rsidR="00523D5D" w:rsidRPr="00737D20" w:rsidRDefault="00523D5D" w:rsidP="00B0137B">
      <w:pPr>
        <w:pStyle w:val="ListParagraph"/>
        <w:numPr>
          <w:ilvl w:val="0"/>
          <w:numId w:val="289"/>
        </w:numPr>
        <w:ind w:left="1440"/>
        <w:rPr>
          <w:rFonts w:cs="Times New Roman"/>
          <w:color w:val="000000"/>
          <w:sz w:val="22"/>
          <w:szCs w:val="22"/>
        </w:rPr>
      </w:pPr>
      <w:r w:rsidRPr="00737D20">
        <w:rPr>
          <w:rFonts w:cs="Times New Roman"/>
          <w:color w:val="000000"/>
          <w:sz w:val="22"/>
          <w:szCs w:val="22"/>
        </w:rPr>
        <w:t>Health check-up records of workers, as applicable.</w:t>
      </w:r>
    </w:p>
    <w:p w:rsidR="00523D5D" w:rsidRPr="00737D20" w:rsidRDefault="00523D5D" w:rsidP="00B0137B">
      <w:pPr>
        <w:pStyle w:val="ListParagraph"/>
        <w:numPr>
          <w:ilvl w:val="0"/>
          <w:numId w:val="289"/>
        </w:numPr>
        <w:ind w:left="1440"/>
        <w:rPr>
          <w:rFonts w:cs="Times New Roman"/>
          <w:color w:val="000000"/>
          <w:sz w:val="22"/>
          <w:szCs w:val="22"/>
        </w:rPr>
      </w:pPr>
      <w:r w:rsidRPr="00737D20">
        <w:rPr>
          <w:rFonts w:cs="Times New Roman"/>
          <w:color w:val="000000"/>
          <w:sz w:val="22"/>
          <w:szCs w:val="22"/>
        </w:rPr>
        <w:t>Accident hot spots on transport route, if any</w:t>
      </w:r>
    </w:p>
    <w:p w:rsidR="00523D5D" w:rsidRPr="00737D20" w:rsidRDefault="00523D5D" w:rsidP="00B0137B">
      <w:pPr>
        <w:pStyle w:val="ListParagraph"/>
        <w:numPr>
          <w:ilvl w:val="0"/>
          <w:numId w:val="289"/>
        </w:numPr>
        <w:ind w:left="1440"/>
        <w:rPr>
          <w:rFonts w:cs="Times New Roman"/>
          <w:color w:val="000000"/>
          <w:sz w:val="22"/>
          <w:szCs w:val="22"/>
        </w:rPr>
      </w:pPr>
      <w:r w:rsidRPr="00737D20">
        <w:rPr>
          <w:rFonts w:cs="Times New Roman"/>
          <w:color w:val="000000"/>
          <w:sz w:val="22"/>
          <w:szCs w:val="22"/>
        </w:rPr>
        <w:t>Training and awareness of labour – OHS, Emergency Management, Use of PPEs</w:t>
      </w:r>
    </w:p>
    <w:p w:rsidR="00523D5D" w:rsidRPr="00737D20" w:rsidRDefault="00523D5D" w:rsidP="00B0137B">
      <w:pPr>
        <w:pStyle w:val="ListParagraph"/>
        <w:numPr>
          <w:ilvl w:val="0"/>
          <w:numId w:val="289"/>
        </w:numPr>
        <w:ind w:left="1440"/>
        <w:rPr>
          <w:rFonts w:cs="Times New Roman"/>
          <w:color w:val="000000"/>
          <w:sz w:val="22"/>
          <w:szCs w:val="22"/>
        </w:rPr>
      </w:pPr>
      <w:r w:rsidRPr="00737D20">
        <w:rPr>
          <w:rFonts w:cs="Times New Roman"/>
          <w:color w:val="000000"/>
          <w:sz w:val="22"/>
          <w:szCs w:val="22"/>
        </w:rPr>
        <w:t xml:space="preserve">Identification of hazardous working locations and marking </w:t>
      </w:r>
    </w:p>
    <w:p w:rsidR="00523D5D" w:rsidRPr="00737D20" w:rsidRDefault="00523D5D" w:rsidP="00B0137B">
      <w:pPr>
        <w:pStyle w:val="ListParagraph"/>
        <w:numPr>
          <w:ilvl w:val="0"/>
          <w:numId w:val="289"/>
        </w:numPr>
        <w:ind w:left="1440"/>
        <w:rPr>
          <w:rFonts w:cs="Times New Roman"/>
          <w:color w:val="000000"/>
          <w:sz w:val="22"/>
          <w:szCs w:val="22"/>
        </w:rPr>
      </w:pPr>
      <w:r w:rsidRPr="00737D20">
        <w:rPr>
          <w:rFonts w:cs="Times New Roman"/>
          <w:color w:val="000000"/>
          <w:sz w:val="22"/>
          <w:szCs w:val="22"/>
        </w:rPr>
        <w:t>Emergency response procedure</w:t>
      </w:r>
    </w:p>
    <w:p w:rsidR="00523D5D" w:rsidRPr="00737D20" w:rsidRDefault="00523D5D" w:rsidP="00B0137B">
      <w:pPr>
        <w:pStyle w:val="ListParagraph"/>
        <w:numPr>
          <w:ilvl w:val="0"/>
          <w:numId w:val="289"/>
        </w:numPr>
        <w:ind w:left="1440"/>
        <w:rPr>
          <w:rFonts w:cs="Times New Roman"/>
          <w:color w:val="000000"/>
          <w:sz w:val="22"/>
          <w:szCs w:val="22"/>
        </w:rPr>
      </w:pPr>
      <w:r w:rsidRPr="00737D20">
        <w:rPr>
          <w:rFonts w:cs="Times New Roman"/>
          <w:color w:val="000000"/>
          <w:sz w:val="22"/>
          <w:szCs w:val="22"/>
        </w:rPr>
        <w:t>Availability of PPEs – types, numbers</w:t>
      </w:r>
    </w:p>
    <w:p w:rsidR="00523D5D" w:rsidRPr="00737D20" w:rsidRDefault="00523D5D" w:rsidP="00B0137B">
      <w:pPr>
        <w:pStyle w:val="ListParagraph"/>
        <w:numPr>
          <w:ilvl w:val="0"/>
          <w:numId w:val="289"/>
        </w:numPr>
        <w:ind w:left="1440"/>
        <w:rPr>
          <w:rFonts w:cs="Times New Roman"/>
          <w:color w:val="000000"/>
          <w:sz w:val="22"/>
          <w:szCs w:val="22"/>
        </w:rPr>
      </w:pPr>
      <w:r w:rsidRPr="00737D20">
        <w:rPr>
          <w:rFonts w:cs="Times New Roman"/>
          <w:color w:val="000000"/>
          <w:sz w:val="22"/>
          <w:szCs w:val="22"/>
        </w:rPr>
        <w:t>Accident reporting</w:t>
      </w:r>
    </w:p>
    <w:p w:rsidR="00523D5D" w:rsidRPr="00737D20" w:rsidRDefault="00523D5D" w:rsidP="00523D5D">
      <w:pPr>
        <w:pStyle w:val="ListParagraph"/>
        <w:ind w:left="1440"/>
        <w:rPr>
          <w:rFonts w:cs="Times New Roman"/>
          <w:color w:val="000000"/>
          <w:sz w:val="22"/>
          <w:szCs w:val="22"/>
        </w:rPr>
      </w:pPr>
    </w:p>
    <w:p w:rsidR="00523D5D" w:rsidRPr="00737D20" w:rsidRDefault="00523D5D" w:rsidP="00523D5D">
      <w:pPr>
        <w:spacing w:line="320" w:lineRule="exact"/>
        <w:ind w:left="1080"/>
        <w:rPr>
          <w:rFonts w:ascii="Times New Roman" w:hAnsi="Times New Roman" w:cs="Times New Roman"/>
          <w:bCs/>
          <w:i/>
          <w:iCs/>
          <w:szCs w:val="22"/>
          <w:u w:val="single"/>
        </w:rPr>
      </w:pPr>
      <w:r w:rsidRPr="00737D20">
        <w:rPr>
          <w:rFonts w:ascii="Times New Roman" w:hAnsi="Times New Roman" w:cs="Times New Roman"/>
          <w:b/>
          <w:bCs/>
          <w:i/>
          <w:iCs/>
          <w:szCs w:val="22"/>
          <w:u w:val="single"/>
        </w:rPr>
        <w:t>Communication and Consultation (Workers)</w:t>
      </w:r>
    </w:p>
    <w:p w:rsidR="00523D5D" w:rsidRPr="00737D20" w:rsidRDefault="00523D5D" w:rsidP="00523D5D">
      <w:pPr>
        <w:spacing w:line="320" w:lineRule="exact"/>
        <w:ind w:left="1080"/>
        <w:jc w:val="both"/>
        <w:rPr>
          <w:rFonts w:ascii="Times New Roman" w:hAnsi="Times New Roman" w:cs="Times New Roman"/>
          <w:szCs w:val="22"/>
        </w:rPr>
      </w:pPr>
      <w:r w:rsidRPr="00737D20">
        <w:rPr>
          <w:rFonts w:ascii="Times New Roman" w:hAnsi="Times New Roman" w:cs="Times New Roman"/>
          <w:szCs w:val="22"/>
        </w:rPr>
        <w:t xml:space="preserve">Workers consultation will be regular features. However, this aspect shall be as per consultation process defined under other plans and ESS4. </w:t>
      </w:r>
    </w:p>
    <w:p w:rsidR="00523D5D" w:rsidRPr="00737D20" w:rsidRDefault="00523D5D" w:rsidP="00523D5D">
      <w:pPr>
        <w:spacing w:line="320" w:lineRule="exact"/>
        <w:ind w:left="1080"/>
        <w:rPr>
          <w:rFonts w:ascii="Times New Roman" w:hAnsi="Times New Roman" w:cs="Times New Roman"/>
          <w:bCs/>
          <w:i/>
          <w:iCs/>
          <w:szCs w:val="22"/>
          <w:u w:val="single"/>
        </w:rPr>
      </w:pPr>
      <w:r w:rsidRPr="00737D20">
        <w:rPr>
          <w:rFonts w:ascii="Times New Roman" w:hAnsi="Times New Roman" w:cs="Times New Roman"/>
          <w:b/>
          <w:bCs/>
          <w:i/>
          <w:iCs/>
          <w:szCs w:val="22"/>
          <w:u w:val="single"/>
        </w:rPr>
        <w:t>Training and Records</w:t>
      </w:r>
    </w:p>
    <w:p w:rsidR="00523D5D" w:rsidRPr="00737D20" w:rsidRDefault="00523D5D" w:rsidP="00523D5D">
      <w:pPr>
        <w:spacing w:line="320" w:lineRule="exact"/>
        <w:ind w:left="1080"/>
        <w:jc w:val="both"/>
        <w:rPr>
          <w:rFonts w:ascii="Times New Roman" w:hAnsi="Times New Roman" w:cs="Times New Roman"/>
          <w:szCs w:val="22"/>
        </w:rPr>
      </w:pPr>
      <w:r w:rsidRPr="00737D20">
        <w:rPr>
          <w:rFonts w:ascii="Times New Roman" w:hAnsi="Times New Roman" w:cs="Times New Roman"/>
          <w:szCs w:val="22"/>
        </w:rPr>
        <w:t>Contractor will provide training to all workers before start of work and thereafter every three months. He will maintain training records and share the details with E&amp;S experts of the dam as part of his quarterly progress report. The training should cover the following:</w:t>
      </w:r>
    </w:p>
    <w:p w:rsidR="00523D5D" w:rsidRPr="00737D20" w:rsidRDefault="00523D5D" w:rsidP="00B0137B">
      <w:pPr>
        <w:pStyle w:val="ListParagraph"/>
        <w:numPr>
          <w:ilvl w:val="0"/>
          <w:numId w:val="288"/>
        </w:numPr>
        <w:spacing w:line="320" w:lineRule="exact"/>
        <w:ind w:left="1440"/>
        <w:jc w:val="both"/>
        <w:rPr>
          <w:rFonts w:cs="Times New Roman"/>
          <w:sz w:val="22"/>
          <w:szCs w:val="22"/>
        </w:rPr>
      </w:pPr>
      <w:r w:rsidRPr="00737D20">
        <w:rPr>
          <w:rFonts w:cs="Times New Roman"/>
          <w:sz w:val="22"/>
          <w:szCs w:val="22"/>
        </w:rPr>
        <w:t>General awareness about the site, type of works to be carried out and risks involved</w:t>
      </w:r>
    </w:p>
    <w:p w:rsidR="00523D5D" w:rsidRPr="00737D20" w:rsidRDefault="00523D5D" w:rsidP="00B0137B">
      <w:pPr>
        <w:pStyle w:val="ListParagraph"/>
        <w:numPr>
          <w:ilvl w:val="0"/>
          <w:numId w:val="288"/>
        </w:numPr>
        <w:spacing w:line="320" w:lineRule="exact"/>
        <w:ind w:left="1440"/>
        <w:jc w:val="both"/>
        <w:rPr>
          <w:rFonts w:cs="Times New Roman"/>
          <w:sz w:val="22"/>
          <w:szCs w:val="22"/>
        </w:rPr>
      </w:pPr>
      <w:r w:rsidRPr="00737D20">
        <w:rPr>
          <w:rFonts w:cs="Times New Roman"/>
          <w:sz w:val="22"/>
          <w:szCs w:val="22"/>
        </w:rPr>
        <w:t>Use of appropriate PPEs for different types of works including dust masks and ear muffs</w:t>
      </w:r>
    </w:p>
    <w:p w:rsidR="00523D5D" w:rsidRPr="00737D20" w:rsidRDefault="00523D5D" w:rsidP="00B0137B">
      <w:pPr>
        <w:pStyle w:val="ListParagraph"/>
        <w:numPr>
          <w:ilvl w:val="0"/>
          <w:numId w:val="288"/>
        </w:numPr>
        <w:spacing w:line="320" w:lineRule="exact"/>
        <w:ind w:left="1440"/>
        <w:jc w:val="both"/>
        <w:rPr>
          <w:rFonts w:cs="Times New Roman"/>
          <w:sz w:val="22"/>
          <w:szCs w:val="22"/>
        </w:rPr>
      </w:pPr>
      <w:r w:rsidRPr="00737D20">
        <w:rPr>
          <w:rFonts w:cs="Times New Roman"/>
          <w:sz w:val="22"/>
          <w:szCs w:val="22"/>
        </w:rPr>
        <w:t>Following work instructions for hazardous/risky operations as marked on site</w:t>
      </w:r>
    </w:p>
    <w:p w:rsidR="00523D5D" w:rsidRPr="00737D20" w:rsidRDefault="00523D5D" w:rsidP="00B0137B">
      <w:pPr>
        <w:pStyle w:val="ListParagraph"/>
        <w:numPr>
          <w:ilvl w:val="0"/>
          <w:numId w:val="288"/>
        </w:numPr>
        <w:spacing w:line="320" w:lineRule="exact"/>
        <w:ind w:left="1440"/>
        <w:jc w:val="both"/>
        <w:rPr>
          <w:rFonts w:cs="Times New Roman"/>
          <w:sz w:val="22"/>
          <w:szCs w:val="22"/>
        </w:rPr>
      </w:pPr>
      <w:r w:rsidRPr="00737D20">
        <w:rPr>
          <w:rFonts w:cs="Times New Roman"/>
          <w:sz w:val="22"/>
          <w:szCs w:val="22"/>
        </w:rPr>
        <w:t>How to act during emergency including basic rescue operations and accident reporting</w:t>
      </w:r>
    </w:p>
    <w:p w:rsidR="00523D5D" w:rsidRPr="00737D20" w:rsidRDefault="00523D5D" w:rsidP="00B0137B">
      <w:pPr>
        <w:pStyle w:val="ListParagraph"/>
        <w:numPr>
          <w:ilvl w:val="0"/>
          <w:numId w:val="288"/>
        </w:numPr>
        <w:spacing w:line="320" w:lineRule="exact"/>
        <w:ind w:left="1440"/>
        <w:jc w:val="both"/>
        <w:rPr>
          <w:rFonts w:cs="Times New Roman"/>
          <w:sz w:val="22"/>
          <w:szCs w:val="22"/>
        </w:rPr>
      </w:pPr>
      <w:r w:rsidRPr="00737D20">
        <w:rPr>
          <w:rFonts w:cs="Times New Roman"/>
          <w:sz w:val="22"/>
          <w:szCs w:val="22"/>
        </w:rPr>
        <w:t>Location of first aid boxes and fire extinguishers and how to use them</w:t>
      </w:r>
    </w:p>
    <w:p w:rsidR="00523D5D" w:rsidRPr="00737D20" w:rsidRDefault="00523D5D" w:rsidP="00B0137B">
      <w:pPr>
        <w:pStyle w:val="ListParagraph"/>
        <w:numPr>
          <w:ilvl w:val="0"/>
          <w:numId w:val="288"/>
        </w:numPr>
        <w:spacing w:line="320" w:lineRule="exact"/>
        <w:ind w:left="1440"/>
        <w:jc w:val="both"/>
        <w:rPr>
          <w:rFonts w:cs="Times New Roman"/>
          <w:sz w:val="22"/>
          <w:szCs w:val="22"/>
        </w:rPr>
      </w:pPr>
      <w:r w:rsidRPr="00737D20">
        <w:rPr>
          <w:rFonts w:cs="Times New Roman"/>
          <w:sz w:val="22"/>
          <w:szCs w:val="22"/>
        </w:rPr>
        <w:t xml:space="preserve">Handling of gas cylinders </w:t>
      </w:r>
    </w:p>
    <w:p w:rsidR="00523D5D" w:rsidRPr="00737D20" w:rsidRDefault="00523D5D" w:rsidP="00523D5D">
      <w:pPr>
        <w:pStyle w:val="ListParagraph"/>
        <w:spacing w:line="320" w:lineRule="exact"/>
        <w:ind w:left="1440"/>
        <w:jc w:val="both"/>
        <w:rPr>
          <w:rFonts w:cs="Times New Roman"/>
          <w:sz w:val="22"/>
          <w:szCs w:val="22"/>
        </w:rPr>
      </w:pPr>
    </w:p>
    <w:p w:rsidR="00523D5D" w:rsidRPr="00737D20" w:rsidRDefault="00523D5D" w:rsidP="00523D5D">
      <w:pPr>
        <w:spacing w:line="320" w:lineRule="exact"/>
        <w:ind w:left="1080"/>
        <w:rPr>
          <w:rFonts w:ascii="Times New Roman" w:hAnsi="Times New Roman" w:cs="Times New Roman"/>
          <w:bCs/>
          <w:i/>
          <w:iCs/>
          <w:szCs w:val="22"/>
          <w:u w:val="single"/>
        </w:rPr>
      </w:pPr>
      <w:r w:rsidRPr="00737D20">
        <w:rPr>
          <w:rFonts w:ascii="Times New Roman" w:hAnsi="Times New Roman" w:cs="Times New Roman"/>
          <w:b/>
          <w:bCs/>
          <w:i/>
          <w:iCs/>
          <w:szCs w:val="22"/>
          <w:u w:val="single"/>
        </w:rPr>
        <w:t xml:space="preserve">Emergency Preparedness and Management </w:t>
      </w:r>
    </w:p>
    <w:p w:rsidR="00523D5D" w:rsidRPr="00737D20" w:rsidRDefault="00523D5D" w:rsidP="00523D5D">
      <w:pPr>
        <w:widowControl w:val="0"/>
        <w:autoSpaceDE w:val="0"/>
        <w:autoSpaceDN w:val="0"/>
        <w:spacing w:line="320" w:lineRule="exact"/>
        <w:ind w:left="1080"/>
        <w:jc w:val="both"/>
        <w:rPr>
          <w:rFonts w:ascii="Times New Roman" w:hAnsi="Times New Roman" w:cs="Times New Roman"/>
          <w:szCs w:val="22"/>
        </w:rPr>
      </w:pPr>
      <w:r w:rsidRPr="00737D20">
        <w:rPr>
          <w:rFonts w:ascii="Times New Roman" w:hAnsi="Times New Roman" w:cs="Times New Roman"/>
          <w:szCs w:val="22"/>
        </w:rPr>
        <w:t>Emergency Preparedness and Management Plan shall be followed as given under ESS 4</w:t>
      </w:r>
    </w:p>
    <w:p w:rsidR="00523D5D" w:rsidRPr="00737D20" w:rsidRDefault="00523D5D" w:rsidP="00523D5D">
      <w:pPr>
        <w:spacing w:line="320" w:lineRule="exact"/>
        <w:ind w:left="1080"/>
        <w:rPr>
          <w:rFonts w:ascii="Times New Roman" w:hAnsi="Times New Roman" w:cs="Times New Roman"/>
          <w:bCs/>
          <w:szCs w:val="22"/>
          <w:u w:val="single"/>
        </w:rPr>
      </w:pPr>
      <w:r w:rsidRPr="00737D20">
        <w:rPr>
          <w:rFonts w:ascii="Times New Roman" w:hAnsi="Times New Roman" w:cs="Times New Roman"/>
          <w:b/>
          <w:bCs/>
          <w:szCs w:val="22"/>
          <w:u w:val="single"/>
        </w:rPr>
        <w:t xml:space="preserve">Reference to World Bank Group –(WBG) Environmental Health and Safety (EHS) and Other Guidelines </w:t>
      </w:r>
    </w:p>
    <w:p w:rsidR="00523D5D" w:rsidRPr="00737D20" w:rsidRDefault="00523D5D" w:rsidP="00523D5D">
      <w:pPr>
        <w:widowControl w:val="0"/>
        <w:autoSpaceDE w:val="0"/>
        <w:autoSpaceDN w:val="0"/>
        <w:spacing w:line="320" w:lineRule="exact"/>
        <w:ind w:left="1080"/>
        <w:jc w:val="both"/>
        <w:rPr>
          <w:rFonts w:ascii="Times New Roman" w:hAnsi="Times New Roman" w:cs="Times New Roman"/>
          <w:szCs w:val="22"/>
          <w:lang w:val="en-US"/>
        </w:rPr>
      </w:pPr>
      <w:r w:rsidRPr="00737D20">
        <w:rPr>
          <w:rFonts w:ascii="Times New Roman" w:hAnsi="Times New Roman" w:cs="Times New Roman"/>
          <w:szCs w:val="22"/>
        </w:rPr>
        <w:lastRenderedPageBreak/>
        <w:t xml:space="preserve">The WBG Guidelines of Environmental Health and Safety (WBGEHS) provide detailed guidance note on health and safety requirement and good practices. The WBGEHS guidelines are intended to be used in conjunction with Indian legislation on OHS at construction sites and shall be referred by contractor and IAs while finalizing site specific contractor’s EHS management plan.  </w:t>
      </w:r>
    </w:p>
    <w:p w:rsidR="00523D5D" w:rsidRPr="00737D20" w:rsidRDefault="00523D5D" w:rsidP="00523D5D">
      <w:pPr>
        <w:pStyle w:val="ListParagraph"/>
        <w:jc w:val="both"/>
        <w:rPr>
          <w:rFonts w:cs="Times New Roman"/>
          <w:sz w:val="22"/>
          <w:szCs w:val="22"/>
        </w:rPr>
      </w:pPr>
    </w:p>
    <w:p w:rsidR="00523D5D" w:rsidRPr="00737D20" w:rsidRDefault="00523D5D" w:rsidP="00D8299D">
      <w:pPr>
        <w:pStyle w:val="ListParagraph"/>
        <w:numPr>
          <w:ilvl w:val="0"/>
          <w:numId w:val="274"/>
        </w:numPr>
        <w:spacing w:after="160"/>
        <w:ind w:left="720" w:hanging="360"/>
        <w:jc w:val="both"/>
        <w:rPr>
          <w:rFonts w:cs="Times New Roman"/>
          <w:b/>
          <w:bCs/>
          <w:sz w:val="22"/>
          <w:szCs w:val="22"/>
        </w:rPr>
      </w:pPr>
      <w:r w:rsidRPr="00737D20">
        <w:rPr>
          <w:rFonts w:cs="Times New Roman"/>
          <w:b/>
          <w:bCs/>
          <w:sz w:val="22"/>
          <w:szCs w:val="22"/>
        </w:rPr>
        <w:t xml:space="preserve">COVID Considerations:  </w:t>
      </w:r>
    </w:p>
    <w:p w:rsidR="00523D5D" w:rsidRPr="00737D20" w:rsidRDefault="00523D5D" w:rsidP="00523D5D">
      <w:pPr>
        <w:ind w:left="720"/>
        <w:jc w:val="both"/>
        <w:rPr>
          <w:rFonts w:ascii="Times New Roman" w:hAnsi="Times New Roman" w:cs="Times New Roman"/>
          <w:szCs w:val="22"/>
        </w:rPr>
      </w:pPr>
      <w:r w:rsidRPr="00737D20">
        <w:rPr>
          <w:rFonts w:ascii="Times New Roman" w:hAnsi="Times New Roman" w:cs="Times New Roman"/>
          <w:b/>
          <w:bCs/>
        </w:rPr>
        <w:t>COVID considerations: Influx of Migrant Labour</w:t>
      </w:r>
      <w:r w:rsidRPr="00737D20">
        <w:rPr>
          <w:rFonts w:ascii="Times New Roman" w:hAnsi="Times New Roman" w:cs="Times New Roman"/>
        </w:rPr>
        <w:t xml:space="preserve"> is likely as there will be a need to perform high skilled jobs which may not be available locally or even within the state. These are likely to come from other states or adjoining states or districts. Possibly 10-15 persons are required for highly skilled jobs.  The remaining – semi-skilled and unskilled labor will be sourced from within the district. </w:t>
      </w:r>
      <w:r w:rsidRPr="00737D20">
        <w:rPr>
          <w:rFonts w:ascii="Times New Roman" w:hAnsi="Times New Roman" w:cs="Times New Roman"/>
          <w:szCs w:val="22"/>
        </w:rPr>
        <w:t>Hence as per WB’s guidance note</w:t>
      </w:r>
      <w:r w:rsidRPr="00737D20">
        <w:rPr>
          <w:rStyle w:val="FootnoteReference"/>
          <w:rFonts w:ascii="Times New Roman" w:hAnsi="Times New Roman" w:cs="Times New Roman"/>
          <w:szCs w:val="22"/>
        </w:rPr>
        <w:footnoteReference w:id="70"/>
      </w:r>
      <w:r w:rsidRPr="00737D20">
        <w:rPr>
          <w:rFonts w:ascii="Times New Roman" w:hAnsi="Times New Roman" w:cs="Times New Roman"/>
          <w:szCs w:val="22"/>
        </w:rPr>
        <w:t>, for such workers, Contractor needs to:</w:t>
      </w:r>
    </w:p>
    <w:p w:rsidR="00523D5D" w:rsidRPr="00737D20" w:rsidRDefault="00523D5D" w:rsidP="00523D5D">
      <w:pPr>
        <w:pStyle w:val="ListParagraph"/>
        <w:jc w:val="both"/>
        <w:rPr>
          <w:rFonts w:cs="Times New Roman"/>
          <w:b/>
          <w:bCs/>
          <w:sz w:val="22"/>
          <w:szCs w:val="22"/>
        </w:rPr>
      </w:pPr>
      <w:r w:rsidRPr="00737D20">
        <w:rPr>
          <w:rFonts w:cs="Times New Roman"/>
          <w:b/>
          <w:bCs/>
          <w:sz w:val="22"/>
          <w:szCs w:val="22"/>
        </w:rPr>
        <w:t>Prepare detailed profile of Workforce as per table below:</w:t>
      </w:r>
    </w:p>
    <w:p w:rsidR="00523D5D" w:rsidRPr="00737D20" w:rsidRDefault="00523D5D" w:rsidP="00523D5D">
      <w:pPr>
        <w:pStyle w:val="ListParagraph"/>
        <w:jc w:val="both"/>
        <w:rPr>
          <w:rFonts w:cs="Times New Roman"/>
          <w:b/>
          <w:bCs/>
          <w:sz w:val="22"/>
          <w:szCs w:val="22"/>
        </w:rPr>
      </w:pPr>
    </w:p>
    <w:tbl>
      <w:tblPr>
        <w:tblW w:w="9044"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367"/>
        <w:gridCol w:w="1341"/>
        <w:gridCol w:w="1335"/>
        <w:gridCol w:w="1280"/>
        <w:gridCol w:w="1280"/>
        <w:gridCol w:w="817"/>
      </w:tblGrid>
      <w:tr w:rsidR="00523D5D" w:rsidRPr="00737D20" w:rsidTr="00D8299D">
        <w:tc>
          <w:tcPr>
            <w:tcW w:w="1624"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Key work activities</w:t>
            </w:r>
          </w:p>
        </w:tc>
        <w:tc>
          <w:tcPr>
            <w:tcW w:w="1367"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Schedule for such activities</w:t>
            </w:r>
          </w:p>
        </w:tc>
        <w:tc>
          <w:tcPr>
            <w:tcW w:w="1341"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Duration of contract</w:t>
            </w:r>
          </w:p>
        </w:tc>
        <w:tc>
          <w:tcPr>
            <w:tcW w:w="1335" w:type="dxa"/>
            <w:vMerge w:val="restart"/>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Rotation</w:t>
            </w:r>
          </w:p>
        </w:tc>
        <w:tc>
          <w:tcPr>
            <w:tcW w:w="3377" w:type="dxa"/>
            <w:gridSpan w:val="3"/>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Place of residence</w:t>
            </w:r>
          </w:p>
        </w:tc>
      </w:tr>
      <w:tr w:rsidR="00523D5D" w:rsidRPr="00737D20" w:rsidTr="00D8299D">
        <w:tc>
          <w:tcPr>
            <w:tcW w:w="1624" w:type="dxa"/>
            <w:vMerge/>
          </w:tcPr>
          <w:p w:rsidR="00523D5D" w:rsidRPr="00737D20" w:rsidRDefault="00523D5D" w:rsidP="00D8299D">
            <w:pPr>
              <w:pStyle w:val="ListParagraph"/>
              <w:ind w:left="0"/>
              <w:jc w:val="both"/>
              <w:rPr>
                <w:rFonts w:cs="Times New Roman"/>
                <w:sz w:val="22"/>
                <w:szCs w:val="22"/>
                <w:lang w:val="en-US" w:bidi="ar-SA"/>
              </w:rPr>
            </w:pPr>
          </w:p>
        </w:tc>
        <w:tc>
          <w:tcPr>
            <w:tcW w:w="1367" w:type="dxa"/>
            <w:vMerge/>
          </w:tcPr>
          <w:p w:rsidR="00523D5D" w:rsidRPr="00737D20" w:rsidRDefault="00523D5D" w:rsidP="00D8299D">
            <w:pPr>
              <w:pStyle w:val="ListParagraph"/>
              <w:ind w:left="0"/>
              <w:jc w:val="both"/>
              <w:rPr>
                <w:rFonts w:cs="Times New Roman"/>
                <w:sz w:val="22"/>
                <w:szCs w:val="22"/>
                <w:lang w:val="en-US" w:bidi="ar-SA"/>
              </w:rPr>
            </w:pPr>
          </w:p>
        </w:tc>
        <w:tc>
          <w:tcPr>
            <w:tcW w:w="1341" w:type="dxa"/>
            <w:vMerge/>
          </w:tcPr>
          <w:p w:rsidR="00523D5D" w:rsidRPr="00737D20" w:rsidRDefault="00523D5D" w:rsidP="00D8299D">
            <w:pPr>
              <w:pStyle w:val="ListParagraph"/>
              <w:ind w:left="0"/>
              <w:jc w:val="both"/>
              <w:rPr>
                <w:rFonts w:cs="Times New Roman"/>
                <w:sz w:val="22"/>
                <w:szCs w:val="22"/>
                <w:lang w:val="en-US" w:bidi="ar-SA"/>
              </w:rPr>
            </w:pPr>
          </w:p>
        </w:tc>
        <w:tc>
          <w:tcPr>
            <w:tcW w:w="1335" w:type="dxa"/>
            <w:vMerge/>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workers from community</w:t>
            </w:r>
          </w:p>
        </w:tc>
        <w:tc>
          <w:tcPr>
            <w:tcW w:w="1280"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Within local community</w:t>
            </w:r>
          </w:p>
        </w:tc>
        <w:tc>
          <w:tcPr>
            <w:tcW w:w="817"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On site</w:t>
            </w:r>
          </w:p>
        </w:tc>
      </w:tr>
      <w:tr w:rsidR="00523D5D" w:rsidRPr="00737D20" w:rsidTr="00D8299D">
        <w:tc>
          <w:tcPr>
            <w:tcW w:w="1624" w:type="dxa"/>
          </w:tcPr>
          <w:p w:rsidR="00523D5D" w:rsidRPr="00737D20" w:rsidRDefault="00523D5D" w:rsidP="00D8299D">
            <w:pPr>
              <w:pStyle w:val="ListParagraph"/>
              <w:ind w:left="0"/>
              <w:jc w:val="both"/>
              <w:rPr>
                <w:rFonts w:cs="Times New Roman"/>
                <w:sz w:val="22"/>
                <w:szCs w:val="22"/>
                <w:lang w:val="en-US" w:bidi="ar-SA"/>
              </w:rPr>
            </w:pPr>
          </w:p>
        </w:tc>
        <w:tc>
          <w:tcPr>
            <w:tcW w:w="1367" w:type="dxa"/>
          </w:tcPr>
          <w:p w:rsidR="00523D5D" w:rsidRPr="00737D20" w:rsidRDefault="00523D5D" w:rsidP="00D8299D">
            <w:pPr>
              <w:pStyle w:val="ListParagraph"/>
              <w:ind w:left="0"/>
              <w:jc w:val="both"/>
              <w:rPr>
                <w:rFonts w:cs="Times New Roman"/>
                <w:sz w:val="22"/>
                <w:szCs w:val="22"/>
                <w:lang w:val="en-US" w:bidi="ar-SA"/>
              </w:rPr>
            </w:pPr>
          </w:p>
        </w:tc>
        <w:tc>
          <w:tcPr>
            <w:tcW w:w="1341" w:type="dxa"/>
          </w:tcPr>
          <w:p w:rsidR="00523D5D" w:rsidRPr="00737D20" w:rsidRDefault="00523D5D" w:rsidP="00D8299D">
            <w:pPr>
              <w:pStyle w:val="ListParagraph"/>
              <w:ind w:left="0"/>
              <w:jc w:val="both"/>
              <w:rPr>
                <w:rFonts w:cs="Times New Roman"/>
                <w:sz w:val="22"/>
                <w:szCs w:val="22"/>
                <w:lang w:val="en-US" w:bidi="ar-SA"/>
              </w:rPr>
            </w:pPr>
          </w:p>
        </w:tc>
        <w:tc>
          <w:tcPr>
            <w:tcW w:w="1335"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817" w:type="dxa"/>
          </w:tcPr>
          <w:p w:rsidR="00523D5D" w:rsidRPr="00737D20" w:rsidRDefault="00523D5D" w:rsidP="00D8299D">
            <w:pPr>
              <w:pStyle w:val="ListParagraph"/>
              <w:ind w:left="0"/>
              <w:jc w:val="both"/>
              <w:rPr>
                <w:rFonts w:cs="Times New Roman"/>
                <w:sz w:val="22"/>
                <w:szCs w:val="22"/>
                <w:lang w:val="en-US" w:bidi="ar-SA"/>
              </w:rPr>
            </w:pPr>
          </w:p>
        </w:tc>
      </w:tr>
      <w:tr w:rsidR="00523D5D" w:rsidRPr="00737D20" w:rsidTr="00D8299D">
        <w:tc>
          <w:tcPr>
            <w:tcW w:w="1624" w:type="dxa"/>
          </w:tcPr>
          <w:p w:rsidR="00523D5D" w:rsidRPr="00737D20" w:rsidRDefault="00523D5D" w:rsidP="00D8299D">
            <w:pPr>
              <w:pStyle w:val="ListParagraph"/>
              <w:ind w:left="0"/>
              <w:jc w:val="both"/>
              <w:rPr>
                <w:rFonts w:cs="Times New Roman"/>
                <w:sz w:val="22"/>
                <w:szCs w:val="22"/>
                <w:lang w:val="en-US" w:bidi="ar-SA"/>
              </w:rPr>
            </w:pPr>
          </w:p>
        </w:tc>
        <w:tc>
          <w:tcPr>
            <w:tcW w:w="1367" w:type="dxa"/>
          </w:tcPr>
          <w:p w:rsidR="00523D5D" w:rsidRPr="00737D20" w:rsidRDefault="00523D5D" w:rsidP="00D8299D">
            <w:pPr>
              <w:pStyle w:val="ListParagraph"/>
              <w:ind w:left="0"/>
              <w:jc w:val="both"/>
              <w:rPr>
                <w:rFonts w:cs="Times New Roman"/>
                <w:sz w:val="22"/>
                <w:szCs w:val="22"/>
                <w:lang w:val="en-US" w:bidi="ar-SA"/>
              </w:rPr>
            </w:pPr>
          </w:p>
        </w:tc>
        <w:tc>
          <w:tcPr>
            <w:tcW w:w="1341" w:type="dxa"/>
          </w:tcPr>
          <w:p w:rsidR="00523D5D" w:rsidRPr="00737D20" w:rsidRDefault="00523D5D" w:rsidP="00D8299D">
            <w:pPr>
              <w:pStyle w:val="ListParagraph"/>
              <w:ind w:left="0"/>
              <w:jc w:val="both"/>
              <w:rPr>
                <w:rFonts w:cs="Times New Roman"/>
                <w:sz w:val="22"/>
                <w:szCs w:val="22"/>
                <w:lang w:val="en-US" w:bidi="ar-SA"/>
              </w:rPr>
            </w:pPr>
          </w:p>
        </w:tc>
        <w:tc>
          <w:tcPr>
            <w:tcW w:w="1335"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817" w:type="dxa"/>
          </w:tcPr>
          <w:p w:rsidR="00523D5D" w:rsidRPr="00737D20" w:rsidRDefault="00523D5D" w:rsidP="00D8299D">
            <w:pPr>
              <w:pStyle w:val="ListParagraph"/>
              <w:ind w:left="0"/>
              <w:jc w:val="both"/>
              <w:rPr>
                <w:rFonts w:cs="Times New Roman"/>
                <w:sz w:val="22"/>
                <w:szCs w:val="22"/>
                <w:lang w:val="en-US" w:bidi="ar-SA"/>
              </w:rPr>
            </w:pPr>
          </w:p>
        </w:tc>
      </w:tr>
      <w:tr w:rsidR="00523D5D" w:rsidRPr="00737D20" w:rsidTr="00D8299D">
        <w:tc>
          <w:tcPr>
            <w:tcW w:w="1624" w:type="dxa"/>
          </w:tcPr>
          <w:p w:rsidR="00523D5D" w:rsidRPr="00737D20" w:rsidRDefault="00523D5D" w:rsidP="00D8299D">
            <w:pPr>
              <w:pStyle w:val="ListParagraph"/>
              <w:ind w:left="0"/>
              <w:jc w:val="both"/>
              <w:rPr>
                <w:rFonts w:cs="Times New Roman"/>
                <w:sz w:val="22"/>
                <w:szCs w:val="22"/>
                <w:lang w:val="en-US" w:bidi="ar-SA"/>
              </w:rPr>
            </w:pPr>
          </w:p>
        </w:tc>
        <w:tc>
          <w:tcPr>
            <w:tcW w:w="1367" w:type="dxa"/>
          </w:tcPr>
          <w:p w:rsidR="00523D5D" w:rsidRPr="00737D20" w:rsidRDefault="00523D5D" w:rsidP="00D8299D">
            <w:pPr>
              <w:pStyle w:val="ListParagraph"/>
              <w:ind w:left="0"/>
              <w:jc w:val="both"/>
              <w:rPr>
                <w:rFonts w:cs="Times New Roman"/>
                <w:sz w:val="22"/>
                <w:szCs w:val="22"/>
                <w:lang w:val="en-US" w:bidi="ar-SA"/>
              </w:rPr>
            </w:pPr>
          </w:p>
        </w:tc>
        <w:tc>
          <w:tcPr>
            <w:tcW w:w="1341" w:type="dxa"/>
          </w:tcPr>
          <w:p w:rsidR="00523D5D" w:rsidRPr="00737D20" w:rsidRDefault="00523D5D" w:rsidP="00D8299D">
            <w:pPr>
              <w:pStyle w:val="ListParagraph"/>
              <w:ind w:left="0"/>
              <w:jc w:val="both"/>
              <w:rPr>
                <w:rFonts w:cs="Times New Roman"/>
                <w:sz w:val="22"/>
                <w:szCs w:val="22"/>
                <w:lang w:val="en-US" w:bidi="ar-SA"/>
              </w:rPr>
            </w:pPr>
          </w:p>
        </w:tc>
        <w:tc>
          <w:tcPr>
            <w:tcW w:w="1335"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817" w:type="dxa"/>
          </w:tcPr>
          <w:p w:rsidR="00523D5D" w:rsidRPr="00737D20" w:rsidRDefault="00523D5D" w:rsidP="00D8299D">
            <w:pPr>
              <w:pStyle w:val="ListParagraph"/>
              <w:ind w:left="0"/>
              <w:jc w:val="both"/>
              <w:rPr>
                <w:rFonts w:cs="Times New Roman"/>
                <w:sz w:val="22"/>
                <w:szCs w:val="22"/>
                <w:lang w:val="en-US" w:bidi="ar-SA"/>
              </w:rPr>
            </w:pPr>
          </w:p>
        </w:tc>
      </w:tr>
      <w:tr w:rsidR="00523D5D" w:rsidRPr="00737D20" w:rsidTr="00D8299D">
        <w:tc>
          <w:tcPr>
            <w:tcW w:w="1624" w:type="dxa"/>
          </w:tcPr>
          <w:p w:rsidR="00523D5D" w:rsidRPr="00737D20" w:rsidRDefault="00523D5D" w:rsidP="00D8299D">
            <w:pPr>
              <w:pStyle w:val="ListParagraph"/>
              <w:ind w:left="0"/>
              <w:jc w:val="both"/>
              <w:rPr>
                <w:rFonts w:cs="Times New Roman"/>
                <w:sz w:val="22"/>
                <w:szCs w:val="22"/>
                <w:lang w:val="en-US" w:bidi="ar-SA"/>
              </w:rPr>
            </w:pPr>
          </w:p>
        </w:tc>
        <w:tc>
          <w:tcPr>
            <w:tcW w:w="1367" w:type="dxa"/>
          </w:tcPr>
          <w:p w:rsidR="00523D5D" w:rsidRPr="00737D20" w:rsidRDefault="00523D5D" w:rsidP="00D8299D">
            <w:pPr>
              <w:pStyle w:val="ListParagraph"/>
              <w:ind w:left="0"/>
              <w:jc w:val="both"/>
              <w:rPr>
                <w:rFonts w:cs="Times New Roman"/>
                <w:sz w:val="22"/>
                <w:szCs w:val="22"/>
                <w:lang w:val="en-US" w:bidi="ar-SA"/>
              </w:rPr>
            </w:pPr>
          </w:p>
        </w:tc>
        <w:tc>
          <w:tcPr>
            <w:tcW w:w="1341" w:type="dxa"/>
          </w:tcPr>
          <w:p w:rsidR="00523D5D" w:rsidRPr="00737D20" w:rsidRDefault="00523D5D" w:rsidP="00D8299D">
            <w:pPr>
              <w:pStyle w:val="ListParagraph"/>
              <w:ind w:left="0"/>
              <w:jc w:val="both"/>
              <w:rPr>
                <w:rFonts w:cs="Times New Roman"/>
                <w:sz w:val="22"/>
                <w:szCs w:val="22"/>
                <w:lang w:val="en-US" w:bidi="ar-SA"/>
              </w:rPr>
            </w:pPr>
          </w:p>
        </w:tc>
        <w:tc>
          <w:tcPr>
            <w:tcW w:w="1335"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1280" w:type="dxa"/>
          </w:tcPr>
          <w:p w:rsidR="00523D5D" w:rsidRPr="00737D20" w:rsidRDefault="00523D5D" w:rsidP="00D8299D">
            <w:pPr>
              <w:pStyle w:val="ListParagraph"/>
              <w:ind w:left="0"/>
              <w:jc w:val="both"/>
              <w:rPr>
                <w:rFonts w:cs="Times New Roman"/>
                <w:sz w:val="22"/>
                <w:szCs w:val="22"/>
                <w:lang w:val="en-US" w:bidi="ar-SA"/>
              </w:rPr>
            </w:pPr>
          </w:p>
        </w:tc>
        <w:tc>
          <w:tcPr>
            <w:tcW w:w="817" w:type="dxa"/>
          </w:tcPr>
          <w:p w:rsidR="00523D5D" w:rsidRPr="00737D20" w:rsidRDefault="00523D5D" w:rsidP="00D8299D">
            <w:pPr>
              <w:pStyle w:val="ListParagraph"/>
              <w:ind w:left="0"/>
              <w:jc w:val="both"/>
              <w:rPr>
                <w:rFonts w:cs="Times New Roman"/>
                <w:sz w:val="22"/>
                <w:szCs w:val="22"/>
                <w:lang w:val="en-US" w:bidi="ar-SA"/>
              </w:rPr>
            </w:pPr>
          </w:p>
        </w:tc>
      </w:tr>
    </w:tbl>
    <w:p w:rsidR="00523D5D" w:rsidRPr="00737D20" w:rsidRDefault="00523D5D" w:rsidP="00523D5D">
      <w:pPr>
        <w:pStyle w:val="ListParagraph"/>
        <w:spacing w:after="160"/>
        <w:jc w:val="both"/>
        <w:rPr>
          <w:rFonts w:cs="Times New Roman"/>
        </w:rPr>
      </w:pPr>
    </w:p>
    <w:p w:rsidR="00523D5D" w:rsidRPr="00737D20" w:rsidRDefault="00523D5D" w:rsidP="00523D5D">
      <w:pPr>
        <w:pStyle w:val="ListParagraph"/>
        <w:spacing w:after="160"/>
        <w:jc w:val="both"/>
        <w:rPr>
          <w:rFonts w:cs="Times New Roman"/>
        </w:rPr>
      </w:pPr>
      <w:r w:rsidRPr="00737D20">
        <w:rPr>
          <w:rFonts w:cs="Times New Roman"/>
        </w:rPr>
        <w:t>At the time of labour engagement and start of work or anytime during the execution of work, any directives issued by government with respect to labour movement, labour stay at site, social distancing or any other restriction put in place to contain the spread of infectious disease such as COVID-19.</w:t>
      </w:r>
    </w:p>
    <w:p w:rsidR="00523D5D" w:rsidRPr="00737D20" w:rsidRDefault="00523D5D" w:rsidP="00920845">
      <w:pPr>
        <w:pStyle w:val="ListParagraph"/>
        <w:spacing w:after="160"/>
        <w:ind w:left="0"/>
        <w:jc w:val="both"/>
        <w:rPr>
          <w:rFonts w:cs="Times New Roman"/>
          <w:b/>
          <w:bCs/>
          <w:sz w:val="22"/>
          <w:szCs w:val="22"/>
        </w:rPr>
      </w:pPr>
    </w:p>
    <w:p w:rsidR="00523D5D" w:rsidRPr="00737D20" w:rsidRDefault="00523D5D" w:rsidP="00523D5D">
      <w:pPr>
        <w:pStyle w:val="ListParagraph"/>
        <w:spacing w:after="160"/>
        <w:jc w:val="both"/>
        <w:rPr>
          <w:rFonts w:cs="Times New Roman"/>
          <w:b/>
          <w:bCs/>
          <w:sz w:val="22"/>
          <w:szCs w:val="22"/>
        </w:rPr>
      </w:pPr>
      <w:r w:rsidRPr="00737D20">
        <w:rPr>
          <w:rFonts w:cs="Times New Roman"/>
          <w:b/>
          <w:bCs/>
          <w:sz w:val="22"/>
          <w:szCs w:val="22"/>
        </w:rPr>
        <w:t>Actions by IA</w:t>
      </w:r>
    </w:p>
    <w:p w:rsidR="00523D5D" w:rsidRPr="00737D20" w:rsidRDefault="00523D5D" w:rsidP="00523D5D">
      <w:pPr>
        <w:pStyle w:val="ListParagraph"/>
        <w:spacing w:after="160"/>
        <w:jc w:val="both"/>
        <w:rPr>
          <w:rFonts w:cs="Times New Roman"/>
          <w:b/>
          <w:bCs/>
          <w:sz w:val="22"/>
          <w:szCs w:val="22"/>
        </w:rPr>
      </w:pPr>
    </w:p>
    <w:p w:rsidR="00523D5D" w:rsidRPr="00737D20" w:rsidRDefault="00523D5D" w:rsidP="00D8299D">
      <w:pPr>
        <w:pStyle w:val="ListParagraph"/>
        <w:numPr>
          <w:ilvl w:val="0"/>
          <w:numId w:val="273"/>
        </w:numPr>
        <w:spacing w:after="160" w:line="259" w:lineRule="auto"/>
        <w:ind w:left="1080"/>
        <w:jc w:val="both"/>
        <w:rPr>
          <w:rFonts w:cs="Times New Roman"/>
          <w:sz w:val="22"/>
          <w:szCs w:val="22"/>
        </w:rPr>
      </w:pPr>
      <w:r w:rsidRPr="00737D20">
        <w:rPr>
          <w:rFonts w:cs="Times New Roman"/>
          <w:b/>
          <w:bCs/>
          <w:sz w:val="22"/>
          <w:szCs w:val="22"/>
        </w:rPr>
        <w:t xml:space="preserve">IA will monitor and ensure that contractor </w:t>
      </w:r>
      <w:r w:rsidRPr="00737D20">
        <w:rPr>
          <w:rFonts w:cs="Times New Roman"/>
          <w:sz w:val="22"/>
          <w:szCs w:val="22"/>
        </w:rPr>
        <w:t>will follow any restriction on movement or advise on distancing as issued by government due to COVID-19 or any other infectious disease during the period of construction.  IA will request the details from the Contractor about the measures being taken to address the risks. This may include the following aspects as relevant</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Conducting pre-employment health checks</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controlling entry and exit from site/workplace</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 xml:space="preserve">General hygiene </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Cleaning and waste disposal</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Adjusting work practices</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lastRenderedPageBreak/>
        <w:t>reviewing accommodation arrangements, to see if they are adequate and designed to reduce contact with the community</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reviewing contract durations, to reduce the frequency of workers entering/exiting the site</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rearranging work tasks or reducing numbers on the worksite to allow social/physical distancing, or rotating workers through a 24-hour schedule</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providing appropriate forms of personal protective equipment (PPE)</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 xml:space="preserve">putting in place alternatives to direct contact, like tele-medicine appointments and live stream of instructions.  </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Instances of spread of virus</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Training and communication with workers</w:t>
      </w:r>
    </w:p>
    <w:p w:rsidR="00523D5D" w:rsidRPr="00737D20" w:rsidRDefault="00523D5D" w:rsidP="00D8299D">
      <w:pPr>
        <w:pStyle w:val="ListParagraph"/>
        <w:numPr>
          <w:ilvl w:val="1"/>
          <w:numId w:val="38"/>
        </w:numPr>
        <w:spacing w:line="320" w:lineRule="exact"/>
        <w:ind w:left="1560" w:hanging="426"/>
        <w:jc w:val="both"/>
        <w:rPr>
          <w:rFonts w:cs="Times New Roman"/>
          <w:sz w:val="22"/>
          <w:szCs w:val="22"/>
        </w:rPr>
      </w:pPr>
      <w:r w:rsidRPr="00737D20">
        <w:rPr>
          <w:rFonts w:cs="Times New Roman"/>
          <w:sz w:val="22"/>
          <w:szCs w:val="22"/>
        </w:rPr>
        <w:t>Communication and contact with community</w:t>
      </w:r>
    </w:p>
    <w:p w:rsidR="00523D5D" w:rsidRPr="00737D20" w:rsidRDefault="00523D5D" w:rsidP="00523D5D">
      <w:pPr>
        <w:pStyle w:val="ListParagraph"/>
        <w:ind w:left="360"/>
        <w:jc w:val="both"/>
        <w:rPr>
          <w:rFonts w:cs="Times New Roman"/>
          <w:sz w:val="22"/>
          <w:szCs w:val="22"/>
        </w:rPr>
      </w:pPr>
    </w:p>
    <w:p w:rsidR="00523D5D" w:rsidRPr="00737D20" w:rsidRDefault="00523D5D" w:rsidP="00D8299D">
      <w:pPr>
        <w:pStyle w:val="ListParagraph"/>
        <w:numPr>
          <w:ilvl w:val="0"/>
          <w:numId w:val="273"/>
        </w:numPr>
        <w:spacing w:after="160" w:line="259" w:lineRule="auto"/>
        <w:ind w:left="1080"/>
        <w:jc w:val="both"/>
        <w:rPr>
          <w:rFonts w:cs="Times New Roman"/>
          <w:sz w:val="22"/>
          <w:szCs w:val="22"/>
        </w:rPr>
      </w:pPr>
      <w:r w:rsidRPr="00737D20">
        <w:rPr>
          <w:rFonts w:cs="Times New Roman"/>
          <w:b/>
          <w:bCs/>
          <w:sz w:val="22"/>
          <w:szCs w:val="22"/>
        </w:rPr>
        <w:t>Request the Contractor to convene regular meetings</w:t>
      </w:r>
      <w:r w:rsidRPr="00737D20">
        <w:rPr>
          <w:rFonts w:cs="Times New Roman"/>
          <w:sz w:val="22"/>
          <w:szCs w:val="22"/>
        </w:rPr>
        <w:t xml:space="preserve"> with the project health and safety specialists and medical staff (and where appropriate the local health authorities), and to take their advice in designing and implementing the agreed measures.  </w:t>
      </w:r>
    </w:p>
    <w:p w:rsidR="00523D5D" w:rsidRPr="00737D20" w:rsidRDefault="00523D5D" w:rsidP="00D8299D">
      <w:pPr>
        <w:pStyle w:val="ListParagraph"/>
        <w:numPr>
          <w:ilvl w:val="0"/>
          <w:numId w:val="273"/>
        </w:numPr>
        <w:spacing w:after="160" w:line="259" w:lineRule="auto"/>
        <w:ind w:left="1080"/>
        <w:jc w:val="both"/>
        <w:rPr>
          <w:rFonts w:cs="Times New Roman"/>
          <w:sz w:val="22"/>
          <w:szCs w:val="22"/>
        </w:rPr>
      </w:pPr>
      <w:r w:rsidRPr="00737D20">
        <w:rPr>
          <w:rFonts w:cs="Times New Roman"/>
          <w:b/>
          <w:bCs/>
          <w:sz w:val="22"/>
          <w:szCs w:val="22"/>
        </w:rPr>
        <w:t>A senior person</w:t>
      </w:r>
      <w:r w:rsidRPr="00737D20">
        <w:rPr>
          <w:rFonts w:cs="Times New Roman"/>
          <w:sz w:val="22"/>
          <w:szCs w:val="22"/>
        </w:rPr>
        <w:t xml:space="preserve"> should be identified as a focal point to deal with COVID-19 issues e.g. work supervisor or a health and safety specialist</w:t>
      </w:r>
    </w:p>
    <w:p w:rsidR="00523D5D" w:rsidRPr="00737D20" w:rsidRDefault="00523D5D" w:rsidP="00D8299D">
      <w:pPr>
        <w:pStyle w:val="ListParagraph"/>
        <w:numPr>
          <w:ilvl w:val="0"/>
          <w:numId w:val="273"/>
        </w:numPr>
        <w:spacing w:after="160" w:line="259" w:lineRule="auto"/>
        <w:ind w:left="1080"/>
        <w:jc w:val="both"/>
        <w:rPr>
          <w:rFonts w:cs="Times New Roman"/>
          <w:sz w:val="22"/>
          <w:szCs w:val="22"/>
        </w:rPr>
      </w:pPr>
      <w:r w:rsidRPr="00737D20">
        <w:rPr>
          <w:rFonts w:cs="Times New Roman"/>
          <w:b/>
          <w:bCs/>
          <w:sz w:val="22"/>
          <w:szCs w:val="22"/>
        </w:rPr>
        <w:t>Request for coordination arrangements,</w:t>
      </w:r>
      <w:r w:rsidRPr="00737D20">
        <w:rPr>
          <w:rFonts w:cs="Times New Roman"/>
          <w:sz w:val="22"/>
          <w:szCs w:val="22"/>
        </w:rPr>
        <w:t xml:space="preserve"> particularly at site where there are a number of contractors and therefore (in effect) different work forces </w:t>
      </w:r>
      <w:r w:rsidRPr="00737D20">
        <w:rPr>
          <w:rFonts w:cs="Times New Roman"/>
          <w:i/>
          <w:iCs/>
          <w:sz w:val="22"/>
          <w:szCs w:val="22"/>
        </w:rPr>
        <w:t>(PIU could request the main contractor to put in place a protocol for regular meetings of the different contractors)</w:t>
      </w:r>
    </w:p>
    <w:p w:rsidR="00523D5D" w:rsidRPr="00737D20" w:rsidRDefault="00523D5D" w:rsidP="00D8299D">
      <w:pPr>
        <w:pStyle w:val="ListParagraph"/>
        <w:numPr>
          <w:ilvl w:val="0"/>
          <w:numId w:val="273"/>
        </w:numPr>
        <w:spacing w:after="160" w:line="259" w:lineRule="auto"/>
        <w:ind w:left="1080"/>
        <w:jc w:val="both"/>
        <w:rPr>
          <w:rFonts w:cs="Times New Roman"/>
          <w:sz w:val="22"/>
          <w:szCs w:val="22"/>
        </w:rPr>
      </w:pPr>
      <w:r w:rsidRPr="00737D20">
        <w:rPr>
          <w:rFonts w:cs="Times New Roman"/>
          <w:b/>
          <w:bCs/>
          <w:sz w:val="22"/>
          <w:szCs w:val="22"/>
        </w:rPr>
        <w:t>Check with Contractors</w:t>
      </w:r>
      <w:r w:rsidRPr="00737D20">
        <w:rPr>
          <w:rFonts w:cs="Times New Roman"/>
          <w:sz w:val="22"/>
          <w:szCs w:val="22"/>
        </w:rPr>
        <w:t xml:space="preserve"> on whether the workers are informed/encouraged to use the existing project grievance mechanism to report concerns relating to COVID-19</w:t>
      </w:r>
    </w:p>
    <w:p w:rsidR="00523D5D" w:rsidRPr="00737D20" w:rsidRDefault="00523D5D" w:rsidP="00523D5D">
      <w:pPr>
        <w:pStyle w:val="ListParagraph"/>
        <w:ind w:left="360"/>
        <w:jc w:val="both"/>
        <w:rPr>
          <w:rFonts w:cs="Times New Roman"/>
          <w:b/>
          <w:bCs/>
          <w:sz w:val="22"/>
          <w:szCs w:val="22"/>
        </w:rPr>
      </w:pPr>
    </w:p>
    <w:p w:rsidR="00523D5D" w:rsidRDefault="00523D5D" w:rsidP="00B0137B">
      <w:pPr>
        <w:pStyle w:val="A2-Heading2"/>
        <w:numPr>
          <w:ilvl w:val="0"/>
          <w:numId w:val="299"/>
        </w:numPr>
        <w:jc w:val="left"/>
        <w:rPr>
          <w:u w:val="single"/>
        </w:rPr>
      </w:pPr>
      <w:bookmarkStart w:id="998" w:name="_Toc48059336"/>
      <w:bookmarkStart w:id="999" w:name="_Toc48059618"/>
      <w:r w:rsidRPr="00737D20">
        <w:rPr>
          <w:u w:val="single"/>
        </w:rPr>
        <w:t>Age of employment</w:t>
      </w:r>
      <w:bookmarkEnd w:id="998"/>
      <w:bookmarkEnd w:id="999"/>
    </w:p>
    <w:p w:rsidR="00920845" w:rsidRPr="00737D20" w:rsidRDefault="00920845" w:rsidP="00920845">
      <w:pPr>
        <w:pStyle w:val="A2-Heading2"/>
        <w:ind w:left="360" w:firstLine="0"/>
        <w:jc w:val="left"/>
        <w:rPr>
          <w:u w:val="single"/>
        </w:rPr>
      </w:pPr>
    </w:p>
    <w:p w:rsidR="00523D5D" w:rsidRPr="00737D20" w:rsidRDefault="00523D5D" w:rsidP="00523D5D">
      <w:pPr>
        <w:pStyle w:val="NoSpacing"/>
        <w:ind w:left="720"/>
        <w:jc w:val="both"/>
        <w:rPr>
          <w:sz w:val="22"/>
          <w:szCs w:val="22"/>
        </w:rPr>
      </w:pPr>
      <w:r w:rsidRPr="00737D20">
        <w:rPr>
          <w:sz w:val="22"/>
          <w:szCs w:val="22"/>
        </w:rPr>
        <w:t xml:space="preserve">The minimum age of employment for this project shall be 18 years and to ensure compliance, all employees will be required to produce aadhar card or any other valid proof of age. If any contractor employs a person under the age of 18 years, that contractor will not only be terminated by IA but also be reported to the authorities. </w:t>
      </w:r>
    </w:p>
    <w:p w:rsidR="00523D5D" w:rsidRPr="00737D20" w:rsidRDefault="00523D5D" w:rsidP="00523D5D">
      <w:pPr>
        <w:pStyle w:val="ListParagraph"/>
        <w:jc w:val="both"/>
        <w:rPr>
          <w:rFonts w:cs="Times New Roman"/>
          <w:sz w:val="22"/>
          <w:szCs w:val="22"/>
        </w:rPr>
      </w:pPr>
    </w:p>
    <w:p w:rsidR="00523D5D" w:rsidRDefault="00523D5D" w:rsidP="00B0137B">
      <w:pPr>
        <w:pStyle w:val="A2-Heading2"/>
        <w:numPr>
          <w:ilvl w:val="0"/>
          <w:numId w:val="299"/>
        </w:numPr>
        <w:jc w:val="left"/>
        <w:rPr>
          <w:u w:val="single"/>
        </w:rPr>
      </w:pPr>
      <w:bookmarkStart w:id="1000" w:name="_Toc48059337"/>
      <w:bookmarkStart w:id="1001" w:name="_Toc48059619"/>
      <w:r w:rsidRPr="00737D20">
        <w:rPr>
          <w:u w:val="single"/>
        </w:rPr>
        <w:t>Terms and conditions</w:t>
      </w:r>
      <w:bookmarkEnd w:id="1000"/>
      <w:bookmarkEnd w:id="1001"/>
    </w:p>
    <w:p w:rsidR="00920845" w:rsidRPr="00737D20" w:rsidRDefault="00920845" w:rsidP="00920845">
      <w:pPr>
        <w:pStyle w:val="A2-Heading2"/>
        <w:ind w:left="360" w:firstLine="0"/>
        <w:jc w:val="left"/>
        <w:rPr>
          <w:u w:val="single"/>
        </w:rPr>
      </w:pPr>
    </w:p>
    <w:p w:rsidR="00523D5D" w:rsidRPr="00737D20" w:rsidRDefault="00523D5D" w:rsidP="00523D5D">
      <w:pPr>
        <w:pStyle w:val="ListParagraph"/>
        <w:spacing w:line="320" w:lineRule="exact"/>
        <w:jc w:val="both"/>
        <w:rPr>
          <w:rFonts w:cs="Times New Roman"/>
          <w:sz w:val="22"/>
          <w:szCs w:val="22"/>
        </w:rPr>
      </w:pPr>
      <w:r w:rsidRPr="00737D20">
        <w:rPr>
          <w:rFonts w:cs="Times New Roman"/>
          <w:sz w:val="22"/>
          <w:szCs w:val="22"/>
        </w:rPr>
        <w:t>Terms and conditions for three types of workers are presented below:</w:t>
      </w:r>
    </w:p>
    <w:p w:rsidR="00523D5D" w:rsidRPr="00737D20" w:rsidRDefault="00523D5D" w:rsidP="00523D5D">
      <w:pPr>
        <w:pStyle w:val="ListParagraph"/>
        <w:spacing w:line="320" w:lineRule="exact"/>
        <w:jc w:val="both"/>
        <w:rPr>
          <w:rFonts w:cs="Times New Roman"/>
          <w:sz w:val="22"/>
          <w:szCs w:val="22"/>
        </w:rPr>
      </w:pPr>
    </w:p>
    <w:p w:rsidR="00523D5D" w:rsidRPr="00737D20" w:rsidRDefault="00523D5D" w:rsidP="00D8299D">
      <w:pPr>
        <w:pStyle w:val="ListParagraph"/>
        <w:numPr>
          <w:ilvl w:val="0"/>
          <w:numId w:val="275"/>
        </w:numPr>
        <w:spacing w:after="160"/>
        <w:ind w:left="1260"/>
        <w:jc w:val="both"/>
        <w:rPr>
          <w:rFonts w:cs="Times New Roman"/>
          <w:sz w:val="22"/>
          <w:szCs w:val="22"/>
        </w:rPr>
      </w:pPr>
      <w:r w:rsidRPr="00737D20">
        <w:rPr>
          <w:rFonts w:cs="Times New Roman"/>
          <w:sz w:val="22"/>
          <w:szCs w:val="22"/>
        </w:rPr>
        <w:t xml:space="preserve">The Direct Workers (Dam officials, government officials) are governed by their employment agreements with the Water Resources Department </w:t>
      </w:r>
    </w:p>
    <w:p w:rsidR="00523D5D" w:rsidRPr="00737D20" w:rsidRDefault="00523D5D" w:rsidP="00523D5D">
      <w:pPr>
        <w:pStyle w:val="ListParagraph"/>
        <w:ind w:left="1440"/>
        <w:jc w:val="both"/>
        <w:rPr>
          <w:rFonts w:cs="Times New Roman"/>
          <w:sz w:val="22"/>
          <w:szCs w:val="22"/>
        </w:rPr>
      </w:pPr>
    </w:p>
    <w:p w:rsidR="00523D5D" w:rsidRPr="00737D20" w:rsidRDefault="00523D5D" w:rsidP="00D8299D">
      <w:pPr>
        <w:pStyle w:val="ListParagraph"/>
        <w:numPr>
          <w:ilvl w:val="0"/>
          <w:numId w:val="275"/>
        </w:numPr>
        <w:spacing w:after="160"/>
        <w:ind w:left="1260"/>
        <w:jc w:val="both"/>
        <w:rPr>
          <w:rFonts w:cs="Times New Roman"/>
          <w:sz w:val="22"/>
          <w:szCs w:val="22"/>
        </w:rPr>
      </w:pPr>
      <w:r w:rsidRPr="00737D20">
        <w:rPr>
          <w:rFonts w:cs="Times New Roman"/>
          <w:sz w:val="22"/>
          <w:szCs w:val="22"/>
        </w:rPr>
        <w:t xml:space="preserve">Contractors will also be required to comply with the most current Regulation of Wages for the Building and Construction Industry which is issued by the Government and reviewed on a regular basis. The Minimum Wage Act specifies the minimum wages, hours of work, overtime pay, leave entitlements, travelling and Subsistence Allowances and the issue of protective clothing. Before a contract is awarded, contractor is required to certify in writing that the wages, hour and conditions of work or persons to be </w:t>
      </w:r>
      <w:r w:rsidRPr="00737D20">
        <w:rPr>
          <w:rFonts w:cs="Times New Roman"/>
          <w:sz w:val="22"/>
          <w:szCs w:val="22"/>
        </w:rPr>
        <w:lastRenderedPageBreak/>
        <w:t xml:space="preserve">employed by him on the contract are not less favourable than those contained in the most current wages regulation issued by the Labour Commissioner. Where a contractor fails to comply with this requirement, the contract with the contractor may be withdrawn as an approved contractor upon recommendations of the Labour Commissioner. </w:t>
      </w:r>
    </w:p>
    <w:p w:rsidR="00523D5D" w:rsidRPr="00737D20" w:rsidRDefault="00523D5D" w:rsidP="00523D5D">
      <w:pPr>
        <w:pStyle w:val="ListParagraph"/>
        <w:ind w:left="1440"/>
        <w:jc w:val="both"/>
        <w:rPr>
          <w:rFonts w:cs="Times New Roman"/>
          <w:sz w:val="22"/>
          <w:szCs w:val="22"/>
        </w:rPr>
      </w:pPr>
    </w:p>
    <w:p w:rsidR="00523D5D" w:rsidRPr="00737D20" w:rsidRDefault="00523D5D" w:rsidP="00523D5D">
      <w:pPr>
        <w:pStyle w:val="ListParagraph"/>
        <w:ind w:left="1260"/>
        <w:jc w:val="both"/>
        <w:rPr>
          <w:rFonts w:cs="Times New Roman"/>
          <w:sz w:val="22"/>
          <w:szCs w:val="22"/>
        </w:rPr>
      </w:pPr>
      <w:r w:rsidRPr="00737D20">
        <w:rPr>
          <w:rFonts w:cs="Times New Roman"/>
          <w:sz w:val="22"/>
          <w:szCs w:val="22"/>
        </w:rPr>
        <w:t>In ensuring full compliance with the law in this regard, contractors will be required to furnish with copies of the labour license and/ or copies of contract of all its workforce. As a monitoring mechanism, a contractor shall not be entitled to any payment unless he has confirmed that all employment conditions of the contract are being complied with. The IA would intervene if the contractor defaults in the payment of wages due to any of its employees.</w:t>
      </w:r>
    </w:p>
    <w:p w:rsidR="00523D5D" w:rsidRPr="00737D20" w:rsidRDefault="00523D5D" w:rsidP="00523D5D">
      <w:pPr>
        <w:pStyle w:val="ListParagraph"/>
        <w:ind w:left="1260"/>
        <w:jc w:val="both"/>
        <w:rPr>
          <w:rFonts w:cs="Times New Roman"/>
          <w:sz w:val="22"/>
          <w:szCs w:val="22"/>
        </w:rPr>
      </w:pPr>
    </w:p>
    <w:p w:rsidR="00523D5D" w:rsidRPr="00737D20" w:rsidRDefault="00523D5D" w:rsidP="00523D5D">
      <w:pPr>
        <w:pStyle w:val="ListParagraph"/>
        <w:ind w:left="1260"/>
        <w:jc w:val="both"/>
        <w:rPr>
          <w:rFonts w:cs="Times New Roman"/>
          <w:sz w:val="22"/>
          <w:szCs w:val="22"/>
        </w:rPr>
      </w:pPr>
      <w:r w:rsidRPr="00737D20">
        <w:rPr>
          <w:rFonts w:cs="Times New Roman"/>
          <w:sz w:val="22"/>
          <w:szCs w:val="22"/>
        </w:rPr>
        <w:t>‘Community Workers’ is further detailed in following sections.</w:t>
      </w:r>
    </w:p>
    <w:p w:rsidR="00523D5D" w:rsidRPr="00737D20" w:rsidRDefault="00523D5D" w:rsidP="00523D5D">
      <w:pPr>
        <w:pStyle w:val="ListParagraph"/>
        <w:ind w:left="900"/>
        <w:jc w:val="both"/>
        <w:rPr>
          <w:rFonts w:cs="Times New Roman"/>
          <w:sz w:val="22"/>
          <w:szCs w:val="22"/>
        </w:rPr>
      </w:pPr>
    </w:p>
    <w:p w:rsidR="00523D5D" w:rsidRPr="00920845" w:rsidRDefault="00523D5D" w:rsidP="00B0137B">
      <w:pPr>
        <w:pStyle w:val="A2-Heading2"/>
        <w:numPr>
          <w:ilvl w:val="0"/>
          <w:numId w:val="299"/>
        </w:numPr>
        <w:jc w:val="left"/>
        <w:rPr>
          <w:b w:val="0"/>
          <w:u w:val="single"/>
        </w:rPr>
      </w:pPr>
      <w:bookmarkStart w:id="1002" w:name="_Toc48059338"/>
      <w:bookmarkStart w:id="1003" w:name="_Toc48059620"/>
      <w:r w:rsidRPr="00737D20">
        <w:rPr>
          <w:u w:val="single"/>
        </w:rPr>
        <w:t>Grievance Mechanism</w:t>
      </w:r>
      <w:bookmarkEnd w:id="1002"/>
      <w:bookmarkEnd w:id="1003"/>
    </w:p>
    <w:p w:rsidR="00920845" w:rsidRPr="00737D20" w:rsidRDefault="00920845" w:rsidP="00920845">
      <w:pPr>
        <w:pStyle w:val="A2-Heading2"/>
        <w:ind w:left="360" w:firstLine="0"/>
        <w:jc w:val="left"/>
        <w:rPr>
          <w:b w:val="0"/>
          <w:u w:val="single"/>
        </w:rPr>
      </w:pPr>
    </w:p>
    <w:p w:rsidR="00523D5D" w:rsidRPr="00737D20" w:rsidRDefault="00523D5D" w:rsidP="00523D5D">
      <w:pPr>
        <w:pStyle w:val="ListParagraph"/>
        <w:tabs>
          <w:tab w:val="left" w:pos="709"/>
        </w:tabs>
        <w:spacing w:line="320" w:lineRule="exact"/>
        <w:ind w:left="630"/>
        <w:jc w:val="both"/>
        <w:rPr>
          <w:rFonts w:cs="Times New Roman"/>
          <w:sz w:val="22"/>
          <w:szCs w:val="22"/>
        </w:rPr>
      </w:pPr>
      <w:r w:rsidRPr="00737D20">
        <w:rPr>
          <w:rFonts w:cs="Times New Roman"/>
          <w:sz w:val="22"/>
          <w:szCs w:val="22"/>
        </w:rPr>
        <w:t xml:space="preserve">The Grievance Mechanism for Workers will be organised as follows. </w:t>
      </w:r>
    </w:p>
    <w:p w:rsidR="00523D5D" w:rsidRPr="00737D20" w:rsidRDefault="00523D5D" w:rsidP="00523D5D">
      <w:pPr>
        <w:pStyle w:val="ListParagraph"/>
        <w:tabs>
          <w:tab w:val="left" w:pos="709"/>
        </w:tabs>
        <w:spacing w:line="320" w:lineRule="exact"/>
        <w:ind w:left="630"/>
        <w:jc w:val="both"/>
        <w:rPr>
          <w:rFonts w:cs="Times New Roman"/>
          <w:sz w:val="22"/>
          <w:szCs w:val="22"/>
        </w:rPr>
      </w:pPr>
    </w:p>
    <w:p w:rsidR="00523D5D" w:rsidRPr="00737D20" w:rsidRDefault="00523D5D" w:rsidP="00D8299D">
      <w:pPr>
        <w:pStyle w:val="ListParagraph"/>
        <w:numPr>
          <w:ilvl w:val="0"/>
          <w:numId w:val="276"/>
        </w:numPr>
        <w:tabs>
          <w:tab w:val="left" w:pos="709"/>
        </w:tabs>
        <w:spacing w:after="160"/>
        <w:ind w:left="990" w:hanging="270"/>
        <w:jc w:val="both"/>
        <w:rPr>
          <w:rFonts w:cs="Times New Roman"/>
          <w:sz w:val="22"/>
          <w:szCs w:val="22"/>
        </w:rPr>
      </w:pPr>
      <w:r w:rsidRPr="00737D20">
        <w:rPr>
          <w:rFonts w:cs="Times New Roman"/>
          <w:b/>
          <w:bCs/>
          <w:sz w:val="22"/>
          <w:szCs w:val="22"/>
        </w:rPr>
        <w:t>Direct Workers (Project Officials):</w:t>
      </w:r>
      <w:r w:rsidRPr="00737D20">
        <w:rPr>
          <w:rFonts w:cs="Times New Roman"/>
          <w:sz w:val="22"/>
          <w:szCs w:val="22"/>
        </w:rPr>
        <w:t xml:space="preserve"> The Executive Engineer, Dam Authority, will be responsible for providing guidance and advice on all worker related grievances and their redressal, in line with the state and national legislation and the LMP.  </w:t>
      </w:r>
    </w:p>
    <w:p w:rsidR="00523D5D" w:rsidRPr="00737D20" w:rsidRDefault="00523D5D" w:rsidP="00523D5D">
      <w:pPr>
        <w:pStyle w:val="ListParagraph"/>
        <w:tabs>
          <w:tab w:val="left" w:pos="709"/>
        </w:tabs>
        <w:ind w:left="990"/>
        <w:jc w:val="both"/>
        <w:rPr>
          <w:rFonts w:cs="Times New Roman"/>
          <w:sz w:val="22"/>
          <w:szCs w:val="22"/>
        </w:rPr>
      </w:pPr>
    </w:p>
    <w:p w:rsidR="00523D5D" w:rsidRPr="00737D20" w:rsidRDefault="00523D5D" w:rsidP="00D8299D">
      <w:pPr>
        <w:pStyle w:val="ListParagraph"/>
        <w:numPr>
          <w:ilvl w:val="0"/>
          <w:numId w:val="276"/>
        </w:numPr>
        <w:tabs>
          <w:tab w:val="left" w:pos="709"/>
        </w:tabs>
        <w:spacing w:after="160"/>
        <w:ind w:left="990" w:hanging="270"/>
        <w:jc w:val="both"/>
        <w:rPr>
          <w:rFonts w:cs="Times New Roman"/>
          <w:sz w:val="22"/>
          <w:szCs w:val="22"/>
        </w:rPr>
      </w:pPr>
      <w:r w:rsidRPr="00737D20">
        <w:rPr>
          <w:rFonts w:cs="Times New Roman"/>
          <w:b/>
          <w:bCs/>
          <w:sz w:val="22"/>
          <w:szCs w:val="22"/>
        </w:rPr>
        <w:t>Contract Workers:</w:t>
      </w:r>
      <w:r w:rsidRPr="00737D20">
        <w:rPr>
          <w:rFonts w:cs="Times New Roman"/>
          <w:sz w:val="22"/>
          <w:szCs w:val="22"/>
        </w:rPr>
        <w:t xml:space="preserve">  While the Contractor will have his own GRM, the IA (Water Resources Department will have oversight) and the overall responsibility for ensuring the establishment and implementing the GRM for project workers.  In this regard, the Executive Engineer will be responsible to ensure that the Contractor has established and operationalised the contract workers grievance redress mechanism.  In this, Contractor will be supported by Environment and Social nodal officers by IA designated for the purpose. S/he will also be responsible for tracking and resolving workers grievances. S/he shall maintain records where grievances and complaints, including minutes of discussions, recommendations and resolutions made, will be recorded. </w:t>
      </w:r>
    </w:p>
    <w:p w:rsidR="00523D5D" w:rsidRPr="00737D20" w:rsidRDefault="00523D5D" w:rsidP="00523D5D">
      <w:pPr>
        <w:pStyle w:val="ListParagraph"/>
        <w:tabs>
          <w:tab w:val="left" w:pos="709"/>
        </w:tabs>
        <w:ind w:left="630" w:firstLine="360"/>
        <w:jc w:val="both"/>
        <w:rPr>
          <w:rFonts w:cs="Times New Roman"/>
          <w:sz w:val="22"/>
          <w:szCs w:val="22"/>
        </w:rPr>
      </w:pPr>
    </w:p>
    <w:p w:rsidR="00523D5D" w:rsidRPr="00737D20" w:rsidRDefault="00523D5D" w:rsidP="00523D5D">
      <w:pPr>
        <w:pStyle w:val="ListParagraph"/>
        <w:tabs>
          <w:tab w:val="left" w:pos="709"/>
        </w:tabs>
        <w:ind w:left="993"/>
        <w:jc w:val="both"/>
        <w:rPr>
          <w:rFonts w:cs="Times New Roman"/>
          <w:i/>
          <w:iCs/>
          <w:sz w:val="22"/>
          <w:szCs w:val="22"/>
        </w:rPr>
      </w:pPr>
      <w:r w:rsidRPr="00737D20">
        <w:rPr>
          <w:rFonts w:cs="Times New Roman"/>
          <w:i/>
          <w:iCs/>
          <w:sz w:val="22"/>
          <w:szCs w:val="22"/>
        </w:rPr>
        <w:t xml:space="preserve">COVID considerations: In COVID context, the nature of complaints may be particularly time-sensitive and sensitive in terms of confidentiality. Hence, Contractor should consider streamlined procedures to address specific worker grievances, which would allow workers to quickly report labor issues, such as a lack of PPE, lack of proper procedures or unreasonable overtime, and allow the project to respond and take necessary action. </w:t>
      </w:r>
    </w:p>
    <w:p w:rsidR="00523D5D" w:rsidRPr="00737D20" w:rsidRDefault="00523D5D" w:rsidP="00523D5D">
      <w:pPr>
        <w:pStyle w:val="ListParagraph"/>
        <w:tabs>
          <w:tab w:val="left" w:pos="709"/>
        </w:tabs>
        <w:ind w:left="990"/>
        <w:jc w:val="both"/>
        <w:rPr>
          <w:rFonts w:cs="Times New Roman"/>
          <w:sz w:val="22"/>
          <w:szCs w:val="22"/>
        </w:rPr>
      </w:pPr>
    </w:p>
    <w:p w:rsidR="00523D5D" w:rsidRPr="00737D20" w:rsidRDefault="00523D5D" w:rsidP="00D8299D">
      <w:pPr>
        <w:pStyle w:val="ListParagraph"/>
        <w:numPr>
          <w:ilvl w:val="0"/>
          <w:numId w:val="276"/>
        </w:numPr>
        <w:tabs>
          <w:tab w:val="left" w:pos="709"/>
        </w:tabs>
        <w:spacing w:after="160"/>
        <w:ind w:left="993" w:hanging="273"/>
        <w:jc w:val="both"/>
        <w:rPr>
          <w:rFonts w:cs="Times New Roman"/>
          <w:sz w:val="22"/>
          <w:szCs w:val="22"/>
        </w:rPr>
      </w:pPr>
      <w:r w:rsidRPr="00737D20">
        <w:rPr>
          <w:rFonts w:cs="Times New Roman"/>
          <w:b/>
          <w:bCs/>
          <w:sz w:val="22"/>
          <w:szCs w:val="22"/>
        </w:rPr>
        <w:t>Community Workers:</w:t>
      </w:r>
      <w:r w:rsidRPr="00737D20">
        <w:rPr>
          <w:rFonts w:cs="Times New Roman"/>
          <w:sz w:val="22"/>
          <w:szCs w:val="22"/>
        </w:rPr>
        <w:t xml:space="preserve">  The Executive Engineer, Dam Authority, will be responsible for providing guidance and advice on all community worker related grievances with this LMP.  </w:t>
      </w:r>
    </w:p>
    <w:p w:rsidR="00523D5D" w:rsidRPr="00737D20" w:rsidRDefault="00523D5D" w:rsidP="00523D5D">
      <w:pPr>
        <w:pStyle w:val="ListParagraph"/>
        <w:tabs>
          <w:tab w:val="left" w:pos="709"/>
        </w:tabs>
        <w:spacing w:line="320" w:lineRule="exact"/>
        <w:ind w:left="630"/>
        <w:jc w:val="both"/>
        <w:rPr>
          <w:rFonts w:cs="Times New Roman"/>
          <w:sz w:val="22"/>
          <w:szCs w:val="22"/>
        </w:rPr>
      </w:pPr>
    </w:p>
    <w:p w:rsidR="00523D5D" w:rsidRPr="00737D20" w:rsidRDefault="00523D5D" w:rsidP="00523D5D">
      <w:pPr>
        <w:pStyle w:val="ListParagraph"/>
        <w:tabs>
          <w:tab w:val="left" w:pos="709"/>
        </w:tabs>
        <w:ind w:left="630"/>
        <w:jc w:val="both"/>
        <w:rPr>
          <w:rFonts w:cs="Times New Roman"/>
          <w:sz w:val="22"/>
          <w:szCs w:val="22"/>
        </w:rPr>
      </w:pPr>
      <w:r w:rsidRPr="00737D20">
        <w:rPr>
          <w:rFonts w:cs="Times New Roman"/>
          <w:sz w:val="22"/>
          <w:szCs w:val="22"/>
        </w:rPr>
        <w:t xml:space="preserve">The designated Social Expert in SPMU will provide overall implementation and capacity building support on resolving all workers grievances and will support the Executive Engineer in this regard. S/HE will also include workers grievance status in the progress report. Grievances will continue to be received through established communication channels. Workers </w:t>
      </w:r>
      <w:r w:rsidRPr="00737D20">
        <w:rPr>
          <w:rFonts w:cs="Times New Roman"/>
          <w:sz w:val="22"/>
          <w:szCs w:val="22"/>
        </w:rPr>
        <w:lastRenderedPageBreak/>
        <w:t xml:space="preserve">will also be able to submit their grievances through the district Labour Department, whose contacts will be shared with all the contractors and worksites. </w:t>
      </w:r>
    </w:p>
    <w:p w:rsidR="00523D5D" w:rsidRPr="00737D20" w:rsidRDefault="00523D5D" w:rsidP="00523D5D">
      <w:pPr>
        <w:pStyle w:val="ListParagraph"/>
        <w:ind w:left="360"/>
        <w:jc w:val="both"/>
        <w:rPr>
          <w:rFonts w:cs="Times New Roman"/>
          <w:b/>
          <w:bCs/>
          <w:sz w:val="22"/>
          <w:szCs w:val="22"/>
        </w:rPr>
      </w:pPr>
    </w:p>
    <w:p w:rsidR="00523D5D" w:rsidRDefault="00523D5D" w:rsidP="00B0137B">
      <w:pPr>
        <w:pStyle w:val="A2-Heading2"/>
        <w:numPr>
          <w:ilvl w:val="0"/>
          <w:numId w:val="299"/>
        </w:numPr>
        <w:jc w:val="left"/>
        <w:rPr>
          <w:u w:val="single"/>
        </w:rPr>
      </w:pPr>
      <w:bookmarkStart w:id="1004" w:name="_Toc48059339"/>
      <w:bookmarkStart w:id="1005" w:name="_Toc48059621"/>
      <w:r w:rsidRPr="00737D20">
        <w:rPr>
          <w:u w:val="single"/>
        </w:rPr>
        <w:t>Contractor Management</w:t>
      </w:r>
      <w:bookmarkEnd w:id="1004"/>
      <w:bookmarkEnd w:id="1005"/>
    </w:p>
    <w:p w:rsidR="00920845" w:rsidRPr="00737D20" w:rsidRDefault="00920845" w:rsidP="00920845">
      <w:pPr>
        <w:pStyle w:val="A2-Heading2"/>
        <w:ind w:left="360" w:firstLine="0"/>
        <w:jc w:val="left"/>
        <w:rPr>
          <w:u w:val="single"/>
        </w:rPr>
      </w:pPr>
    </w:p>
    <w:p w:rsidR="00523D5D" w:rsidRPr="00737D20" w:rsidRDefault="00523D5D" w:rsidP="00523D5D">
      <w:pPr>
        <w:spacing w:after="0" w:line="240" w:lineRule="auto"/>
        <w:ind w:left="709" w:hanging="11"/>
        <w:jc w:val="both"/>
        <w:rPr>
          <w:rFonts w:ascii="Times New Roman" w:hAnsi="Times New Roman" w:cs="Times New Roman"/>
          <w:szCs w:val="22"/>
        </w:rPr>
      </w:pPr>
      <w:r w:rsidRPr="00737D20">
        <w:rPr>
          <w:rFonts w:ascii="Times New Roman" w:hAnsi="Times New Roman" w:cs="Times New Roman"/>
          <w:szCs w:val="22"/>
        </w:rPr>
        <w:t xml:space="preserve">IA will ensure that contractor monitor, keep records and report on terms and conditions related to labour management. The contractor must maintain records with evidence of all payments made, including social security benefits, pension contributions or other entitlements, as applicable based on workers engagement i.e.-fixed term contract, full-time, part-time or temporary.The application of this requirement will be proportionate to the activities and to the size of the contract, in a manner acceptable to CPMU and the World Bank: </w:t>
      </w:r>
    </w:p>
    <w:p w:rsidR="00523D5D" w:rsidRPr="00737D20" w:rsidRDefault="00523D5D" w:rsidP="00523D5D">
      <w:pPr>
        <w:spacing w:after="0" w:line="240" w:lineRule="auto"/>
        <w:ind w:left="709" w:hanging="11"/>
        <w:jc w:val="both"/>
        <w:rPr>
          <w:rFonts w:ascii="Times New Roman" w:hAnsi="Times New Roman" w:cs="Times New Roman"/>
          <w:szCs w:val="22"/>
        </w:rPr>
      </w:pPr>
    </w:p>
    <w:p w:rsidR="00523D5D" w:rsidRPr="00737D20" w:rsidRDefault="00523D5D" w:rsidP="00523D5D">
      <w:pPr>
        <w:spacing w:after="0" w:line="240" w:lineRule="auto"/>
        <w:ind w:left="709" w:hanging="11"/>
        <w:jc w:val="both"/>
        <w:rPr>
          <w:rFonts w:ascii="Times New Roman" w:hAnsi="Times New Roman" w:cs="Times New Roman"/>
          <w:szCs w:val="22"/>
        </w:rPr>
      </w:pPr>
      <w:r w:rsidRPr="00737D20">
        <w:rPr>
          <w:rFonts w:ascii="Times New Roman" w:hAnsi="Times New Roman" w:cs="Times New Roman"/>
          <w:szCs w:val="22"/>
        </w:rPr>
        <w:t>Labour conditions: records of workers engaged under the Project, including contracts, registry of induction of workers including CoC, hours worked, remuneration and deductions (including overtime), collective bargaining agreements;</w:t>
      </w:r>
    </w:p>
    <w:p w:rsidR="00523D5D" w:rsidRPr="00737D20" w:rsidRDefault="00523D5D" w:rsidP="00523D5D">
      <w:pPr>
        <w:spacing w:after="0" w:line="240" w:lineRule="auto"/>
        <w:ind w:left="709" w:hanging="11"/>
        <w:jc w:val="both"/>
        <w:rPr>
          <w:rFonts w:ascii="Times New Roman" w:hAnsi="Times New Roman" w:cs="Times New Roman"/>
          <w:szCs w:val="22"/>
        </w:rPr>
      </w:pPr>
    </w:p>
    <w:p w:rsidR="00523D5D" w:rsidRPr="00737D20" w:rsidRDefault="00523D5D" w:rsidP="00523D5D">
      <w:pPr>
        <w:spacing w:after="0" w:line="240" w:lineRule="auto"/>
        <w:ind w:left="709" w:hanging="11"/>
        <w:jc w:val="both"/>
        <w:rPr>
          <w:rFonts w:ascii="Times New Roman" w:hAnsi="Times New Roman" w:cs="Times New Roman"/>
          <w:szCs w:val="22"/>
        </w:rPr>
      </w:pPr>
      <w:r w:rsidRPr="00737D20">
        <w:rPr>
          <w:rFonts w:ascii="Times New Roman" w:hAnsi="Times New Roman" w:cs="Times New Roman"/>
          <w:szCs w:val="22"/>
        </w:rPr>
        <w:t xml:space="preserve">Safety: Reportable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 </w:t>
      </w:r>
    </w:p>
    <w:p w:rsidR="00523D5D" w:rsidRPr="00737D20" w:rsidRDefault="00523D5D" w:rsidP="00523D5D">
      <w:pPr>
        <w:spacing w:after="0" w:line="240" w:lineRule="auto"/>
        <w:ind w:left="709" w:hanging="11"/>
        <w:jc w:val="both"/>
        <w:rPr>
          <w:rFonts w:ascii="Times New Roman" w:hAnsi="Times New Roman" w:cs="Times New Roman"/>
          <w:szCs w:val="22"/>
        </w:rPr>
      </w:pPr>
    </w:p>
    <w:p w:rsidR="00523D5D" w:rsidRPr="00737D20" w:rsidRDefault="00523D5D" w:rsidP="00523D5D">
      <w:pPr>
        <w:spacing w:after="0" w:line="240" w:lineRule="auto"/>
        <w:ind w:left="709" w:hanging="11"/>
        <w:jc w:val="both"/>
        <w:rPr>
          <w:rFonts w:ascii="Times New Roman" w:hAnsi="Times New Roman" w:cs="Times New Roman"/>
          <w:szCs w:val="22"/>
        </w:rPr>
      </w:pPr>
      <w:r w:rsidRPr="00737D20">
        <w:rPr>
          <w:rFonts w:ascii="Times New Roman" w:hAnsi="Times New Roman" w:cs="Times New Roman"/>
          <w:szCs w:val="22"/>
        </w:rPr>
        <w:t xml:space="preserve">Workers: number of workers, indication of origin (local and migrant), gender, age with evidence that no child labour is involved, and skill level (unskilled, skilled, supervisory, professional, management). </w:t>
      </w:r>
    </w:p>
    <w:p w:rsidR="00523D5D" w:rsidRPr="00737D20" w:rsidRDefault="00523D5D" w:rsidP="00523D5D">
      <w:pPr>
        <w:spacing w:after="0" w:line="240" w:lineRule="auto"/>
        <w:ind w:left="709" w:hanging="11"/>
        <w:jc w:val="both"/>
        <w:rPr>
          <w:rFonts w:ascii="Times New Roman" w:hAnsi="Times New Roman" w:cs="Times New Roman"/>
          <w:szCs w:val="22"/>
        </w:rPr>
      </w:pPr>
    </w:p>
    <w:p w:rsidR="00523D5D" w:rsidRPr="00737D20" w:rsidRDefault="00523D5D" w:rsidP="00523D5D">
      <w:pPr>
        <w:spacing w:after="0" w:line="240" w:lineRule="auto"/>
        <w:ind w:left="709" w:hanging="11"/>
        <w:jc w:val="both"/>
        <w:rPr>
          <w:rFonts w:ascii="Times New Roman" w:hAnsi="Times New Roman" w:cs="Times New Roman"/>
          <w:szCs w:val="22"/>
        </w:rPr>
      </w:pPr>
      <w:r w:rsidRPr="00737D20">
        <w:rPr>
          <w:rFonts w:ascii="Times New Roman" w:hAnsi="Times New Roman" w:cs="Times New Roman"/>
          <w:szCs w:val="22"/>
        </w:rPr>
        <w:t xml:space="preserve">Training/induction: dates, number of trainees, and topics. </w:t>
      </w:r>
    </w:p>
    <w:p w:rsidR="00523D5D" w:rsidRPr="00737D20" w:rsidRDefault="00523D5D" w:rsidP="00523D5D">
      <w:pPr>
        <w:spacing w:after="0" w:line="240" w:lineRule="auto"/>
        <w:ind w:left="709" w:hanging="11"/>
        <w:jc w:val="both"/>
        <w:rPr>
          <w:rFonts w:ascii="Times New Roman" w:hAnsi="Times New Roman" w:cs="Times New Roman"/>
          <w:szCs w:val="22"/>
        </w:rPr>
      </w:pPr>
    </w:p>
    <w:p w:rsidR="00523D5D" w:rsidRPr="00737D20" w:rsidRDefault="00523D5D" w:rsidP="00523D5D">
      <w:pPr>
        <w:spacing w:after="0" w:line="240" w:lineRule="auto"/>
        <w:ind w:left="709" w:hanging="11"/>
        <w:jc w:val="both"/>
        <w:rPr>
          <w:rFonts w:ascii="Times New Roman" w:hAnsi="Times New Roman" w:cs="Times New Roman"/>
          <w:szCs w:val="22"/>
        </w:rPr>
      </w:pPr>
      <w:r w:rsidRPr="00737D20">
        <w:rPr>
          <w:rFonts w:ascii="Times New Roman" w:hAnsi="Times New Roman" w:cs="Times New Roman"/>
          <w:szCs w:val="22"/>
        </w:rPr>
        <w:t xml:space="preserve">Details of any security risks: details of risks the contractor may be exposed to while performing its work; the threats may come from third parties external to the project. Worker grievances: details including occurrence date, grievance, and date submitted; actions taken and dates; resolution (if any) and date; and follow-up yet to be taken; grievances listed should include those received since the preceding report and those that were unresolved at the time of that report. </w:t>
      </w:r>
    </w:p>
    <w:p w:rsidR="00523D5D" w:rsidRPr="00737D20" w:rsidRDefault="00523D5D" w:rsidP="00523D5D">
      <w:pPr>
        <w:spacing w:after="0" w:line="240" w:lineRule="auto"/>
        <w:ind w:left="360"/>
        <w:jc w:val="both"/>
        <w:rPr>
          <w:rFonts w:ascii="Times New Roman" w:hAnsi="Times New Roman" w:cs="Times New Roman"/>
          <w:szCs w:val="22"/>
        </w:rPr>
      </w:pPr>
    </w:p>
    <w:p w:rsidR="00523D5D" w:rsidRDefault="00523D5D" w:rsidP="00B0137B">
      <w:pPr>
        <w:pStyle w:val="A2-Heading2"/>
        <w:numPr>
          <w:ilvl w:val="0"/>
          <w:numId w:val="299"/>
        </w:numPr>
        <w:jc w:val="left"/>
        <w:rPr>
          <w:u w:val="single"/>
        </w:rPr>
      </w:pPr>
      <w:bookmarkStart w:id="1006" w:name="_Toc48059340"/>
      <w:bookmarkStart w:id="1007" w:name="_Toc48059622"/>
      <w:r w:rsidRPr="00737D20">
        <w:rPr>
          <w:u w:val="single"/>
        </w:rPr>
        <w:t>Community Workers</w:t>
      </w:r>
      <w:bookmarkEnd w:id="1006"/>
      <w:bookmarkEnd w:id="1007"/>
    </w:p>
    <w:p w:rsidR="00920845" w:rsidRPr="00737D20" w:rsidRDefault="00920845" w:rsidP="00920845">
      <w:pPr>
        <w:pStyle w:val="A2-Heading2"/>
        <w:ind w:left="360" w:firstLine="0"/>
        <w:jc w:val="left"/>
        <w:rPr>
          <w:u w:val="single"/>
        </w:rPr>
      </w:pPr>
    </w:p>
    <w:p w:rsidR="00523D5D" w:rsidRPr="00737D20" w:rsidRDefault="00523D5D" w:rsidP="00523D5D">
      <w:pPr>
        <w:spacing w:after="0" w:line="240" w:lineRule="auto"/>
        <w:ind w:left="709" w:hanging="11"/>
        <w:jc w:val="both"/>
        <w:rPr>
          <w:rFonts w:ascii="Times New Roman" w:hAnsi="Times New Roman" w:cs="Times New Roman"/>
          <w:szCs w:val="22"/>
        </w:rPr>
      </w:pPr>
      <w:r w:rsidRPr="00737D20">
        <w:rPr>
          <w:rFonts w:ascii="Times New Roman" w:hAnsi="Times New Roman" w:cs="Times New Roman"/>
          <w:szCs w:val="22"/>
        </w:rPr>
        <w:t xml:space="preserve">All OHS related aspects shall be applicable to this category of workers also, if they are engaged. </w:t>
      </w:r>
    </w:p>
    <w:p w:rsidR="00523D5D" w:rsidRPr="00737D20" w:rsidRDefault="00523D5D" w:rsidP="00523D5D">
      <w:pPr>
        <w:rPr>
          <w:rFonts w:ascii="Times New Roman" w:hAnsi="Times New Roman" w:cs="Times New Roman"/>
          <w:szCs w:val="22"/>
        </w:rPr>
      </w:pPr>
    </w:p>
    <w:p w:rsidR="00523D5D" w:rsidRPr="00737D20" w:rsidRDefault="00523D5D" w:rsidP="00D8299D">
      <w:pPr>
        <w:pStyle w:val="Heading2"/>
        <w:keepNext w:val="0"/>
        <w:keepLines w:val="0"/>
        <w:numPr>
          <w:ilvl w:val="1"/>
          <w:numId w:val="286"/>
        </w:numPr>
        <w:shd w:val="clear" w:color="auto" w:fill="A6A6A6"/>
        <w:spacing w:before="120" w:after="120" w:line="276" w:lineRule="auto"/>
        <w:ind w:left="567" w:hanging="567"/>
        <w:rPr>
          <w:rFonts w:ascii="Times New Roman" w:hAnsi="Times New Roman" w:cs="Times New Roman"/>
          <w:sz w:val="22"/>
          <w:szCs w:val="22"/>
        </w:rPr>
      </w:pPr>
      <w:bookmarkStart w:id="1008" w:name="_Toc48059341"/>
      <w:bookmarkStart w:id="1009" w:name="_Toc48059623"/>
      <w:r w:rsidRPr="00737D20">
        <w:rPr>
          <w:rFonts w:ascii="Times New Roman" w:hAnsi="Times New Roman" w:cs="Times New Roman"/>
          <w:sz w:val="22"/>
          <w:szCs w:val="22"/>
        </w:rPr>
        <w:t>RESOURCE EFFICIENCY AND POLLUTION PREVENTION (ESS3)</w:t>
      </w:r>
      <w:bookmarkEnd w:id="1008"/>
      <w:bookmarkEnd w:id="1009"/>
    </w:p>
    <w:p w:rsidR="00523D5D" w:rsidRPr="00737D20" w:rsidRDefault="00523D5D" w:rsidP="00B0137B">
      <w:pPr>
        <w:pStyle w:val="A2-Heading2"/>
        <w:numPr>
          <w:ilvl w:val="0"/>
          <w:numId w:val="300"/>
        </w:numPr>
        <w:ind w:left="720" w:hanging="720"/>
        <w:jc w:val="left"/>
        <w:rPr>
          <w:b w:val="0"/>
          <w:u w:val="single"/>
        </w:rPr>
      </w:pPr>
      <w:bookmarkStart w:id="1010" w:name="_Toc48059342"/>
      <w:bookmarkStart w:id="1011" w:name="_Toc48059624"/>
      <w:r w:rsidRPr="00737D20">
        <w:rPr>
          <w:u w:val="single"/>
        </w:rPr>
        <w:t>Pollution Prevention and Environment Quality Management Plan (PPEQMP)</w:t>
      </w:r>
      <w:bookmarkEnd w:id="1010"/>
      <w:bookmarkEnd w:id="1011"/>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Dam rehabilitation work in general can be categorised as civil work including paint work and hydro-mechanical work. requiring labour involvement for works, use of resources such as raw </w:t>
      </w:r>
      <w:r w:rsidRPr="00737D20">
        <w:rPr>
          <w:rFonts w:ascii="Times New Roman" w:hAnsi="Times New Roman" w:cs="Times New Roman"/>
          <w:szCs w:val="22"/>
        </w:rPr>
        <w:lastRenderedPageBreak/>
        <w:t>material, water and power during construction, pollution generation from storage and handling of material, generation of waste, use of paints and other chemicals for construction activities and generation of hazardous waste, transportation of raw material, etc. As all the proposed structural interventions are within the dams’ premises, no adverse impacts are envisaged on communities including on the disadvantaged or vulnerable people.</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Resource Efficiency, Pollution Prevention and Management plan is prepared to address potential risks identified with respect to resource use and pollution generation from civil, hydro-mechanical and painting work and also from labour camps and colonies. </w:t>
      </w:r>
    </w:p>
    <w:p w:rsidR="00523D5D" w:rsidRPr="00737D20" w:rsidRDefault="00523D5D" w:rsidP="00B0137B">
      <w:pPr>
        <w:pStyle w:val="A2-Heading2"/>
        <w:numPr>
          <w:ilvl w:val="0"/>
          <w:numId w:val="300"/>
        </w:numPr>
        <w:jc w:val="left"/>
        <w:rPr>
          <w:b w:val="0"/>
          <w:u w:val="single"/>
        </w:rPr>
      </w:pPr>
      <w:bookmarkStart w:id="1012" w:name="_Toc48059343"/>
      <w:bookmarkStart w:id="1013" w:name="_Toc48059625"/>
      <w:r w:rsidRPr="00737D20">
        <w:rPr>
          <w:u w:val="single"/>
        </w:rPr>
        <w:t>Overview of PPEQMP</w:t>
      </w:r>
      <w:bookmarkEnd w:id="1012"/>
      <w:bookmarkEnd w:id="1013"/>
    </w:p>
    <w:p w:rsidR="00737D20" w:rsidRPr="00737D20" w:rsidRDefault="00737D20" w:rsidP="00737D20">
      <w:pPr>
        <w:pStyle w:val="A2-Heading2"/>
        <w:ind w:left="360" w:firstLine="0"/>
        <w:jc w:val="left"/>
        <w:rPr>
          <w:b w:val="0"/>
          <w:u w:val="single"/>
        </w:rPr>
      </w:pPr>
    </w:p>
    <w:p w:rsidR="00523D5D" w:rsidRDefault="00523D5D" w:rsidP="00D8299D">
      <w:pPr>
        <w:pStyle w:val="ListParagraph"/>
        <w:numPr>
          <w:ilvl w:val="2"/>
          <w:numId w:val="38"/>
        </w:numPr>
        <w:ind w:left="1134" w:hanging="425"/>
        <w:rPr>
          <w:rFonts w:cs="Times New Roman"/>
          <w:b/>
          <w:i/>
          <w:iCs/>
          <w:sz w:val="22"/>
          <w:szCs w:val="21"/>
          <w:u w:val="single"/>
        </w:rPr>
      </w:pPr>
      <w:r w:rsidRPr="00737D20">
        <w:rPr>
          <w:rFonts w:cs="Times New Roman"/>
          <w:b/>
          <w:i/>
          <w:iCs/>
          <w:sz w:val="22"/>
          <w:szCs w:val="21"/>
          <w:u w:val="single"/>
        </w:rPr>
        <w:t xml:space="preserve">Water Management  </w:t>
      </w:r>
    </w:p>
    <w:p w:rsidR="00920845" w:rsidRPr="00737D20" w:rsidRDefault="00920845" w:rsidP="00920845">
      <w:pPr>
        <w:pStyle w:val="ListParagraph"/>
        <w:ind w:left="1134"/>
        <w:rPr>
          <w:rFonts w:cs="Times New Roman"/>
          <w:b/>
          <w:i/>
          <w:iCs/>
          <w:sz w:val="22"/>
          <w:szCs w:val="21"/>
          <w:u w:val="single"/>
        </w:rPr>
      </w:pPr>
    </w:p>
    <w:p w:rsidR="00523D5D" w:rsidRPr="00737D20" w:rsidRDefault="00523D5D" w:rsidP="00523D5D">
      <w:pPr>
        <w:spacing w:line="320" w:lineRule="exact"/>
        <w:ind w:left="720"/>
        <w:jc w:val="both"/>
        <w:rPr>
          <w:rFonts w:ascii="Times New Roman" w:hAnsi="Times New Roman" w:cs="Times New Roman"/>
          <w:b/>
          <w:szCs w:val="22"/>
        </w:rPr>
      </w:pPr>
      <w:r w:rsidRPr="00737D20">
        <w:rPr>
          <w:rFonts w:ascii="Times New Roman" w:hAnsi="Times New Roman" w:cs="Times New Roman"/>
          <w:szCs w:val="22"/>
        </w:rPr>
        <w:t>The proposed intervention activities are not expected to impact water resources as the proposed interventions are neither crossing, altering or disturbing drainages nor impacting ground water resource in any form. Use of resources such as water and power will be optimized before start of work.</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Construction related impacts and risks for water quality include:</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Accidental release of fuel or chemicals and contamination from poor waste management practices can affect surface and groundwater; although quantum of waste is expected to be small.</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Fuel/oil leakage from construction machinery working near water bodies</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Construction work along river bank</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 xml:space="preserve">Generation of sanitary wastes from labour colony and construction sites finding way to water bodies </w:t>
      </w:r>
    </w:p>
    <w:p w:rsidR="00523D5D" w:rsidRPr="00737D20" w:rsidRDefault="00523D5D" w:rsidP="00523D5D">
      <w:pPr>
        <w:pStyle w:val="ListParagraph"/>
        <w:spacing w:line="320" w:lineRule="exact"/>
        <w:ind w:left="1080"/>
        <w:contextualSpacing w:val="0"/>
        <w:jc w:val="both"/>
        <w:rPr>
          <w:rFonts w:cs="Times New Roman"/>
          <w:sz w:val="22"/>
          <w:szCs w:val="22"/>
        </w:rPr>
      </w:pPr>
    </w:p>
    <w:p w:rsidR="00523D5D" w:rsidRPr="00737D20" w:rsidRDefault="00523D5D" w:rsidP="00523D5D">
      <w:pPr>
        <w:tabs>
          <w:tab w:val="left" w:pos="736"/>
        </w:tabs>
        <w:spacing w:line="320" w:lineRule="exact"/>
        <w:ind w:left="720"/>
        <w:jc w:val="both"/>
        <w:rPr>
          <w:rFonts w:ascii="Times New Roman" w:hAnsi="Times New Roman" w:cs="Times New Roman"/>
          <w:szCs w:val="22"/>
        </w:rPr>
      </w:pPr>
      <w:r w:rsidRPr="00737D20">
        <w:rPr>
          <w:rFonts w:ascii="Times New Roman" w:hAnsi="Times New Roman" w:cs="Times New Roman"/>
          <w:bCs/>
          <w:szCs w:val="22"/>
        </w:rPr>
        <w:t xml:space="preserve"> Pollution prevention and control measures </w:t>
      </w:r>
      <w:r w:rsidRPr="00737D20">
        <w:rPr>
          <w:rFonts w:ascii="Times New Roman" w:hAnsi="Times New Roman" w:cs="Times New Roman"/>
          <w:szCs w:val="22"/>
        </w:rPr>
        <w:t xml:space="preserve">to </w:t>
      </w:r>
      <w:r w:rsidRPr="00737D20">
        <w:rPr>
          <w:rFonts w:ascii="Times New Roman" w:hAnsi="Times New Roman" w:cs="Times New Roman"/>
          <w:spacing w:val="-4"/>
          <w:szCs w:val="22"/>
        </w:rPr>
        <w:t>avoid surface water pollution</w:t>
      </w:r>
      <w:r w:rsidRPr="00737D20">
        <w:rPr>
          <w:rFonts w:ascii="Times New Roman" w:hAnsi="Times New Roman" w:cs="Times New Roman"/>
          <w:spacing w:val="-13"/>
          <w:szCs w:val="22"/>
        </w:rPr>
        <w:t xml:space="preserve"> shall </w:t>
      </w:r>
      <w:r w:rsidRPr="00737D20">
        <w:rPr>
          <w:rFonts w:ascii="Times New Roman" w:hAnsi="Times New Roman" w:cs="Times New Roman"/>
          <w:spacing w:val="-5"/>
          <w:szCs w:val="22"/>
        </w:rPr>
        <w:t>include:</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Labour camp will have adequate sanitation arrangement in terms of mobile/fixed toilet with arrangement of sewage collection and disposal. No wastewater from the camp/work force site shall be discharged directly without any treatment in to any surface water channels or drain, which eventually joins surface water bodies.</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The oil/lube storage shall be under roofed areas with impermeable cement concrete surfaces and provided with separate drainage system with oil separators. No discharge from oil/lube storage areas shall be directly discharged in to any open surface water channel/ streams.</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 xml:space="preserve">No construction debris and/or spills of construction materials are dumped on to stream waterway. </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Construction work along river bank shall be done in lean season when surface water level has receded and clear construction area is available.</w:t>
      </w:r>
    </w:p>
    <w:p w:rsidR="00523D5D" w:rsidRPr="00737D20" w:rsidRDefault="00523D5D" w:rsidP="00D8299D">
      <w:pPr>
        <w:pStyle w:val="ListParagraph"/>
        <w:numPr>
          <w:ilvl w:val="0"/>
          <w:numId w:val="254"/>
        </w:numPr>
        <w:spacing w:line="320" w:lineRule="exact"/>
        <w:ind w:left="1080"/>
        <w:contextualSpacing w:val="0"/>
        <w:jc w:val="both"/>
        <w:rPr>
          <w:rFonts w:cs="Times New Roman"/>
          <w:sz w:val="22"/>
          <w:szCs w:val="22"/>
        </w:rPr>
      </w:pPr>
      <w:r w:rsidRPr="00737D20">
        <w:rPr>
          <w:rFonts w:cs="Times New Roman"/>
          <w:sz w:val="22"/>
          <w:szCs w:val="22"/>
        </w:rPr>
        <w:t xml:space="preserve">Activities like Rip-rap replacement and work on upstream side of dam (reservoir side) will be taken up only when the water level is low and clear work area is available. </w:t>
      </w:r>
      <w:r w:rsidRPr="00737D20">
        <w:rPr>
          <w:rFonts w:cs="Times New Roman"/>
          <w:sz w:val="22"/>
          <w:szCs w:val="22"/>
        </w:rPr>
        <w:lastRenderedPageBreak/>
        <w:t>Adequate protection needs to be provided to avoid spillage of chemicals/construction material in reservoir.</w:t>
      </w:r>
    </w:p>
    <w:p w:rsidR="0098592C" w:rsidRPr="00737D20" w:rsidRDefault="0098592C" w:rsidP="00523D5D">
      <w:pPr>
        <w:pStyle w:val="BodyText"/>
        <w:spacing w:line="320" w:lineRule="exact"/>
        <w:jc w:val="both"/>
        <w:rPr>
          <w:sz w:val="22"/>
          <w:szCs w:val="22"/>
        </w:rPr>
      </w:pPr>
    </w:p>
    <w:p w:rsidR="00523D5D" w:rsidRDefault="00523D5D" w:rsidP="00D8299D">
      <w:pPr>
        <w:pStyle w:val="ListParagraph"/>
        <w:numPr>
          <w:ilvl w:val="2"/>
          <w:numId w:val="38"/>
        </w:numPr>
        <w:ind w:left="1134" w:hanging="425"/>
        <w:rPr>
          <w:rFonts w:cs="Times New Roman"/>
          <w:b/>
          <w:i/>
          <w:iCs/>
          <w:sz w:val="22"/>
          <w:szCs w:val="21"/>
          <w:u w:val="single"/>
        </w:rPr>
      </w:pPr>
      <w:r w:rsidRPr="00737D20">
        <w:rPr>
          <w:rFonts w:cs="Times New Roman"/>
          <w:b/>
          <w:i/>
          <w:iCs/>
          <w:sz w:val="22"/>
          <w:szCs w:val="21"/>
          <w:u w:val="single"/>
        </w:rPr>
        <w:t xml:space="preserve">Air Quality Management  </w:t>
      </w:r>
    </w:p>
    <w:p w:rsidR="00920845" w:rsidRPr="00737D20" w:rsidRDefault="00920845" w:rsidP="00920845">
      <w:pPr>
        <w:pStyle w:val="ListParagraph"/>
        <w:ind w:left="1134"/>
        <w:rPr>
          <w:rFonts w:cs="Times New Roman"/>
          <w:b/>
          <w:i/>
          <w:iCs/>
          <w:sz w:val="22"/>
          <w:szCs w:val="21"/>
          <w:u w:val="single"/>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Construction activities can give rise to dust emissions if not effectively managed and have the potential to affect receptors near to the main construction sites due to dust generated from demolition, excavation, operation of construction equipment and machinery, increased movement of vehicles, onto the local road network. Earth works will result in exposed areas of soil which will potentially generate dust when the weather is windy. The level and distribution of dust emissions varies according to the duration and location of activity, weather conditions, and the effectiveness of suppression measures.</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Gaseous emission during construction will be from machinery, equipment and vehicles used for material transportation. The operation of vehicles and equipment will result in emissions </w:t>
      </w:r>
      <w:r w:rsidRPr="00737D20">
        <w:rPr>
          <w:rFonts w:ascii="Times New Roman" w:hAnsi="Times New Roman" w:cs="Times New Roman"/>
          <w:spacing w:val="-3"/>
          <w:szCs w:val="22"/>
        </w:rPr>
        <w:t xml:space="preserve">of </w:t>
      </w:r>
      <w:r w:rsidRPr="00737D20">
        <w:rPr>
          <w:rFonts w:ascii="Times New Roman" w:hAnsi="Times New Roman" w:cs="Times New Roman"/>
          <w:szCs w:val="22"/>
        </w:rPr>
        <w:t xml:space="preserve">carbon monoxide, sulphur dioxide, and oxides of nitrogen. In particular, all commercial vehicle driven with diesel fuel is often used in India. Impact is expected to be localised. </w:t>
      </w:r>
      <w:r w:rsidRPr="00737D20">
        <w:rPr>
          <w:rFonts w:ascii="Times New Roman" w:hAnsi="Times New Roman" w:cs="Times New Roman"/>
        </w:rPr>
        <w:t>Keeping in view the quantum of work and requirement of raw material,</w:t>
      </w:r>
      <w:r w:rsidR="001161E9">
        <w:rPr>
          <w:rFonts w:ascii="Times New Roman" w:hAnsi="Times New Roman" w:cs="Times New Roman"/>
        </w:rPr>
        <w:t xml:space="preserve"> only marginal increase in number of vehicles is expected, therefore, </w:t>
      </w:r>
      <w:r w:rsidRPr="00737D20">
        <w:rPr>
          <w:rFonts w:ascii="Times New Roman" w:hAnsi="Times New Roman" w:cs="Times New Roman"/>
        </w:rPr>
        <w:t>emission on village road due to vehicular movement will not be significant</w:t>
      </w:r>
      <w:r w:rsidR="0098592C">
        <w:rPr>
          <w:rFonts w:ascii="Times New Roman" w:hAnsi="Times New Roman" w:cs="Times New Roman"/>
        </w:rPr>
        <w:t>.</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As the project is presently operational and the interventions are not going to alter the project operation in any manner, no operational phase impacts are envisaged on ambient air quality.</w:t>
      </w:r>
    </w:p>
    <w:p w:rsidR="00523D5D" w:rsidRPr="00737D20" w:rsidRDefault="00523D5D" w:rsidP="00523D5D">
      <w:pPr>
        <w:tabs>
          <w:tab w:val="left" w:pos="736"/>
        </w:tabs>
        <w:spacing w:line="320" w:lineRule="exact"/>
        <w:ind w:left="720"/>
        <w:jc w:val="both"/>
        <w:rPr>
          <w:rFonts w:ascii="Times New Roman" w:hAnsi="Times New Roman" w:cs="Times New Roman"/>
          <w:szCs w:val="22"/>
        </w:rPr>
      </w:pPr>
      <w:r w:rsidRPr="00737D20">
        <w:rPr>
          <w:rFonts w:ascii="Times New Roman" w:hAnsi="Times New Roman" w:cs="Times New Roman"/>
          <w:bCs/>
          <w:szCs w:val="22"/>
        </w:rPr>
        <w:tab/>
        <w:t xml:space="preserve">Pollution prevention and control measures </w:t>
      </w:r>
      <w:r w:rsidRPr="00737D20">
        <w:rPr>
          <w:rFonts w:ascii="Times New Roman" w:hAnsi="Times New Roman" w:cs="Times New Roman"/>
          <w:szCs w:val="22"/>
        </w:rPr>
        <w:t xml:space="preserve">to </w:t>
      </w:r>
      <w:r w:rsidRPr="00737D20">
        <w:rPr>
          <w:rFonts w:ascii="Times New Roman" w:hAnsi="Times New Roman" w:cs="Times New Roman"/>
          <w:spacing w:val="-4"/>
          <w:szCs w:val="22"/>
        </w:rPr>
        <w:t>avoid air pollution</w:t>
      </w:r>
      <w:r w:rsidRPr="00737D20">
        <w:rPr>
          <w:rFonts w:ascii="Times New Roman" w:hAnsi="Times New Roman" w:cs="Times New Roman"/>
          <w:spacing w:val="-13"/>
          <w:szCs w:val="22"/>
        </w:rPr>
        <w:t xml:space="preserve"> shall </w:t>
      </w:r>
      <w:r w:rsidRPr="00737D20">
        <w:rPr>
          <w:rFonts w:ascii="Times New Roman" w:hAnsi="Times New Roman" w:cs="Times New Roman"/>
          <w:spacing w:val="-5"/>
          <w:szCs w:val="22"/>
        </w:rPr>
        <w:t>include:</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Among the air pollutants, dust levels in term of PM</w:t>
      </w:r>
      <w:r w:rsidRPr="00737D20">
        <w:rPr>
          <w:rFonts w:ascii="Times New Roman" w:hAnsi="Times New Roman" w:cs="Times New Roman"/>
          <w:szCs w:val="22"/>
          <w:vertAlign w:val="subscript"/>
        </w:rPr>
        <w:t xml:space="preserve">2.5 </w:t>
      </w:r>
      <w:r w:rsidRPr="00737D20">
        <w:rPr>
          <w:rFonts w:ascii="Times New Roman" w:hAnsi="Times New Roman" w:cs="Times New Roman"/>
          <w:szCs w:val="22"/>
        </w:rPr>
        <w:t>and PM</w:t>
      </w:r>
      <w:r w:rsidRPr="00737D20">
        <w:rPr>
          <w:rFonts w:ascii="Times New Roman" w:hAnsi="Times New Roman" w:cs="Times New Roman"/>
          <w:szCs w:val="22"/>
          <w:vertAlign w:val="subscript"/>
        </w:rPr>
        <w:t>10</w:t>
      </w:r>
      <w:r w:rsidRPr="00737D20">
        <w:rPr>
          <w:rFonts w:ascii="Times New Roman" w:hAnsi="Times New Roman" w:cs="Times New Roman"/>
          <w:szCs w:val="22"/>
        </w:rPr>
        <w:t>, is the most significant. In order to prevent and control the dust levels, the following measures are to be strictly adhered to:</w:t>
      </w:r>
    </w:p>
    <w:p w:rsidR="00523D5D" w:rsidRPr="00737D20" w:rsidRDefault="00523D5D" w:rsidP="00D8299D">
      <w:pPr>
        <w:pStyle w:val="ListParagraph"/>
        <w:numPr>
          <w:ilvl w:val="0"/>
          <w:numId w:val="272"/>
        </w:numPr>
        <w:spacing w:after="200" w:line="276" w:lineRule="auto"/>
        <w:jc w:val="both"/>
        <w:rPr>
          <w:rFonts w:cs="Times New Roman"/>
          <w:sz w:val="22"/>
          <w:szCs w:val="22"/>
        </w:rPr>
      </w:pPr>
      <w:r w:rsidRPr="00737D20">
        <w:rPr>
          <w:rFonts w:cs="Times New Roman"/>
          <w:sz w:val="22"/>
          <w:szCs w:val="22"/>
        </w:rPr>
        <w:t xml:space="preserve">The contractor/transporter shall carry valid PUC (Pollution Under Control) certificate and only compliant vehicles shall be deployed during construction. </w:t>
      </w:r>
    </w:p>
    <w:p w:rsidR="00523D5D" w:rsidRPr="00737D20" w:rsidRDefault="00523D5D" w:rsidP="00D8299D">
      <w:pPr>
        <w:pStyle w:val="ListParagraph"/>
        <w:numPr>
          <w:ilvl w:val="0"/>
          <w:numId w:val="272"/>
        </w:numPr>
        <w:spacing w:after="200" w:line="276" w:lineRule="auto"/>
        <w:jc w:val="both"/>
        <w:rPr>
          <w:rFonts w:cs="Times New Roman"/>
          <w:sz w:val="22"/>
          <w:szCs w:val="22"/>
        </w:rPr>
      </w:pPr>
      <w:r w:rsidRPr="00737D20">
        <w:rPr>
          <w:rFonts w:cs="Times New Roman"/>
          <w:sz w:val="22"/>
          <w:szCs w:val="22"/>
        </w:rPr>
        <w:t xml:space="preserve">The vehicles and equipment used during construction should be we well maintained, to ensure minimum emissions. Engineer in Charge will carry out physical inspection to ensure compliance. </w:t>
      </w:r>
    </w:p>
    <w:p w:rsidR="00523D5D" w:rsidRPr="00737D20" w:rsidRDefault="00523D5D" w:rsidP="00D8299D">
      <w:pPr>
        <w:pStyle w:val="ListParagraph"/>
        <w:numPr>
          <w:ilvl w:val="0"/>
          <w:numId w:val="272"/>
        </w:numPr>
        <w:spacing w:after="200" w:line="276" w:lineRule="auto"/>
        <w:jc w:val="both"/>
        <w:rPr>
          <w:rFonts w:cs="Times New Roman"/>
          <w:sz w:val="22"/>
          <w:szCs w:val="22"/>
        </w:rPr>
      </w:pPr>
      <w:r w:rsidRPr="00737D20">
        <w:rPr>
          <w:rFonts w:cs="Times New Roman"/>
          <w:sz w:val="22"/>
          <w:szCs w:val="22"/>
        </w:rPr>
        <w:t xml:space="preserve">The contractor shall provide wind barrier, if required, depending on most prevailing wind direction and presence of sensitive receptors at downwind side, at perimeter of construction site to arrest or blowing of suspended particle. </w:t>
      </w:r>
    </w:p>
    <w:p w:rsidR="00523D5D" w:rsidRPr="00737D20" w:rsidRDefault="00523D5D" w:rsidP="00D8299D">
      <w:pPr>
        <w:pStyle w:val="ListParagraph"/>
        <w:numPr>
          <w:ilvl w:val="0"/>
          <w:numId w:val="272"/>
        </w:numPr>
        <w:spacing w:after="200" w:line="276" w:lineRule="auto"/>
        <w:jc w:val="both"/>
        <w:rPr>
          <w:rFonts w:cs="Times New Roman"/>
          <w:sz w:val="22"/>
          <w:szCs w:val="22"/>
        </w:rPr>
      </w:pPr>
      <w:r w:rsidRPr="00737D20">
        <w:rPr>
          <w:rFonts w:cs="Times New Roman"/>
          <w:sz w:val="22"/>
          <w:szCs w:val="22"/>
        </w:rPr>
        <w:t>Regular sprinkling of the water will be done on construction sites for dust suppression if there is potential of dust emission from storage of handling of lo</w:t>
      </w:r>
      <w:r w:rsidR="00A401EA" w:rsidRPr="00737D20">
        <w:rPr>
          <w:rFonts w:cs="Times New Roman"/>
          <w:sz w:val="22"/>
          <w:szCs w:val="22"/>
          <w:lang w:val="en-US"/>
        </w:rPr>
        <w:t>o</w:t>
      </w:r>
      <w:r w:rsidRPr="00737D20">
        <w:rPr>
          <w:rFonts w:cs="Times New Roman"/>
          <w:sz w:val="22"/>
          <w:szCs w:val="22"/>
        </w:rPr>
        <w:t>se material</w:t>
      </w:r>
      <w:r w:rsidR="001161E9">
        <w:rPr>
          <w:rFonts w:cs="Times New Roman"/>
          <w:sz w:val="22"/>
          <w:szCs w:val="22"/>
        </w:rPr>
        <w:t>.</w:t>
      </w:r>
    </w:p>
    <w:p w:rsidR="00523D5D" w:rsidRPr="00737D20" w:rsidRDefault="00523D5D" w:rsidP="00D8299D">
      <w:pPr>
        <w:pStyle w:val="ListParagraph"/>
        <w:numPr>
          <w:ilvl w:val="0"/>
          <w:numId w:val="272"/>
        </w:numPr>
        <w:spacing w:after="200" w:line="276" w:lineRule="auto"/>
        <w:jc w:val="both"/>
        <w:rPr>
          <w:rFonts w:cs="Times New Roman"/>
          <w:sz w:val="22"/>
          <w:szCs w:val="22"/>
        </w:rPr>
      </w:pPr>
      <w:r w:rsidRPr="00737D20">
        <w:rPr>
          <w:rFonts w:cs="Times New Roman"/>
          <w:sz w:val="22"/>
          <w:szCs w:val="22"/>
        </w:rPr>
        <w:t>If power connection is not available, Mobile DG sets may be used for lighting only during construction phase and they should meet emission and noise standards as per guidelines/standards issued by CPCB.</w:t>
      </w:r>
    </w:p>
    <w:p w:rsidR="00523D5D" w:rsidRPr="00737D20" w:rsidRDefault="00523D5D" w:rsidP="00D8299D">
      <w:pPr>
        <w:pStyle w:val="ListParagraph"/>
        <w:numPr>
          <w:ilvl w:val="0"/>
          <w:numId w:val="272"/>
        </w:numPr>
        <w:spacing w:after="200" w:line="276" w:lineRule="auto"/>
        <w:jc w:val="both"/>
        <w:rPr>
          <w:rFonts w:cs="Times New Roman"/>
          <w:sz w:val="22"/>
          <w:szCs w:val="22"/>
        </w:rPr>
      </w:pPr>
      <w:r w:rsidRPr="00737D20">
        <w:rPr>
          <w:rFonts w:cs="Times New Roman"/>
          <w:sz w:val="22"/>
          <w:szCs w:val="22"/>
        </w:rPr>
        <w:t>All the construction workers and other staff, who get directly exposed to dust, should necessarily be provided with dust masks.</w:t>
      </w:r>
    </w:p>
    <w:p w:rsidR="00523D5D" w:rsidRPr="00737D20" w:rsidRDefault="00523D5D" w:rsidP="00523D5D">
      <w:pPr>
        <w:pStyle w:val="ListParagraph"/>
        <w:spacing w:after="200" w:line="276" w:lineRule="auto"/>
        <w:ind w:left="1080"/>
        <w:jc w:val="both"/>
        <w:rPr>
          <w:rFonts w:cs="Times New Roman"/>
          <w:sz w:val="22"/>
          <w:szCs w:val="22"/>
        </w:rPr>
      </w:pPr>
    </w:p>
    <w:p w:rsidR="00523D5D" w:rsidRDefault="00523D5D" w:rsidP="00D8299D">
      <w:pPr>
        <w:pStyle w:val="ListParagraph"/>
        <w:numPr>
          <w:ilvl w:val="2"/>
          <w:numId w:val="38"/>
        </w:numPr>
        <w:ind w:left="1134" w:hanging="425"/>
        <w:rPr>
          <w:rFonts w:cs="Times New Roman"/>
          <w:b/>
          <w:i/>
          <w:iCs/>
          <w:sz w:val="22"/>
          <w:szCs w:val="21"/>
          <w:u w:val="single"/>
        </w:rPr>
      </w:pPr>
      <w:r w:rsidRPr="00737D20">
        <w:rPr>
          <w:rFonts w:cs="Times New Roman"/>
          <w:b/>
          <w:i/>
          <w:iCs/>
          <w:sz w:val="22"/>
          <w:szCs w:val="21"/>
          <w:u w:val="single"/>
        </w:rPr>
        <w:t xml:space="preserve">Noise and Vibration Control </w:t>
      </w:r>
    </w:p>
    <w:p w:rsidR="00920845" w:rsidRPr="00737D20" w:rsidRDefault="00920845" w:rsidP="00920845">
      <w:pPr>
        <w:pStyle w:val="ListParagraph"/>
        <w:ind w:left="1134"/>
        <w:rPr>
          <w:rFonts w:cs="Times New Roman"/>
          <w:b/>
          <w:i/>
          <w:iCs/>
          <w:sz w:val="22"/>
          <w:szCs w:val="21"/>
          <w:u w:val="single"/>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Sources of noise will be the vehicles and equipment for construction at the project sites. Due to construction activity in the area, noise levels will increase during the period of construction, however, they will remain limited to the work area mainly where construction activity will progress.</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Impact of noise generation due to operation of construction machines and equipment is the exposure of workers operating these machines and other who are working in the surrounding. Such impacts can become significant if they are exposed to high noise for long hours continuously. </w:t>
      </w:r>
    </w:p>
    <w:p w:rsidR="00523D5D" w:rsidRPr="00737D20" w:rsidRDefault="00523D5D" w:rsidP="00523D5D">
      <w:pPr>
        <w:tabs>
          <w:tab w:val="left" w:pos="736"/>
        </w:tabs>
        <w:spacing w:line="320" w:lineRule="exact"/>
        <w:ind w:left="720"/>
        <w:jc w:val="both"/>
        <w:rPr>
          <w:rFonts w:ascii="Times New Roman" w:hAnsi="Times New Roman" w:cs="Times New Roman"/>
          <w:szCs w:val="22"/>
        </w:rPr>
      </w:pPr>
      <w:bookmarkStart w:id="1014" w:name="_Hlk41035988"/>
      <w:r w:rsidRPr="00737D20">
        <w:rPr>
          <w:rFonts w:ascii="Times New Roman" w:hAnsi="Times New Roman" w:cs="Times New Roman"/>
          <w:bCs/>
          <w:szCs w:val="22"/>
        </w:rPr>
        <w:tab/>
        <w:t xml:space="preserve">Pollution prevention and control measures </w:t>
      </w:r>
      <w:r w:rsidRPr="00737D20">
        <w:rPr>
          <w:rFonts w:ascii="Times New Roman" w:hAnsi="Times New Roman" w:cs="Times New Roman"/>
          <w:szCs w:val="22"/>
        </w:rPr>
        <w:t xml:space="preserve">to </w:t>
      </w:r>
      <w:r w:rsidRPr="00737D20">
        <w:rPr>
          <w:rFonts w:ascii="Times New Roman" w:hAnsi="Times New Roman" w:cs="Times New Roman"/>
          <w:spacing w:val="-4"/>
          <w:szCs w:val="22"/>
        </w:rPr>
        <w:t>avoid Noise pollution</w:t>
      </w:r>
      <w:r w:rsidRPr="00737D20">
        <w:rPr>
          <w:rFonts w:ascii="Times New Roman" w:hAnsi="Times New Roman" w:cs="Times New Roman"/>
          <w:spacing w:val="-13"/>
          <w:szCs w:val="22"/>
        </w:rPr>
        <w:t xml:space="preserve"> shall </w:t>
      </w:r>
      <w:r w:rsidRPr="00737D20">
        <w:rPr>
          <w:rFonts w:ascii="Times New Roman" w:hAnsi="Times New Roman" w:cs="Times New Roman"/>
          <w:spacing w:val="-5"/>
          <w:szCs w:val="22"/>
        </w:rPr>
        <w:t>include</w:t>
      </w:r>
      <w:bookmarkEnd w:id="1014"/>
      <w:r w:rsidRPr="00737D20">
        <w:rPr>
          <w:rFonts w:ascii="Times New Roman" w:hAnsi="Times New Roman" w:cs="Times New Roman"/>
          <w:spacing w:val="-5"/>
          <w:szCs w:val="22"/>
        </w:rPr>
        <w:t>:</w:t>
      </w:r>
    </w:p>
    <w:p w:rsidR="00523D5D" w:rsidRPr="00737D20" w:rsidRDefault="00523D5D" w:rsidP="00D8299D">
      <w:pPr>
        <w:pStyle w:val="ListParagraph"/>
        <w:numPr>
          <w:ilvl w:val="0"/>
          <w:numId w:val="272"/>
        </w:numPr>
        <w:spacing w:before="240" w:after="240" w:line="276" w:lineRule="auto"/>
        <w:jc w:val="both"/>
        <w:rPr>
          <w:rFonts w:cs="Times New Roman"/>
          <w:sz w:val="22"/>
          <w:szCs w:val="22"/>
        </w:rPr>
      </w:pPr>
      <w:r w:rsidRPr="00737D20">
        <w:rPr>
          <w:rFonts w:cs="Times New Roman"/>
          <w:sz w:val="22"/>
          <w:szCs w:val="22"/>
        </w:rPr>
        <w:t xml:space="preserve">DG sets, if required, will have a valid Type Approval Certificate and Conformity of Production certificate as per CPCB guidelines. </w:t>
      </w:r>
    </w:p>
    <w:p w:rsidR="00523D5D" w:rsidRPr="00737D20" w:rsidRDefault="00523D5D" w:rsidP="00D8299D">
      <w:pPr>
        <w:pStyle w:val="ListParagraph"/>
        <w:numPr>
          <w:ilvl w:val="0"/>
          <w:numId w:val="272"/>
        </w:numPr>
        <w:spacing w:before="240" w:after="240" w:line="276" w:lineRule="auto"/>
        <w:jc w:val="both"/>
        <w:rPr>
          <w:rFonts w:cs="Times New Roman"/>
          <w:sz w:val="22"/>
          <w:szCs w:val="22"/>
        </w:rPr>
      </w:pPr>
      <w:r w:rsidRPr="00737D20">
        <w:rPr>
          <w:rFonts w:cs="Times New Roman"/>
          <w:sz w:val="22"/>
          <w:szCs w:val="22"/>
        </w:rPr>
        <w:t>All the construction equipment will be required to use available noise suppression devices and properly maintained mufflers.</w:t>
      </w:r>
    </w:p>
    <w:p w:rsidR="00523D5D" w:rsidRPr="00737D20" w:rsidRDefault="00523D5D" w:rsidP="00D8299D">
      <w:pPr>
        <w:pStyle w:val="ListParagraph"/>
        <w:numPr>
          <w:ilvl w:val="0"/>
          <w:numId w:val="272"/>
        </w:numPr>
        <w:spacing w:before="240" w:after="240" w:line="276" w:lineRule="auto"/>
        <w:jc w:val="both"/>
        <w:rPr>
          <w:rFonts w:cs="Times New Roman"/>
          <w:sz w:val="22"/>
          <w:szCs w:val="22"/>
        </w:rPr>
      </w:pPr>
      <w:r w:rsidRPr="00737D20">
        <w:rPr>
          <w:rFonts w:cs="Times New Roman"/>
          <w:sz w:val="22"/>
          <w:szCs w:val="22"/>
        </w:rPr>
        <w:t>Workers in high noise area, will be provided with ear muffs.. Workers exposure (time duration) to high noise will also be controlled.</w:t>
      </w:r>
    </w:p>
    <w:p w:rsidR="00523D5D" w:rsidRPr="00737D20" w:rsidRDefault="00523D5D" w:rsidP="00D8299D">
      <w:pPr>
        <w:pStyle w:val="ListParagraph"/>
        <w:numPr>
          <w:ilvl w:val="0"/>
          <w:numId w:val="272"/>
        </w:numPr>
        <w:spacing w:before="240" w:after="240" w:line="276" w:lineRule="auto"/>
        <w:jc w:val="both"/>
        <w:rPr>
          <w:rFonts w:cs="Times New Roman"/>
          <w:sz w:val="22"/>
          <w:szCs w:val="22"/>
        </w:rPr>
      </w:pPr>
      <w:r w:rsidRPr="00737D20">
        <w:rPr>
          <w:rFonts w:cs="Times New Roman"/>
          <w:sz w:val="22"/>
          <w:szCs w:val="22"/>
        </w:rPr>
        <w:t>Minimize the use of noise producing equipment during night hours to avoid the disturbance to locals and wild animals of surrounding area.</w:t>
      </w:r>
    </w:p>
    <w:p w:rsidR="00523D5D" w:rsidRPr="00737D20" w:rsidRDefault="00523D5D" w:rsidP="00D8299D">
      <w:pPr>
        <w:pStyle w:val="ListParagraph"/>
        <w:numPr>
          <w:ilvl w:val="0"/>
          <w:numId w:val="272"/>
        </w:numPr>
        <w:spacing w:before="240" w:after="240" w:line="276" w:lineRule="auto"/>
        <w:jc w:val="both"/>
        <w:rPr>
          <w:rFonts w:cs="Times New Roman"/>
          <w:sz w:val="22"/>
          <w:szCs w:val="22"/>
        </w:rPr>
      </w:pPr>
      <w:r w:rsidRPr="00737D20">
        <w:rPr>
          <w:rFonts w:cs="Times New Roman"/>
          <w:sz w:val="22"/>
          <w:szCs w:val="22"/>
        </w:rPr>
        <w:t>Vehicles to be equipped with mufflers recommended by the vehicle manufacturer.</w:t>
      </w:r>
    </w:p>
    <w:p w:rsidR="00523D5D" w:rsidRDefault="00523D5D" w:rsidP="00920845">
      <w:pPr>
        <w:pStyle w:val="ListParagraph"/>
        <w:numPr>
          <w:ilvl w:val="0"/>
          <w:numId w:val="272"/>
        </w:numPr>
        <w:spacing w:before="120" w:after="120" w:line="276" w:lineRule="auto"/>
        <w:jc w:val="both"/>
        <w:rPr>
          <w:rFonts w:cs="Times New Roman"/>
          <w:sz w:val="22"/>
          <w:szCs w:val="22"/>
        </w:rPr>
      </w:pPr>
      <w:r w:rsidRPr="00737D20">
        <w:rPr>
          <w:rFonts w:cs="Times New Roman"/>
          <w:sz w:val="22"/>
          <w:szCs w:val="22"/>
        </w:rPr>
        <w:t>Movement of vehicles on village roads especially heavy vehicles for transportation of construction material, equipment, etc. shall be done during day time only.</w:t>
      </w:r>
    </w:p>
    <w:p w:rsidR="00920845" w:rsidRPr="00920845" w:rsidRDefault="00920845" w:rsidP="00920845">
      <w:pPr>
        <w:pStyle w:val="ListParagraph"/>
        <w:spacing w:before="120" w:after="120" w:line="276" w:lineRule="auto"/>
        <w:ind w:left="1080"/>
        <w:jc w:val="both"/>
        <w:rPr>
          <w:rFonts w:cs="Times New Roman"/>
          <w:sz w:val="22"/>
          <w:szCs w:val="22"/>
        </w:rPr>
      </w:pPr>
    </w:p>
    <w:p w:rsidR="00523D5D" w:rsidRDefault="00523D5D" w:rsidP="00D8299D">
      <w:pPr>
        <w:pStyle w:val="ListParagraph"/>
        <w:numPr>
          <w:ilvl w:val="2"/>
          <w:numId w:val="38"/>
        </w:numPr>
        <w:ind w:left="1134" w:hanging="425"/>
        <w:rPr>
          <w:rFonts w:cs="Times New Roman"/>
          <w:b/>
          <w:i/>
          <w:iCs/>
          <w:sz w:val="22"/>
          <w:szCs w:val="20"/>
          <w:u w:val="single"/>
        </w:rPr>
      </w:pPr>
      <w:r w:rsidRPr="00737D20">
        <w:rPr>
          <w:rFonts w:cs="Times New Roman"/>
          <w:b/>
          <w:i/>
          <w:iCs/>
          <w:sz w:val="22"/>
          <w:szCs w:val="20"/>
          <w:u w:val="single"/>
        </w:rPr>
        <w:t>Waste Management from Hydro-mechanical works</w:t>
      </w:r>
    </w:p>
    <w:p w:rsidR="00920845" w:rsidRPr="00737D20" w:rsidRDefault="00920845" w:rsidP="00920845">
      <w:pPr>
        <w:pStyle w:val="ListParagraph"/>
        <w:ind w:left="1134"/>
        <w:rPr>
          <w:rFonts w:cs="Times New Roman"/>
          <w:b/>
          <w:i/>
          <w:iCs/>
          <w:sz w:val="22"/>
          <w:szCs w:val="20"/>
          <w:u w:val="single"/>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Project interventions include hydro-mechanical work such as repair/replacement of hoists and ropes, repair and general maintenance and up-keeping of gates, etc. These activities will generate waste in terms of replaced parts, packaging material, empty containers, use and disposal of oil &amp; grease, iron scrap, etc. There will be a mix of hazardous and non-hazardous wastes. It is important to have a plan ready for disposal of such wastes before start of the activity. </w:t>
      </w:r>
    </w:p>
    <w:p w:rsidR="00523D5D" w:rsidRDefault="00523D5D" w:rsidP="00EE1C2A">
      <w:pPr>
        <w:spacing w:line="320" w:lineRule="exact"/>
        <w:ind w:left="720"/>
        <w:jc w:val="both"/>
        <w:rPr>
          <w:rFonts w:ascii="Times New Roman" w:hAnsi="Times New Roman" w:cs="Times New Roman"/>
          <w:color w:val="FF0000"/>
          <w:szCs w:val="22"/>
        </w:rPr>
      </w:pPr>
      <w:r w:rsidRPr="00737D20">
        <w:rPr>
          <w:rFonts w:ascii="Times New Roman" w:hAnsi="Times New Roman" w:cs="Times New Roman"/>
          <w:bCs/>
          <w:color w:val="000000"/>
          <w:szCs w:val="22"/>
        </w:rPr>
        <w:t xml:space="preserve">Pollution prevention and control measures with respect to </w:t>
      </w:r>
      <w:r w:rsidRPr="00737D20">
        <w:rPr>
          <w:rFonts w:ascii="Times New Roman" w:hAnsi="Times New Roman" w:cs="Times New Roman"/>
          <w:color w:val="000000"/>
          <w:szCs w:val="22"/>
        </w:rPr>
        <w:t>waste management:</w:t>
      </w:r>
      <w:r w:rsidRPr="00737D20">
        <w:rPr>
          <w:rFonts w:ascii="Times New Roman" w:hAnsi="Times New Roman" w:cs="Times New Roman"/>
          <w:szCs w:val="22"/>
        </w:rPr>
        <w:t xml:space="preserve">Project engineer needs to identify all the waste generated from hydro-mechanical work including replaced parts with estimated quantities and categorisation as hazardous and non-hazardous waste. </w:t>
      </w:r>
      <w:r w:rsidRPr="00737D20">
        <w:rPr>
          <w:rFonts w:ascii="Times New Roman" w:hAnsi="Times New Roman" w:cs="Times New Roman"/>
        </w:rPr>
        <w:t>Storage and disposal of removed parts need to be planned by Executive Engineer; separately for hazardous waste which will be given to authorised vendors only.</w:t>
      </w:r>
    </w:p>
    <w:p w:rsidR="00EE1C2A" w:rsidRDefault="00EE1C2A" w:rsidP="00EE1C2A">
      <w:pPr>
        <w:spacing w:line="320" w:lineRule="exact"/>
        <w:ind w:left="720"/>
        <w:jc w:val="both"/>
        <w:rPr>
          <w:rFonts w:ascii="Times New Roman" w:hAnsi="Times New Roman" w:cs="Times New Roman"/>
          <w:color w:val="FF0000"/>
          <w:szCs w:val="22"/>
        </w:rPr>
      </w:pPr>
    </w:p>
    <w:p w:rsidR="00EE1C2A" w:rsidRPr="00EE1C2A" w:rsidRDefault="00EE1C2A" w:rsidP="00EE1C2A">
      <w:pPr>
        <w:spacing w:line="320" w:lineRule="exact"/>
        <w:ind w:left="720"/>
        <w:jc w:val="both"/>
        <w:rPr>
          <w:rFonts w:ascii="Times New Roman" w:hAnsi="Times New Roman" w:cs="Times New Roman"/>
          <w:color w:val="FF0000"/>
          <w:szCs w:val="22"/>
        </w:rPr>
      </w:pPr>
    </w:p>
    <w:p w:rsidR="00523D5D" w:rsidRDefault="00523D5D" w:rsidP="00D8299D">
      <w:pPr>
        <w:pStyle w:val="ListParagraph"/>
        <w:numPr>
          <w:ilvl w:val="2"/>
          <w:numId w:val="38"/>
        </w:numPr>
        <w:ind w:left="1134" w:hanging="425"/>
        <w:rPr>
          <w:rFonts w:cs="Times New Roman"/>
          <w:b/>
          <w:i/>
          <w:iCs/>
          <w:sz w:val="22"/>
          <w:szCs w:val="20"/>
          <w:u w:val="single"/>
        </w:rPr>
      </w:pPr>
      <w:r w:rsidRPr="00737D20">
        <w:rPr>
          <w:rFonts w:cs="Times New Roman"/>
          <w:b/>
          <w:i/>
          <w:iCs/>
          <w:sz w:val="22"/>
          <w:szCs w:val="20"/>
          <w:u w:val="single"/>
        </w:rPr>
        <w:lastRenderedPageBreak/>
        <w:t xml:space="preserve">Debris Management  </w:t>
      </w:r>
    </w:p>
    <w:p w:rsidR="00EE1C2A" w:rsidRPr="00737D20" w:rsidRDefault="00EE1C2A" w:rsidP="00EE1C2A">
      <w:pPr>
        <w:pStyle w:val="ListParagraph"/>
        <w:ind w:left="1134"/>
        <w:rPr>
          <w:rFonts w:cs="Times New Roman"/>
          <w:b/>
          <w:i/>
          <w:iCs/>
          <w:sz w:val="22"/>
          <w:szCs w:val="20"/>
          <w:u w:val="single"/>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rPr>
        <w:t>Rehabilitation work will gener</w:t>
      </w:r>
      <w:r w:rsidR="00C60A3D">
        <w:rPr>
          <w:rFonts w:ascii="Times New Roman" w:hAnsi="Times New Roman" w:cs="Times New Roman"/>
        </w:rPr>
        <w:t xml:space="preserve">ate </w:t>
      </w:r>
      <w:r w:rsidRPr="00737D20">
        <w:rPr>
          <w:rFonts w:ascii="Times New Roman" w:hAnsi="Times New Roman" w:cs="Times New Roman"/>
        </w:rPr>
        <w:t xml:space="preserve">construction debris </w:t>
      </w:r>
      <w:r w:rsidRPr="00737D20">
        <w:rPr>
          <w:rFonts w:ascii="Times New Roman" w:hAnsi="Times New Roman" w:cs="Times New Roman"/>
          <w:szCs w:val="22"/>
        </w:rPr>
        <w:t>due to repair and demolition works such as removal and fresh laying of rip-raps, removal of top layer during road repairs, operation of construction equipment</w:t>
      </w:r>
      <w:r w:rsidR="00EE1C2A">
        <w:rPr>
          <w:rFonts w:ascii="Times New Roman" w:hAnsi="Times New Roman" w:cs="Times New Roman"/>
          <w:szCs w:val="22"/>
        </w:rPr>
        <w:t>s</w:t>
      </w:r>
      <w:r w:rsidRPr="00737D20">
        <w:rPr>
          <w:rFonts w:ascii="Times New Roman" w:hAnsi="Times New Roman" w:cs="Times New Roman"/>
          <w:szCs w:val="22"/>
        </w:rPr>
        <w:t xml:space="preserve"> and machinery and waste generation thereof, etc. </w:t>
      </w:r>
    </w:p>
    <w:p w:rsidR="00523D5D" w:rsidRPr="00737D20" w:rsidRDefault="00523D5D" w:rsidP="00523D5D">
      <w:pPr>
        <w:tabs>
          <w:tab w:val="left" w:pos="736"/>
        </w:tabs>
        <w:spacing w:line="320" w:lineRule="exact"/>
        <w:ind w:left="720"/>
        <w:jc w:val="both"/>
        <w:rPr>
          <w:rFonts w:ascii="Times New Roman" w:hAnsi="Times New Roman" w:cs="Times New Roman"/>
          <w:bCs/>
          <w:szCs w:val="22"/>
        </w:rPr>
      </w:pPr>
      <w:r w:rsidRPr="00737D20">
        <w:rPr>
          <w:rFonts w:ascii="Times New Roman" w:hAnsi="Times New Roman" w:cs="Times New Roman"/>
          <w:bCs/>
          <w:szCs w:val="22"/>
        </w:rPr>
        <w:tab/>
        <w:t xml:space="preserve">Pollution prevention and control measures </w:t>
      </w:r>
      <w:r w:rsidRPr="00737D20">
        <w:rPr>
          <w:rFonts w:ascii="Times New Roman" w:hAnsi="Times New Roman" w:cs="Times New Roman"/>
          <w:szCs w:val="22"/>
        </w:rPr>
        <w:t>in respect of Debris management</w:t>
      </w:r>
      <w:r w:rsidRPr="00737D20">
        <w:rPr>
          <w:rFonts w:ascii="Times New Roman" w:hAnsi="Times New Roman" w:cs="Times New Roman"/>
          <w:spacing w:val="-13"/>
          <w:szCs w:val="22"/>
        </w:rPr>
        <w:t xml:space="preserve"> shall </w:t>
      </w:r>
      <w:r w:rsidRPr="00737D20">
        <w:rPr>
          <w:rFonts w:ascii="Times New Roman" w:hAnsi="Times New Roman" w:cs="Times New Roman"/>
          <w:spacing w:val="-5"/>
          <w:szCs w:val="22"/>
        </w:rPr>
        <w:t>include:</w:t>
      </w:r>
    </w:p>
    <w:p w:rsidR="00523D5D" w:rsidRPr="00737D20" w:rsidRDefault="00C60A3D" w:rsidP="00D8299D">
      <w:pPr>
        <w:pStyle w:val="ListParagraph"/>
        <w:numPr>
          <w:ilvl w:val="0"/>
          <w:numId w:val="255"/>
        </w:numPr>
        <w:spacing w:line="320" w:lineRule="exact"/>
        <w:ind w:left="1091" w:hanging="371"/>
        <w:contextualSpacing w:val="0"/>
        <w:jc w:val="both"/>
        <w:rPr>
          <w:rFonts w:cs="Times New Roman"/>
          <w:sz w:val="22"/>
          <w:szCs w:val="22"/>
        </w:rPr>
      </w:pPr>
      <w:r>
        <w:rPr>
          <w:rFonts w:cs="Times New Roman"/>
          <w:sz w:val="22"/>
          <w:szCs w:val="22"/>
        </w:rPr>
        <w:t>D</w:t>
      </w:r>
      <w:r w:rsidR="00523D5D" w:rsidRPr="00737D20">
        <w:rPr>
          <w:rFonts w:cs="Times New Roman"/>
          <w:sz w:val="22"/>
          <w:szCs w:val="22"/>
        </w:rPr>
        <w:t xml:space="preserve">ebris disposal site shall be identified by contractor and concerned Executive Engineer together and necessarily avoid natural water courses. </w:t>
      </w:r>
    </w:p>
    <w:p w:rsidR="00523D5D" w:rsidRPr="00737D20" w:rsidRDefault="00523D5D" w:rsidP="00D8299D">
      <w:pPr>
        <w:pStyle w:val="ListParagraph"/>
        <w:numPr>
          <w:ilvl w:val="0"/>
          <w:numId w:val="255"/>
        </w:numPr>
        <w:spacing w:line="320" w:lineRule="exact"/>
        <w:ind w:left="1091" w:hanging="371"/>
        <w:contextualSpacing w:val="0"/>
        <w:jc w:val="both"/>
        <w:rPr>
          <w:rFonts w:cs="Times New Roman"/>
          <w:sz w:val="22"/>
          <w:szCs w:val="22"/>
        </w:rPr>
      </w:pPr>
      <w:r w:rsidRPr="00737D20">
        <w:rPr>
          <w:rFonts w:cs="Times New Roman"/>
          <w:sz w:val="22"/>
          <w:szCs w:val="22"/>
        </w:rPr>
        <w:t>While identifying such locations, endeavour would be to find low lying areas nearby so as to av</w:t>
      </w:r>
      <w:r w:rsidR="00C60A3D">
        <w:rPr>
          <w:rFonts w:cs="Times New Roman"/>
          <w:sz w:val="22"/>
          <w:szCs w:val="22"/>
        </w:rPr>
        <w:t xml:space="preserve">oid effort of transporting </w:t>
      </w:r>
      <w:r w:rsidRPr="00737D20">
        <w:rPr>
          <w:rFonts w:cs="Times New Roman"/>
          <w:sz w:val="22"/>
          <w:szCs w:val="22"/>
        </w:rPr>
        <w:t xml:space="preserve">debris.  </w:t>
      </w:r>
    </w:p>
    <w:p w:rsidR="00523D5D" w:rsidRPr="00737D20" w:rsidRDefault="00523D5D" w:rsidP="00D8299D">
      <w:pPr>
        <w:pStyle w:val="ListParagraph"/>
        <w:numPr>
          <w:ilvl w:val="0"/>
          <w:numId w:val="255"/>
        </w:numPr>
        <w:spacing w:line="320" w:lineRule="exact"/>
        <w:ind w:left="1091" w:hanging="371"/>
        <w:contextualSpacing w:val="0"/>
        <w:jc w:val="both"/>
        <w:rPr>
          <w:rFonts w:cs="Times New Roman"/>
          <w:sz w:val="22"/>
          <w:szCs w:val="22"/>
        </w:rPr>
      </w:pPr>
      <w:r w:rsidRPr="00737D20">
        <w:rPr>
          <w:rFonts w:cs="Times New Roman"/>
          <w:sz w:val="22"/>
          <w:szCs w:val="22"/>
        </w:rPr>
        <w:t>Area on the course of natural drainage should be avoided.</w:t>
      </w:r>
    </w:p>
    <w:p w:rsidR="00523D5D" w:rsidRPr="00737D20" w:rsidRDefault="00523D5D" w:rsidP="00D8299D">
      <w:pPr>
        <w:pStyle w:val="ListParagraph"/>
        <w:numPr>
          <w:ilvl w:val="0"/>
          <w:numId w:val="255"/>
        </w:numPr>
        <w:spacing w:line="320" w:lineRule="exact"/>
        <w:ind w:left="1091" w:hanging="371"/>
        <w:contextualSpacing w:val="0"/>
        <w:jc w:val="both"/>
        <w:rPr>
          <w:rFonts w:cs="Times New Roman"/>
          <w:sz w:val="22"/>
          <w:szCs w:val="22"/>
        </w:rPr>
      </w:pPr>
      <w:r w:rsidRPr="00737D20">
        <w:rPr>
          <w:rFonts w:cs="Times New Roman"/>
          <w:sz w:val="22"/>
          <w:szCs w:val="22"/>
        </w:rPr>
        <w:t xml:space="preserve">The construction debris from all operational areas shall be regularly scavenged and disposed off at identified disposal sites only. </w:t>
      </w:r>
    </w:p>
    <w:p w:rsidR="00523D5D" w:rsidRPr="00737D20" w:rsidRDefault="00523D5D" w:rsidP="00D8299D">
      <w:pPr>
        <w:pStyle w:val="ListParagraph"/>
        <w:numPr>
          <w:ilvl w:val="1"/>
          <w:numId w:val="255"/>
        </w:numPr>
        <w:spacing w:line="320" w:lineRule="exact"/>
        <w:ind w:left="1091" w:hanging="371"/>
        <w:contextualSpacing w:val="0"/>
        <w:jc w:val="both"/>
        <w:rPr>
          <w:rFonts w:cs="Times New Roman"/>
          <w:sz w:val="22"/>
          <w:szCs w:val="22"/>
        </w:rPr>
      </w:pPr>
      <w:r w:rsidRPr="00737D20">
        <w:rPr>
          <w:rFonts w:cs="Times New Roman"/>
          <w:sz w:val="22"/>
          <w:szCs w:val="22"/>
        </w:rPr>
        <w:t xml:space="preserve">No dump site shall be located in forest area. </w:t>
      </w:r>
    </w:p>
    <w:p w:rsidR="00523D5D" w:rsidRPr="00737D20" w:rsidRDefault="00523D5D" w:rsidP="00D8299D">
      <w:pPr>
        <w:pStyle w:val="ListParagraph"/>
        <w:numPr>
          <w:ilvl w:val="1"/>
          <w:numId w:val="255"/>
        </w:numPr>
        <w:spacing w:line="320" w:lineRule="exact"/>
        <w:ind w:left="1091" w:hanging="371"/>
        <w:contextualSpacing w:val="0"/>
        <w:jc w:val="both"/>
        <w:rPr>
          <w:rFonts w:cs="Times New Roman"/>
          <w:sz w:val="22"/>
          <w:szCs w:val="22"/>
        </w:rPr>
      </w:pPr>
      <w:r w:rsidRPr="00737D20">
        <w:rPr>
          <w:rFonts w:cs="Times New Roman"/>
          <w:sz w:val="22"/>
          <w:szCs w:val="22"/>
        </w:rPr>
        <w:t xml:space="preserve">No dump site shall be located on agricultural area. </w:t>
      </w:r>
    </w:p>
    <w:p w:rsidR="00523D5D" w:rsidRPr="00737D20" w:rsidRDefault="00523D5D" w:rsidP="00D8299D">
      <w:pPr>
        <w:pStyle w:val="ListParagraph"/>
        <w:numPr>
          <w:ilvl w:val="1"/>
          <w:numId w:val="255"/>
        </w:numPr>
        <w:spacing w:line="320" w:lineRule="exact"/>
        <w:ind w:left="1091" w:hanging="371"/>
        <w:contextualSpacing w:val="0"/>
        <w:jc w:val="both"/>
        <w:rPr>
          <w:rFonts w:cs="Times New Roman"/>
          <w:sz w:val="22"/>
          <w:szCs w:val="22"/>
        </w:rPr>
      </w:pPr>
      <w:r w:rsidRPr="00737D20">
        <w:rPr>
          <w:rFonts w:cs="Times New Roman"/>
          <w:sz w:val="22"/>
          <w:szCs w:val="22"/>
        </w:rPr>
        <w:t>The Contractor shall educate his workforce on issues related to disposal of waste.</w:t>
      </w:r>
    </w:p>
    <w:p w:rsidR="00523D5D" w:rsidRPr="00737D20" w:rsidRDefault="00523D5D" w:rsidP="00D8299D">
      <w:pPr>
        <w:pStyle w:val="ListParagraph"/>
        <w:numPr>
          <w:ilvl w:val="1"/>
          <w:numId w:val="255"/>
        </w:numPr>
        <w:spacing w:line="320" w:lineRule="exact"/>
        <w:ind w:left="1091" w:hanging="371"/>
        <w:contextualSpacing w:val="0"/>
        <w:jc w:val="both"/>
        <w:rPr>
          <w:rFonts w:cs="Times New Roman"/>
          <w:sz w:val="22"/>
          <w:szCs w:val="22"/>
        </w:rPr>
      </w:pPr>
      <w:r w:rsidRPr="00737D20">
        <w:rPr>
          <w:rFonts w:cs="Times New Roman"/>
          <w:sz w:val="22"/>
          <w:szCs w:val="22"/>
        </w:rPr>
        <w:t>The debris disposal sites have to be suitably rehabilitated by leveling and restoring to original conditions and slopes stabilized.</w:t>
      </w:r>
    </w:p>
    <w:p w:rsidR="00523D5D" w:rsidRPr="00737D20" w:rsidRDefault="00523D5D" w:rsidP="00D8299D">
      <w:pPr>
        <w:pStyle w:val="ListParagraph"/>
        <w:numPr>
          <w:ilvl w:val="1"/>
          <w:numId w:val="255"/>
        </w:numPr>
        <w:spacing w:line="320" w:lineRule="exact"/>
        <w:ind w:left="1091" w:hanging="371"/>
        <w:contextualSpacing w:val="0"/>
        <w:jc w:val="both"/>
        <w:rPr>
          <w:rFonts w:cs="Times New Roman"/>
          <w:sz w:val="22"/>
          <w:szCs w:val="22"/>
        </w:rPr>
      </w:pPr>
      <w:r w:rsidRPr="00737D20">
        <w:rPr>
          <w:rFonts w:cs="Times New Roman"/>
          <w:sz w:val="22"/>
          <w:szCs w:val="22"/>
        </w:rPr>
        <w:t xml:space="preserve">If required, grass and local shrubs should be planted to rehabilitate the site. </w:t>
      </w:r>
    </w:p>
    <w:p w:rsidR="00523D5D" w:rsidRPr="00737D20" w:rsidRDefault="00523D5D" w:rsidP="00523D5D">
      <w:pPr>
        <w:rPr>
          <w:rFonts w:ascii="Times New Roman" w:hAnsi="Times New Roman" w:cs="Times New Roman"/>
          <w:szCs w:val="22"/>
        </w:rPr>
      </w:pPr>
    </w:p>
    <w:p w:rsidR="00523D5D" w:rsidRPr="00EE1C2A" w:rsidRDefault="00523D5D" w:rsidP="00B0137B">
      <w:pPr>
        <w:pStyle w:val="A2-Heading2"/>
        <w:numPr>
          <w:ilvl w:val="0"/>
          <w:numId w:val="300"/>
        </w:numPr>
        <w:jc w:val="left"/>
        <w:rPr>
          <w:b w:val="0"/>
          <w:u w:val="single"/>
        </w:rPr>
      </w:pPr>
      <w:bookmarkStart w:id="1015" w:name="_Toc45200924"/>
      <w:bookmarkStart w:id="1016" w:name="_Toc45201350"/>
      <w:bookmarkStart w:id="1017" w:name="_Toc45201776"/>
      <w:bookmarkStart w:id="1018" w:name="_Toc45202202"/>
      <w:bookmarkStart w:id="1019" w:name="_Toc45202628"/>
      <w:bookmarkStart w:id="1020" w:name="_Toc45203184"/>
      <w:bookmarkStart w:id="1021" w:name="_Toc48059344"/>
      <w:bookmarkStart w:id="1022" w:name="_Toc48059626"/>
      <w:bookmarkEnd w:id="1015"/>
      <w:bookmarkEnd w:id="1016"/>
      <w:bookmarkEnd w:id="1017"/>
      <w:bookmarkEnd w:id="1018"/>
      <w:bookmarkEnd w:id="1019"/>
      <w:bookmarkEnd w:id="1020"/>
      <w:r w:rsidRPr="00737D20">
        <w:rPr>
          <w:u w:val="single"/>
        </w:rPr>
        <w:t>How water and other resource use will be planned</w:t>
      </w:r>
      <w:bookmarkEnd w:id="1021"/>
      <w:bookmarkEnd w:id="1022"/>
    </w:p>
    <w:p w:rsidR="00EE1C2A" w:rsidRPr="00737D20" w:rsidRDefault="00EE1C2A" w:rsidP="00EE1C2A">
      <w:pPr>
        <w:pStyle w:val="A2-Heading2"/>
        <w:ind w:left="360" w:firstLine="0"/>
        <w:jc w:val="left"/>
        <w:rPr>
          <w:b w:val="0"/>
          <w:u w:val="single"/>
        </w:rPr>
      </w:pPr>
    </w:p>
    <w:p w:rsidR="00523D5D" w:rsidRPr="00737D20" w:rsidRDefault="00523D5D" w:rsidP="00523D5D">
      <w:pPr>
        <w:ind w:left="720" w:right="9"/>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Resource planning will be done by contractor in consultation with engineer in charge. After award, the contractor will make an estimate of the raw material requirement, sources for procurement and transportation route. Contractor will discuss the plan with Engineer in Charge at site and get approval. </w:t>
      </w:r>
    </w:p>
    <w:p w:rsidR="00523D5D" w:rsidRPr="00737D20" w:rsidRDefault="00523D5D" w:rsidP="00523D5D">
      <w:pPr>
        <w:ind w:left="720" w:right="9"/>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Material to be procured from quarry/borrow area, shall be identified by contractor along with source. Approval status will be submitted to engineer in charge for consent. </w:t>
      </w:r>
    </w:p>
    <w:p w:rsidR="00523D5D" w:rsidRPr="00737D20" w:rsidRDefault="00523D5D" w:rsidP="00523D5D">
      <w:pPr>
        <w:ind w:left="720" w:right="9"/>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Requirement of water and power at various locations for construction work and labour camp shall be established by contractor and discussed with Engineer in charge. Locations, where DG power is to be used, shall be identified along with location of DG set and its noise and emission impacts on labour and community. Mitigation measures such as ear muffs for labour and sound barrier for community, if required shall be established. </w:t>
      </w:r>
    </w:p>
    <w:p w:rsidR="00523D5D" w:rsidRPr="00737D20" w:rsidRDefault="00523D5D" w:rsidP="00B0137B">
      <w:pPr>
        <w:pStyle w:val="A2-Heading2"/>
        <w:numPr>
          <w:ilvl w:val="0"/>
          <w:numId w:val="300"/>
        </w:numPr>
        <w:jc w:val="left"/>
        <w:rPr>
          <w:b w:val="0"/>
          <w:bCs w:val="0"/>
          <w:u w:val="single"/>
        </w:rPr>
      </w:pPr>
      <w:bookmarkStart w:id="1023" w:name="_Toc48059345"/>
      <w:bookmarkStart w:id="1024" w:name="_Toc48059627"/>
      <w:r w:rsidRPr="00737D20">
        <w:rPr>
          <w:u w:val="single"/>
        </w:rPr>
        <w:t>Environmental Quality Monitoring Plan and protocols</w:t>
      </w:r>
      <w:bookmarkEnd w:id="1023"/>
      <w:bookmarkEnd w:id="1024"/>
    </w:p>
    <w:p w:rsidR="00737D20" w:rsidRDefault="00737D20" w:rsidP="00737D20">
      <w:pPr>
        <w:spacing w:after="0" w:line="240" w:lineRule="auto"/>
        <w:ind w:left="720"/>
        <w:jc w:val="both"/>
        <w:rPr>
          <w:rFonts w:ascii="Times New Roman" w:hAnsi="Times New Roman" w:cs="Times New Roman"/>
          <w:color w:val="000000"/>
          <w:szCs w:val="22"/>
        </w:rPr>
      </w:pPr>
    </w:p>
    <w:p w:rsidR="00523D5D" w:rsidRPr="00EE1C2A" w:rsidRDefault="00523D5D" w:rsidP="00EE1C2A">
      <w:pPr>
        <w:spacing w:after="0" w:line="240" w:lineRule="auto"/>
        <w:ind w:left="720"/>
        <w:jc w:val="both"/>
        <w:rPr>
          <w:rFonts w:ascii="Times New Roman" w:eastAsia="Times New Roman" w:hAnsi="Times New Roman" w:cs="Times New Roman"/>
          <w:szCs w:val="22"/>
          <w:lang w:val="en-IN"/>
        </w:rPr>
      </w:pPr>
      <w:r w:rsidRPr="00737D20">
        <w:rPr>
          <w:rFonts w:ascii="Times New Roman" w:hAnsi="Times New Roman" w:cs="Times New Roman"/>
          <w:color w:val="000000"/>
          <w:szCs w:val="22"/>
        </w:rPr>
        <w:t>This being rehabilitation work limited to dam area only with localised impacts which can be managed by implementing standard ESMP, environment quality monitoring is not required. However, keeping in view that some of the dams are located in proximity to protected areas, environmental quality monitoring will be carried out at such dams only. These requirements are indicative and can be altered and modified as per project components and activities proposed.</w:t>
      </w:r>
    </w:p>
    <w:p w:rsidR="00523D5D" w:rsidRPr="00737D20" w:rsidRDefault="00523D5D" w:rsidP="00523D5D">
      <w:pPr>
        <w:ind w:left="720" w:right="9"/>
        <w:jc w:val="both"/>
        <w:rPr>
          <w:rFonts w:ascii="Times New Roman" w:hAnsi="Times New Roman" w:cs="Times New Roman"/>
          <w:b/>
          <w:bCs/>
          <w:color w:val="000000"/>
          <w:szCs w:val="22"/>
        </w:rPr>
      </w:pPr>
      <w:r w:rsidRPr="00737D20">
        <w:rPr>
          <w:rFonts w:ascii="Times New Roman" w:hAnsi="Times New Roman" w:cs="Times New Roman"/>
          <w:b/>
          <w:bCs/>
          <w:color w:val="000000"/>
          <w:szCs w:val="22"/>
        </w:rPr>
        <w:lastRenderedPageBreak/>
        <w:t>Environment Quality monitoring requirements for dam located in proximity to protected areas (where applicability of ESS6 is identified during ESDD) are tabulated below:</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1984"/>
        <w:gridCol w:w="2410"/>
        <w:gridCol w:w="1730"/>
      </w:tblGrid>
      <w:tr w:rsidR="00523D5D" w:rsidRPr="00737D20" w:rsidTr="00D8299D">
        <w:trPr>
          <w:trHeight w:val="20"/>
          <w:tblHeader/>
        </w:trPr>
        <w:tc>
          <w:tcPr>
            <w:tcW w:w="156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rPr>
                <w:rFonts w:ascii="Times New Roman" w:hAnsi="Times New Roman" w:cs="Times New Roman"/>
                <w:b/>
                <w:bCs/>
                <w:color w:val="000000"/>
                <w:szCs w:val="22"/>
              </w:rPr>
            </w:pPr>
            <w:r w:rsidRPr="00737D20">
              <w:rPr>
                <w:rFonts w:ascii="Times New Roman" w:hAnsi="Times New Roman" w:cs="Times New Roman"/>
                <w:b/>
                <w:bCs/>
                <w:color w:val="000000"/>
                <w:szCs w:val="22"/>
              </w:rPr>
              <w:t>Activity</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Parameters</w:t>
            </w:r>
          </w:p>
        </w:tc>
        <w:tc>
          <w:tcPr>
            <w:tcW w:w="1984"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Locations</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Frequency</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 xml:space="preserve">Responsibility </w:t>
            </w:r>
          </w:p>
        </w:tc>
      </w:tr>
      <w:tr w:rsidR="00523D5D" w:rsidRPr="00737D20" w:rsidTr="00D8299D">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rPr>
                <w:rFonts w:ascii="Times New Roman" w:hAnsi="Times New Roman" w:cs="Times New Roman"/>
                <w:color w:val="000000"/>
                <w:szCs w:val="22"/>
              </w:rPr>
            </w:pPr>
            <w:r w:rsidRPr="00737D20">
              <w:rPr>
                <w:rFonts w:ascii="Times New Roman" w:hAnsi="Times New Roman" w:cs="Times New Roman"/>
                <w:color w:val="000000"/>
                <w:szCs w:val="22"/>
              </w:rPr>
              <w:t>Ambient Air Quality</w:t>
            </w:r>
          </w:p>
          <w:p w:rsidR="00523D5D" w:rsidRPr="00737D20" w:rsidRDefault="00523D5D" w:rsidP="00D8299D">
            <w:pPr>
              <w:spacing w:before="60" w:after="60"/>
              <w:rPr>
                <w:rFonts w:ascii="Times New Roman" w:hAnsi="Times New Roman" w:cs="Times New Roman"/>
                <w:color w:val="000000"/>
                <w:szCs w:val="22"/>
              </w:rPr>
            </w:pPr>
          </w:p>
          <w:p w:rsidR="00523D5D" w:rsidRPr="00737D20" w:rsidRDefault="00523D5D" w:rsidP="00D8299D">
            <w:pPr>
              <w:spacing w:before="60" w:after="60"/>
              <w:rPr>
                <w:rFonts w:ascii="Times New Roman" w:hAnsi="Times New Roman" w:cs="Times New Roman"/>
                <w:color w:val="000000"/>
                <w:szCs w:val="22"/>
              </w:rPr>
            </w:pP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PM</w:t>
            </w:r>
            <w:r w:rsidRPr="00737D20">
              <w:rPr>
                <w:rFonts w:ascii="Times New Roman" w:hAnsi="Times New Roman" w:cs="Times New Roman"/>
                <w:color w:val="000000"/>
                <w:szCs w:val="22"/>
                <w:vertAlign w:val="subscript"/>
              </w:rPr>
              <w:t>2.5</w:t>
            </w:r>
            <w:r w:rsidRPr="00737D20">
              <w:rPr>
                <w:rFonts w:ascii="Times New Roman" w:hAnsi="Times New Roman" w:cs="Times New Roman"/>
                <w:color w:val="000000"/>
                <w:szCs w:val="22"/>
              </w:rPr>
              <w:t>, PM</w:t>
            </w:r>
            <w:r w:rsidRPr="00737D20">
              <w:rPr>
                <w:rFonts w:ascii="Times New Roman" w:hAnsi="Times New Roman" w:cs="Times New Roman"/>
                <w:color w:val="000000"/>
                <w:szCs w:val="22"/>
                <w:vertAlign w:val="subscript"/>
              </w:rPr>
              <w:t>10</w:t>
            </w:r>
            <w:r w:rsidRPr="00737D20">
              <w:rPr>
                <w:rFonts w:ascii="Times New Roman" w:hAnsi="Times New Roman" w:cs="Times New Roman"/>
                <w:color w:val="000000"/>
                <w:szCs w:val="22"/>
              </w:rPr>
              <w:t xml:space="preserve"> and SO</w:t>
            </w:r>
            <w:r w:rsidRPr="00737D20">
              <w:rPr>
                <w:rFonts w:ascii="Times New Roman" w:hAnsi="Times New Roman" w:cs="Times New Roman"/>
                <w:color w:val="000000"/>
                <w:szCs w:val="22"/>
                <w:vertAlign w:val="subscript"/>
              </w:rPr>
              <w:t>2</w:t>
            </w:r>
            <w:r w:rsidRPr="00737D20">
              <w:rPr>
                <w:rFonts w:ascii="Times New Roman" w:hAnsi="Times New Roman" w:cs="Times New Roman"/>
                <w:color w:val="000000"/>
                <w:szCs w:val="22"/>
              </w:rPr>
              <w:t xml:space="preserve"> for 24 hours</w:t>
            </w:r>
          </w:p>
        </w:tc>
        <w:tc>
          <w:tcPr>
            <w:tcW w:w="1984"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At  two major location of rehabilitation works to be identified by E&amp;S Expert</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 xml:space="preserve">Once before start of construction, once during the construction period and one at end of rehabilitation work </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Contractor through NABL accredited Lab</w:t>
            </w:r>
          </w:p>
          <w:p w:rsidR="00523D5D" w:rsidRPr="00737D20" w:rsidRDefault="00523D5D" w:rsidP="00D8299D">
            <w:pPr>
              <w:spacing w:before="60" w:after="60"/>
              <w:jc w:val="center"/>
              <w:rPr>
                <w:rFonts w:ascii="Times New Roman" w:hAnsi="Times New Roman" w:cs="Times New Roman"/>
                <w:color w:val="000000"/>
                <w:szCs w:val="22"/>
              </w:rPr>
            </w:pPr>
          </w:p>
          <w:p w:rsidR="00523D5D" w:rsidRPr="00737D20" w:rsidRDefault="00523D5D" w:rsidP="00D8299D">
            <w:pPr>
              <w:spacing w:before="60" w:after="60"/>
              <w:rPr>
                <w:rFonts w:ascii="Times New Roman" w:hAnsi="Times New Roman" w:cs="Times New Roman"/>
                <w:color w:val="000000"/>
                <w:szCs w:val="22"/>
              </w:rPr>
            </w:pPr>
          </w:p>
        </w:tc>
      </w:tr>
      <w:tr w:rsidR="00523D5D" w:rsidRPr="00737D20" w:rsidTr="00D8299D">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rPr>
                <w:rFonts w:ascii="Times New Roman" w:hAnsi="Times New Roman" w:cs="Times New Roman"/>
                <w:color w:val="000000"/>
                <w:szCs w:val="22"/>
              </w:rPr>
            </w:pPr>
            <w:r w:rsidRPr="00737D20">
              <w:rPr>
                <w:rFonts w:ascii="Times New Roman" w:hAnsi="Times New Roman" w:cs="Times New Roman"/>
                <w:color w:val="000000"/>
                <w:szCs w:val="22"/>
              </w:rPr>
              <w:t>Sound Levels</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both"/>
              <w:rPr>
                <w:rFonts w:ascii="Times New Roman" w:hAnsi="Times New Roman" w:cs="Times New Roman"/>
                <w:color w:val="000000"/>
                <w:szCs w:val="22"/>
              </w:rPr>
            </w:pPr>
            <w:r w:rsidRPr="00737D20">
              <w:rPr>
                <w:rFonts w:ascii="Times New Roman" w:hAnsi="Times New Roman" w:cs="Times New Roman"/>
                <w:color w:val="000000"/>
                <w:szCs w:val="22"/>
              </w:rPr>
              <w:t>dB(A) levels – day and night equivalents – hourly reading during day and night time for 24 hrs</w:t>
            </w:r>
          </w:p>
        </w:tc>
        <w:tc>
          <w:tcPr>
            <w:tcW w:w="1984"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At  two major location of rehabilitation works to be identified by E&amp;S Expert</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Once before start of construction, once during the construction period and one at end of rehabilitation</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Contractor through NABL accredited Lab</w:t>
            </w:r>
          </w:p>
          <w:p w:rsidR="00523D5D" w:rsidRPr="00737D20" w:rsidRDefault="00523D5D" w:rsidP="00D8299D">
            <w:pPr>
              <w:spacing w:before="60" w:after="60"/>
              <w:jc w:val="center"/>
              <w:rPr>
                <w:rFonts w:ascii="Times New Roman" w:hAnsi="Times New Roman" w:cs="Times New Roman"/>
                <w:color w:val="000000"/>
                <w:szCs w:val="22"/>
              </w:rPr>
            </w:pPr>
          </w:p>
        </w:tc>
      </w:tr>
      <w:tr w:rsidR="00523D5D" w:rsidRPr="00737D20" w:rsidTr="00D8299D">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rPr>
                <w:rFonts w:ascii="Times New Roman" w:hAnsi="Times New Roman" w:cs="Times New Roman"/>
                <w:color w:val="000000"/>
                <w:szCs w:val="22"/>
              </w:rPr>
            </w:pPr>
            <w:r w:rsidRPr="00737D20">
              <w:rPr>
                <w:rFonts w:ascii="Times New Roman" w:hAnsi="Times New Roman" w:cs="Times New Roman"/>
                <w:color w:val="000000"/>
                <w:szCs w:val="22"/>
              </w:rPr>
              <w:t>Wastewater discharge</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Physical inspection to ensure wastewater from rehabilitation work is not being disposed off in river </w:t>
            </w:r>
          </w:p>
        </w:tc>
        <w:tc>
          <w:tcPr>
            <w:tcW w:w="1984"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All rehabilitation worksites using water</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Once every month</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EE1C2A">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 xml:space="preserve">Engineer in charge </w:t>
            </w:r>
          </w:p>
        </w:tc>
      </w:tr>
      <w:tr w:rsidR="00523D5D" w:rsidRPr="00737D20" w:rsidTr="00D8299D">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C60A3D" w:rsidP="00D8299D">
            <w:pPr>
              <w:spacing w:before="60" w:after="60"/>
              <w:rPr>
                <w:rFonts w:ascii="Times New Roman" w:hAnsi="Times New Roman" w:cs="Times New Roman"/>
                <w:color w:val="000000"/>
                <w:szCs w:val="22"/>
              </w:rPr>
            </w:pPr>
            <w:r>
              <w:rPr>
                <w:rFonts w:ascii="Times New Roman" w:hAnsi="Times New Roman" w:cs="Times New Roman"/>
                <w:color w:val="000000"/>
                <w:szCs w:val="22"/>
              </w:rPr>
              <w:t>D</w:t>
            </w:r>
            <w:r w:rsidR="00523D5D" w:rsidRPr="00737D20">
              <w:rPr>
                <w:rFonts w:ascii="Times New Roman" w:hAnsi="Times New Roman" w:cs="Times New Roman"/>
                <w:color w:val="000000"/>
                <w:szCs w:val="22"/>
              </w:rPr>
              <w:t>ebris handling and disposal</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both"/>
              <w:rPr>
                <w:rFonts w:ascii="Times New Roman" w:hAnsi="Times New Roman" w:cs="Times New Roman"/>
                <w:color w:val="000000"/>
                <w:szCs w:val="22"/>
              </w:rPr>
            </w:pPr>
            <w:r w:rsidRPr="00737D20">
              <w:rPr>
                <w:rFonts w:ascii="Times New Roman" w:hAnsi="Times New Roman" w:cs="Times New Roman"/>
                <w:color w:val="000000"/>
                <w:szCs w:val="22"/>
              </w:rPr>
              <w:t>Phy</w:t>
            </w:r>
            <w:r w:rsidR="00C60A3D">
              <w:rPr>
                <w:rFonts w:ascii="Times New Roman" w:hAnsi="Times New Roman" w:cs="Times New Roman"/>
                <w:color w:val="000000"/>
                <w:szCs w:val="22"/>
              </w:rPr>
              <w:t xml:space="preserve">sical inspection to ensure </w:t>
            </w:r>
            <w:r w:rsidRPr="00737D20">
              <w:rPr>
                <w:rFonts w:ascii="Times New Roman" w:hAnsi="Times New Roman" w:cs="Times New Roman"/>
                <w:color w:val="000000"/>
                <w:szCs w:val="22"/>
              </w:rPr>
              <w:t>debris from rehabilitation work is being securely disposed off at identified and approved location</w:t>
            </w:r>
          </w:p>
        </w:tc>
        <w:tc>
          <w:tcPr>
            <w:tcW w:w="1984"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All rehabilit</w:t>
            </w:r>
            <w:r w:rsidR="00C60A3D">
              <w:rPr>
                <w:rFonts w:ascii="Times New Roman" w:hAnsi="Times New Roman" w:cs="Times New Roman"/>
                <w:color w:val="000000"/>
                <w:szCs w:val="22"/>
              </w:rPr>
              <w:t xml:space="preserve">ation worksites generating </w:t>
            </w:r>
            <w:r w:rsidRPr="00737D20">
              <w:rPr>
                <w:rFonts w:ascii="Times New Roman" w:hAnsi="Times New Roman" w:cs="Times New Roman"/>
                <w:color w:val="000000"/>
                <w:szCs w:val="22"/>
              </w:rPr>
              <w:t>debris</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Once every month</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EE1C2A">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 xml:space="preserve">Engineer in charge </w:t>
            </w:r>
          </w:p>
        </w:tc>
      </w:tr>
      <w:tr w:rsidR="00523D5D" w:rsidRPr="00737D20" w:rsidTr="00D8299D">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before="60" w:after="60"/>
              <w:rPr>
                <w:rFonts w:ascii="Times New Roman" w:hAnsi="Times New Roman" w:cs="Times New Roman"/>
                <w:color w:val="000000"/>
                <w:szCs w:val="22"/>
              </w:rPr>
            </w:pPr>
            <w:r w:rsidRPr="00737D20">
              <w:rPr>
                <w:rFonts w:ascii="Times New Roman" w:hAnsi="Times New Roman" w:cs="Times New Roman"/>
                <w:color w:val="000000"/>
                <w:szCs w:val="22"/>
              </w:rPr>
              <w:t>Storage and disposal of hazardous waste</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Physical inspection to ensure hazardous waste is being segregated and securely disposed off to authorised vendors </w:t>
            </w:r>
          </w:p>
        </w:tc>
        <w:tc>
          <w:tcPr>
            <w:tcW w:w="1984"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All rehabilitation worksites generating hazardous wastes</w:t>
            </w:r>
          </w:p>
        </w:tc>
        <w:tc>
          <w:tcPr>
            <w:tcW w:w="2410" w:type="dxa"/>
            <w:tcBorders>
              <w:top w:val="single" w:sz="4" w:space="0" w:color="auto"/>
              <w:left w:val="single" w:sz="4" w:space="0" w:color="auto"/>
              <w:bottom w:val="single" w:sz="4" w:space="0" w:color="auto"/>
              <w:right w:val="single" w:sz="4" w:space="0" w:color="auto"/>
            </w:tcBorders>
          </w:tcPr>
          <w:p w:rsidR="00523D5D" w:rsidRPr="00737D20" w:rsidRDefault="00523D5D" w:rsidP="00D8299D">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Once every month</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EE1C2A">
            <w:pPr>
              <w:spacing w:before="60" w:after="60"/>
              <w:jc w:val="center"/>
              <w:rPr>
                <w:rFonts w:ascii="Times New Roman" w:hAnsi="Times New Roman" w:cs="Times New Roman"/>
                <w:color w:val="000000"/>
                <w:szCs w:val="22"/>
              </w:rPr>
            </w:pPr>
            <w:r w:rsidRPr="00737D20">
              <w:rPr>
                <w:rFonts w:ascii="Times New Roman" w:hAnsi="Times New Roman" w:cs="Times New Roman"/>
                <w:color w:val="000000"/>
                <w:szCs w:val="22"/>
              </w:rPr>
              <w:t xml:space="preserve">Engineer in charge </w:t>
            </w:r>
          </w:p>
        </w:tc>
      </w:tr>
    </w:tbl>
    <w:p w:rsidR="00523D5D" w:rsidRPr="00737D20" w:rsidRDefault="00523D5D" w:rsidP="00523D5D">
      <w:pPr>
        <w:rPr>
          <w:rFonts w:ascii="Times New Roman" w:hAnsi="Times New Roman" w:cs="Times New Roman"/>
          <w:szCs w:val="22"/>
        </w:rPr>
      </w:pPr>
    </w:p>
    <w:p w:rsidR="00523D5D" w:rsidRPr="00EE1C2A" w:rsidRDefault="00523D5D" w:rsidP="00B0137B">
      <w:pPr>
        <w:pStyle w:val="A2-Heading2"/>
        <w:numPr>
          <w:ilvl w:val="0"/>
          <w:numId w:val="300"/>
        </w:numPr>
        <w:jc w:val="left"/>
        <w:rPr>
          <w:b w:val="0"/>
          <w:u w:val="single"/>
        </w:rPr>
      </w:pPr>
      <w:bookmarkStart w:id="1025" w:name="_Toc48059346"/>
      <w:bookmarkStart w:id="1026" w:name="_Toc48059628"/>
      <w:r w:rsidRPr="00737D20">
        <w:rPr>
          <w:u w:val="single"/>
        </w:rPr>
        <w:t>Reporting</w:t>
      </w:r>
      <w:bookmarkEnd w:id="1025"/>
      <w:bookmarkEnd w:id="1026"/>
    </w:p>
    <w:p w:rsidR="00EE1C2A" w:rsidRPr="00737D20" w:rsidRDefault="00EE1C2A" w:rsidP="00EE1C2A">
      <w:pPr>
        <w:pStyle w:val="A2-Heading2"/>
        <w:ind w:left="360" w:firstLine="0"/>
        <w:jc w:val="left"/>
        <w:rPr>
          <w:b w:val="0"/>
          <w:u w:val="single"/>
        </w:rPr>
      </w:pPr>
    </w:p>
    <w:p w:rsidR="00523D5D" w:rsidRPr="00737D20" w:rsidRDefault="00523D5D" w:rsidP="00523D5D">
      <w:pPr>
        <w:pStyle w:val="NumberedPara"/>
        <w:numPr>
          <w:ilvl w:val="0"/>
          <w:numId w:val="0"/>
        </w:numPr>
        <w:spacing w:line="320" w:lineRule="exact"/>
        <w:ind w:left="720"/>
        <w:rPr>
          <w:rFonts w:ascii="Times New Roman" w:hAnsi="Times New Roman" w:cs="Times New Roman"/>
        </w:rPr>
      </w:pPr>
      <w:r w:rsidRPr="00737D20">
        <w:rPr>
          <w:rFonts w:ascii="Times New Roman" w:hAnsi="Times New Roman" w:cs="Times New Roman"/>
        </w:rPr>
        <w:t>Contractor will prepare a Quarterly Progress report (QPR) and submit to Engineer in Charge. The report will cover the compliance status of the Project with the ESMP in the</w:t>
      </w:r>
      <w:r w:rsidR="00C60A3D">
        <w:rPr>
          <w:rFonts w:ascii="Times New Roman" w:hAnsi="Times New Roman" w:cs="Times New Roman"/>
        </w:rPr>
        <w:t xml:space="preserve">ir scope and shall include </w:t>
      </w:r>
      <w:r w:rsidRPr="00737D20">
        <w:rPr>
          <w:rFonts w:ascii="Times New Roman" w:hAnsi="Times New Roman" w:cs="Times New Roman"/>
        </w:rPr>
        <w:t xml:space="preserve">Debris Management, Resource Conservation and Pollution Prevention Plan implementation. The Engineer in Charge through E&amp;S expert at SPMU will include its own monthly inspection report and submit the report to SPMU/IA every quarter. </w:t>
      </w:r>
    </w:p>
    <w:p w:rsidR="00523D5D" w:rsidRDefault="00523D5D" w:rsidP="00523D5D">
      <w:pPr>
        <w:pStyle w:val="NumberedPara"/>
        <w:numPr>
          <w:ilvl w:val="0"/>
          <w:numId w:val="0"/>
        </w:numPr>
        <w:spacing w:line="320" w:lineRule="exact"/>
        <w:ind w:left="720"/>
        <w:rPr>
          <w:rFonts w:ascii="Times New Roman" w:hAnsi="Times New Roman" w:cs="Times New Roman"/>
        </w:rPr>
      </w:pPr>
    </w:p>
    <w:p w:rsidR="00EE1C2A" w:rsidRDefault="00EE1C2A" w:rsidP="00523D5D">
      <w:pPr>
        <w:pStyle w:val="NumberedPara"/>
        <w:numPr>
          <w:ilvl w:val="0"/>
          <w:numId w:val="0"/>
        </w:numPr>
        <w:spacing w:line="320" w:lineRule="exact"/>
        <w:ind w:left="720"/>
        <w:rPr>
          <w:rFonts w:ascii="Times New Roman" w:hAnsi="Times New Roman" w:cs="Times New Roman"/>
        </w:rPr>
      </w:pPr>
    </w:p>
    <w:p w:rsidR="00EE1C2A" w:rsidRDefault="00EE1C2A" w:rsidP="00523D5D">
      <w:pPr>
        <w:pStyle w:val="NumberedPara"/>
        <w:numPr>
          <w:ilvl w:val="0"/>
          <w:numId w:val="0"/>
        </w:numPr>
        <w:spacing w:line="320" w:lineRule="exact"/>
        <w:ind w:left="720"/>
        <w:rPr>
          <w:rFonts w:ascii="Times New Roman" w:hAnsi="Times New Roman" w:cs="Times New Roman"/>
        </w:rPr>
      </w:pPr>
    </w:p>
    <w:p w:rsidR="00EE1C2A" w:rsidRDefault="00EE1C2A" w:rsidP="00523D5D">
      <w:pPr>
        <w:pStyle w:val="NumberedPara"/>
        <w:numPr>
          <w:ilvl w:val="0"/>
          <w:numId w:val="0"/>
        </w:numPr>
        <w:spacing w:line="320" w:lineRule="exact"/>
        <w:ind w:left="720"/>
        <w:rPr>
          <w:rFonts w:ascii="Times New Roman" w:hAnsi="Times New Roman" w:cs="Times New Roman"/>
        </w:rPr>
      </w:pPr>
    </w:p>
    <w:p w:rsidR="00EE1C2A" w:rsidRPr="00737D20" w:rsidRDefault="00EE1C2A" w:rsidP="00523D5D">
      <w:pPr>
        <w:pStyle w:val="NumberedPara"/>
        <w:numPr>
          <w:ilvl w:val="0"/>
          <w:numId w:val="0"/>
        </w:numPr>
        <w:spacing w:line="320" w:lineRule="exact"/>
        <w:ind w:left="720"/>
        <w:rPr>
          <w:rFonts w:ascii="Times New Roman" w:hAnsi="Times New Roman" w:cs="Times New Roman"/>
        </w:rPr>
      </w:pPr>
    </w:p>
    <w:p w:rsidR="00523D5D" w:rsidRPr="00737D20" w:rsidRDefault="00523D5D" w:rsidP="00D8299D">
      <w:pPr>
        <w:pStyle w:val="Heading2"/>
        <w:keepNext w:val="0"/>
        <w:keepLines w:val="0"/>
        <w:numPr>
          <w:ilvl w:val="1"/>
          <w:numId w:val="286"/>
        </w:numPr>
        <w:shd w:val="clear" w:color="auto" w:fill="A6A6A6"/>
        <w:spacing w:before="120" w:after="120" w:line="276" w:lineRule="auto"/>
        <w:rPr>
          <w:rFonts w:ascii="Times New Roman" w:hAnsi="Times New Roman" w:cs="Times New Roman"/>
          <w:sz w:val="22"/>
          <w:szCs w:val="22"/>
        </w:rPr>
      </w:pPr>
      <w:bookmarkStart w:id="1027" w:name="_Toc45203188"/>
      <w:bookmarkStart w:id="1028" w:name="_Toc48059347"/>
      <w:bookmarkStart w:id="1029" w:name="_Toc48059629"/>
      <w:bookmarkEnd w:id="1027"/>
      <w:r w:rsidRPr="00737D20">
        <w:rPr>
          <w:rFonts w:ascii="Times New Roman" w:hAnsi="Times New Roman" w:cs="Times New Roman"/>
          <w:sz w:val="22"/>
          <w:szCs w:val="22"/>
        </w:rPr>
        <w:lastRenderedPageBreak/>
        <w:t>COMMUNITY HEALTH AND SAFETY (ESS4)</w:t>
      </w:r>
      <w:bookmarkEnd w:id="1028"/>
      <w:bookmarkEnd w:id="1029"/>
    </w:p>
    <w:p w:rsidR="00523D5D" w:rsidRPr="00EE1C2A" w:rsidRDefault="00523D5D" w:rsidP="00B0137B">
      <w:pPr>
        <w:pStyle w:val="A2-Heading2"/>
        <w:numPr>
          <w:ilvl w:val="0"/>
          <w:numId w:val="301"/>
        </w:numPr>
        <w:jc w:val="left"/>
        <w:rPr>
          <w:b w:val="0"/>
          <w:u w:val="single"/>
        </w:rPr>
      </w:pPr>
      <w:bookmarkStart w:id="1030" w:name="_Toc48059348"/>
      <w:bookmarkStart w:id="1031" w:name="_Toc48059630"/>
      <w:r w:rsidRPr="00737D20">
        <w:rPr>
          <w:u w:val="single"/>
        </w:rPr>
        <w:t>Overview</w:t>
      </w:r>
      <w:bookmarkEnd w:id="1030"/>
      <w:bookmarkEnd w:id="1031"/>
    </w:p>
    <w:p w:rsidR="00EE1C2A" w:rsidRPr="00737D20" w:rsidRDefault="00EE1C2A" w:rsidP="00EE1C2A">
      <w:pPr>
        <w:pStyle w:val="A2-Heading2"/>
        <w:ind w:left="360" w:firstLine="0"/>
        <w:jc w:val="left"/>
        <w:rPr>
          <w:b w:val="0"/>
          <w:u w:val="single"/>
        </w:rPr>
      </w:pPr>
    </w:p>
    <w:p w:rsidR="00523D5D"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Dam rehabilitation work, although limited to dam complex, can increase community exposure to risk and impacts. ESS4 addresses the health, safety, and security risks and impacts on project-affected communities and the corresponding responsibility of SPMU/IA to avoid or minimize such risks and impacts, with particular attention to people who, because of their particular circumstances, may be vulnerable.  Occupational health and safety (OHS) requirements for project workers are set out in ESS2, and measures to avoid or minimize impacts on human health and the environment due to existing or potential pollution are set out in ESS3. ESDD has identified that there will not be any direct risks and impacts on communities due to proposed rehabilitation work including those who are vulnerable.Following sections propose mitigation measures in accordance with mitigation hierarchy to mitigate any indirect impact on communities.</w:t>
      </w:r>
    </w:p>
    <w:p w:rsidR="00EE1C2A" w:rsidRPr="00737D20" w:rsidRDefault="00EE1C2A" w:rsidP="00523D5D">
      <w:pPr>
        <w:spacing w:line="320" w:lineRule="exact"/>
        <w:ind w:left="720"/>
        <w:jc w:val="both"/>
        <w:rPr>
          <w:rFonts w:ascii="Times New Roman" w:hAnsi="Times New Roman" w:cs="Times New Roman"/>
          <w:szCs w:val="22"/>
        </w:rPr>
      </w:pPr>
    </w:p>
    <w:p w:rsidR="00523D5D" w:rsidRPr="00EE1C2A" w:rsidRDefault="00523D5D" w:rsidP="00B0137B">
      <w:pPr>
        <w:pStyle w:val="A2-Heading2"/>
        <w:numPr>
          <w:ilvl w:val="0"/>
          <w:numId w:val="301"/>
        </w:numPr>
        <w:jc w:val="left"/>
        <w:rPr>
          <w:b w:val="0"/>
          <w:u w:val="single"/>
        </w:rPr>
      </w:pPr>
      <w:bookmarkStart w:id="1032" w:name="_Toc45200930"/>
      <w:bookmarkStart w:id="1033" w:name="_Toc45201356"/>
      <w:bookmarkStart w:id="1034" w:name="_Toc45201782"/>
      <w:bookmarkStart w:id="1035" w:name="_Toc45202208"/>
      <w:bookmarkStart w:id="1036" w:name="_Toc45202634"/>
      <w:bookmarkStart w:id="1037" w:name="_Toc45203191"/>
      <w:bookmarkStart w:id="1038" w:name="_Toc48059349"/>
      <w:bookmarkStart w:id="1039" w:name="_Toc48059631"/>
      <w:bookmarkEnd w:id="1032"/>
      <w:bookmarkEnd w:id="1033"/>
      <w:bookmarkEnd w:id="1034"/>
      <w:bookmarkEnd w:id="1035"/>
      <w:bookmarkEnd w:id="1036"/>
      <w:bookmarkEnd w:id="1037"/>
      <w:r w:rsidRPr="00737D20">
        <w:rPr>
          <w:u w:val="single"/>
        </w:rPr>
        <w:t>Hazard Identification</w:t>
      </w:r>
      <w:bookmarkEnd w:id="1038"/>
      <w:bookmarkEnd w:id="1039"/>
    </w:p>
    <w:p w:rsidR="00EE1C2A" w:rsidRPr="00737D20" w:rsidRDefault="00EE1C2A" w:rsidP="00EE1C2A">
      <w:pPr>
        <w:pStyle w:val="A2-Heading2"/>
        <w:ind w:left="360" w:firstLine="0"/>
        <w:jc w:val="left"/>
        <w:rPr>
          <w:b w:val="0"/>
          <w:u w:val="single"/>
        </w:rPr>
      </w:pPr>
    </w:p>
    <w:p w:rsidR="00523D5D" w:rsidRPr="00737D20" w:rsidRDefault="00523D5D" w:rsidP="00523D5D">
      <w:pPr>
        <w:spacing w:line="320" w:lineRule="exact"/>
        <w:ind w:left="709"/>
        <w:jc w:val="both"/>
        <w:rPr>
          <w:rFonts w:ascii="Times New Roman" w:hAnsi="Times New Roman" w:cs="Times New Roman"/>
          <w:szCs w:val="22"/>
        </w:rPr>
      </w:pPr>
      <w:r w:rsidRPr="00737D20">
        <w:rPr>
          <w:rFonts w:ascii="Times New Roman" w:hAnsi="Times New Roman" w:cs="Times New Roman"/>
          <w:szCs w:val="22"/>
        </w:rPr>
        <w:t xml:space="preserve">Implementations of sub-project activities pose minimum risk to community health and safety risks as the proposed rehabilitation work will be limited to dam area only. However, transportation of material; setting up of labour camp; influx of workers, though small in number and generally skilled workers only; pollution generation from rehabilitation work; may have indirect impact on  community as identified in the ESDD report. The risks are summarized below: </w:t>
      </w:r>
    </w:p>
    <w:p w:rsidR="00DE1AAD" w:rsidRPr="00C90B87" w:rsidRDefault="00523D5D" w:rsidP="00DE1AAD">
      <w:pPr>
        <w:spacing w:line="320" w:lineRule="exact"/>
        <w:ind w:left="709"/>
        <w:jc w:val="both"/>
        <w:rPr>
          <w:rFonts w:ascii="Arial" w:hAnsi="Arial" w:cs="Arial"/>
        </w:rPr>
      </w:pPr>
      <w:r w:rsidRPr="00737D20">
        <w:rPr>
          <w:rFonts w:ascii="Times New Roman" w:hAnsi="Times New Roman" w:cs="Times New Roman"/>
          <w:b/>
          <w:bCs/>
          <w:szCs w:val="22"/>
        </w:rPr>
        <w:t>Traffic and Road Safety</w:t>
      </w:r>
      <w:r w:rsidRPr="00737D20">
        <w:rPr>
          <w:rFonts w:ascii="Times New Roman" w:hAnsi="Times New Roman" w:cs="Times New Roman"/>
          <w:szCs w:val="22"/>
        </w:rPr>
        <w:t xml:space="preserve"> – Sub-project activities are largely structural interventions categorised as civil works and hydro-mechanical works. This would require transportation of construction material, equipment and machinery, instrumentation, parts and accessories to the dam. In addition, there will be movement of workers (direct and contract workers) to and from site. Transportation of man and material will increase traffic on the village roads during the period of construction leading to increased risk of accidents, spillages, noise and air emissions on generally deserted village roads. </w:t>
      </w:r>
      <w:r w:rsidRPr="00737D20">
        <w:rPr>
          <w:rFonts w:ascii="Times New Roman" w:hAnsi="Times New Roman" w:cs="Times New Roman"/>
        </w:rPr>
        <w:t>Keeping in view the nature of proposed rehabilitation work, only few  vehicles will be added per day, therefore this activity do not pose any risk to community.</w:t>
      </w:r>
      <w:r w:rsidR="00DE1AAD" w:rsidRPr="00DE1AAD">
        <w:rPr>
          <w:rFonts w:ascii="Times New Roman" w:hAnsi="Times New Roman" w:cs="Times New Roman"/>
          <w:szCs w:val="22"/>
        </w:rPr>
        <w:t xml:space="preserve">However drivers will be advised to limitthe vehicle speed to 30 KM/hr in village areas. </w:t>
      </w:r>
    </w:p>
    <w:p w:rsidR="00523D5D" w:rsidRPr="00737D20" w:rsidRDefault="00523D5D" w:rsidP="00523D5D">
      <w:pPr>
        <w:spacing w:line="320" w:lineRule="exact"/>
        <w:ind w:left="709"/>
        <w:jc w:val="both"/>
        <w:rPr>
          <w:rFonts w:ascii="Times New Roman" w:hAnsi="Times New Roman" w:cs="Times New Roman"/>
          <w:szCs w:val="22"/>
        </w:rPr>
      </w:pPr>
      <w:r w:rsidRPr="00737D20">
        <w:rPr>
          <w:rFonts w:ascii="Times New Roman" w:hAnsi="Times New Roman" w:cs="Times New Roman"/>
          <w:b/>
          <w:bCs/>
          <w:szCs w:val="22"/>
        </w:rPr>
        <w:t>Community Exposure to Health Issues</w:t>
      </w:r>
      <w:r w:rsidRPr="00737D20">
        <w:rPr>
          <w:rFonts w:ascii="Times New Roman" w:hAnsi="Times New Roman" w:cs="Times New Roman"/>
          <w:szCs w:val="22"/>
        </w:rPr>
        <w:t xml:space="preserve"> – The sub-project activities will require contract workers – skilled and unskilled. It is expected that unskilled workers will be available locally; however, a small number of skilled workforce will come from outside the area and expected to stay at site. Influx of workers and setting up of temporary labour camp interfacing with community may increase the health risk of community. Migrant workers can be potential carriers of new infectious diseases not known in the area and impact the community health. Labour camp in vicinity of community may pose risk of unplanned waste and waste water discharge..</w:t>
      </w:r>
    </w:p>
    <w:p w:rsidR="00523D5D" w:rsidRPr="00737D20" w:rsidRDefault="00523D5D" w:rsidP="00523D5D">
      <w:pPr>
        <w:spacing w:line="320" w:lineRule="exact"/>
        <w:ind w:left="709"/>
        <w:jc w:val="both"/>
        <w:rPr>
          <w:rFonts w:ascii="Times New Roman" w:hAnsi="Times New Roman" w:cs="Times New Roman"/>
          <w:szCs w:val="22"/>
        </w:rPr>
      </w:pPr>
      <w:r w:rsidRPr="00737D20">
        <w:rPr>
          <w:rFonts w:ascii="Times New Roman" w:hAnsi="Times New Roman" w:cs="Times New Roman"/>
          <w:b/>
          <w:bCs/>
          <w:szCs w:val="22"/>
        </w:rPr>
        <w:lastRenderedPageBreak/>
        <w:t>Management and Safety of Hazardous Material</w:t>
      </w:r>
      <w:r w:rsidRPr="00737D20">
        <w:rPr>
          <w:rFonts w:ascii="Times New Roman" w:hAnsi="Times New Roman" w:cs="Times New Roman"/>
          <w:szCs w:val="22"/>
        </w:rPr>
        <w:t xml:space="preserve"> – Sub-project civil and hydro-mechanical interventions may require use of hazardous material in limited quantities such as fuels, flammable gases e.g. as acetylene and LPG, etc. Transportation, storage and handling of these hazardous materials requiring careful handling and disposal to minimise risk of public exposure.</w:t>
      </w:r>
    </w:p>
    <w:p w:rsidR="00523D5D" w:rsidRPr="00EE1C2A" w:rsidRDefault="00523D5D" w:rsidP="00B0137B">
      <w:pPr>
        <w:pStyle w:val="A2-Heading2"/>
        <w:numPr>
          <w:ilvl w:val="0"/>
          <w:numId w:val="301"/>
        </w:numPr>
        <w:jc w:val="left"/>
        <w:rPr>
          <w:b w:val="0"/>
          <w:u w:val="single"/>
        </w:rPr>
      </w:pPr>
      <w:bookmarkStart w:id="1040" w:name="_Toc48059350"/>
      <w:bookmarkStart w:id="1041" w:name="_Toc48059632"/>
      <w:r w:rsidRPr="00737D20">
        <w:rPr>
          <w:u w:val="single"/>
        </w:rPr>
        <w:t>Hazard Risk Management</w:t>
      </w:r>
      <w:bookmarkEnd w:id="1040"/>
      <w:bookmarkEnd w:id="1041"/>
    </w:p>
    <w:p w:rsidR="00EE1C2A" w:rsidRPr="00737D20" w:rsidRDefault="00EE1C2A" w:rsidP="00EE1C2A">
      <w:pPr>
        <w:pStyle w:val="A2-Heading2"/>
        <w:ind w:left="360" w:firstLine="0"/>
        <w:jc w:val="left"/>
        <w:rPr>
          <w:b w:val="0"/>
          <w:u w:val="single"/>
        </w:rPr>
      </w:pPr>
    </w:p>
    <w:p w:rsidR="00523D5D" w:rsidRPr="00737D20" w:rsidRDefault="00523D5D" w:rsidP="00523D5D">
      <w:pPr>
        <w:widowControl w:val="0"/>
        <w:autoSpaceDE w:val="0"/>
        <w:autoSpaceDN w:val="0"/>
        <w:spacing w:line="320" w:lineRule="exact"/>
        <w:ind w:left="720"/>
        <w:jc w:val="both"/>
        <w:rPr>
          <w:rFonts w:ascii="Times New Roman" w:hAnsi="Times New Roman" w:cs="Times New Roman"/>
          <w:bCs/>
          <w:szCs w:val="22"/>
        </w:rPr>
      </w:pPr>
      <w:r w:rsidRPr="00737D20">
        <w:rPr>
          <w:rFonts w:ascii="Times New Roman" w:hAnsi="Times New Roman" w:cs="Times New Roman"/>
          <w:bCs/>
          <w:szCs w:val="22"/>
        </w:rPr>
        <w:t>Following measures are proposed to minimise the community health and safety risks due to sub-project activities:</w:t>
      </w:r>
    </w:p>
    <w:p w:rsidR="00523D5D" w:rsidRPr="00737D20" w:rsidRDefault="00523D5D" w:rsidP="00523D5D">
      <w:pPr>
        <w:widowControl w:val="0"/>
        <w:autoSpaceDE w:val="0"/>
        <w:autoSpaceDN w:val="0"/>
        <w:spacing w:line="320" w:lineRule="exact"/>
        <w:ind w:firstLine="720"/>
        <w:jc w:val="both"/>
        <w:rPr>
          <w:rFonts w:ascii="Times New Roman" w:hAnsi="Times New Roman" w:cs="Times New Roman"/>
          <w:szCs w:val="22"/>
        </w:rPr>
      </w:pPr>
      <w:r w:rsidRPr="00737D20">
        <w:rPr>
          <w:rFonts w:ascii="Times New Roman" w:hAnsi="Times New Roman" w:cs="Times New Roman"/>
          <w:b/>
          <w:bCs/>
          <w:szCs w:val="22"/>
        </w:rPr>
        <w:t>Traffic and Road Safety</w:t>
      </w:r>
    </w:p>
    <w:p w:rsidR="00523D5D" w:rsidRPr="00737D20" w:rsidRDefault="00523D5D" w:rsidP="00D8299D">
      <w:pPr>
        <w:pStyle w:val="ListParagraph"/>
        <w:numPr>
          <w:ilvl w:val="0"/>
          <w:numId w:val="261"/>
        </w:numPr>
        <w:spacing w:line="320" w:lineRule="exact"/>
        <w:jc w:val="both"/>
        <w:rPr>
          <w:rFonts w:cs="Times New Roman"/>
          <w:sz w:val="22"/>
          <w:szCs w:val="22"/>
        </w:rPr>
      </w:pPr>
      <w:r w:rsidRPr="00737D20">
        <w:rPr>
          <w:rFonts w:cs="Times New Roman"/>
          <w:sz w:val="22"/>
          <w:szCs w:val="22"/>
        </w:rPr>
        <w:t>Transportation of lose construction material will be through covered vehicles only</w:t>
      </w:r>
    </w:p>
    <w:p w:rsidR="00523D5D" w:rsidRPr="00737D20" w:rsidRDefault="00523D5D" w:rsidP="00D8299D">
      <w:pPr>
        <w:pStyle w:val="ListParagraph"/>
        <w:numPr>
          <w:ilvl w:val="0"/>
          <w:numId w:val="261"/>
        </w:numPr>
        <w:spacing w:line="320" w:lineRule="exact"/>
        <w:jc w:val="both"/>
        <w:rPr>
          <w:rFonts w:cs="Times New Roman"/>
          <w:sz w:val="22"/>
          <w:szCs w:val="22"/>
        </w:rPr>
      </w:pPr>
      <w:r w:rsidRPr="00737D20">
        <w:rPr>
          <w:rFonts w:cs="Times New Roman"/>
          <w:sz w:val="22"/>
          <w:szCs w:val="22"/>
        </w:rPr>
        <w:t xml:space="preserve">PUC for all transport vehicles will made compulsory </w:t>
      </w:r>
    </w:p>
    <w:p w:rsidR="00523D5D" w:rsidRPr="00737D20" w:rsidRDefault="00523D5D" w:rsidP="00D8299D">
      <w:pPr>
        <w:pStyle w:val="ListParagraph"/>
        <w:numPr>
          <w:ilvl w:val="0"/>
          <w:numId w:val="261"/>
        </w:numPr>
        <w:spacing w:line="320" w:lineRule="exact"/>
        <w:jc w:val="both"/>
        <w:rPr>
          <w:rFonts w:cs="Times New Roman"/>
          <w:sz w:val="22"/>
          <w:szCs w:val="22"/>
        </w:rPr>
      </w:pPr>
      <w:r w:rsidRPr="00737D20">
        <w:rPr>
          <w:rFonts w:cs="Times New Roman"/>
          <w:sz w:val="22"/>
          <w:szCs w:val="22"/>
        </w:rPr>
        <w:t>No large scale movement of vehicles at night time</w:t>
      </w:r>
    </w:p>
    <w:p w:rsidR="00523D5D" w:rsidRPr="00737D20" w:rsidRDefault="00523D5D" w:rsidP="00D8299D">
      <w:pPr>
        <w:pStyle w:val="ListParagraph"/>
        <w:numPr>
          <w:ilvl w:val="0"/>
          <w:numId w:val="261"/>
        </w:numPr>
        <w:spacing w:line="320" w:lineRule="exact"/>
        <w:jc w:val="both"/>
        <w:rPr>
          <w:rFonts w:cs="Times New Roman"/>
          <w:sz w:val="22"/>
          <w:szCs w:val="22"/>
        </w:rPr>
      </w:pPr>
      <w:r w:rsidRPr="00737D20">
        <w:rPr>
          <w:rFonts w:cs="Times New Roman"/>
          <w:sz w:val="22"/>
          <w:szCs w:val="22"/>
        </w:rPr>
        <w:t>Drivers will be issued instructions to follow signage and safety norms</w:t>
      </w:r>
    </w:p>
    <w:p w:rsidR="00523D5D" w:rsidRPr="00737D20" w:rsidRDefault="00523D5D" w:rsidP="00523D5D">
      <w:pPr>
        <w:widowControl w:val="0"/>
        <w:autoSpaceDE w:val="0"/>
        <w:autoSpaceDN w:val="0"/>
        <w:spacing w:line="320" w:lineRule="exact"/>
        <w:ind w:firstLine="720"/>
        <w:jc w:val="both"/>
        <w:rPr>
          <w:rFonts w:ascii="Times New Roman" w:hAnsi="Times New Roman" w:cs="Times New Roman"/>
          <w:b/>
          <w:bCs/>
          <w:szCs w:val="22"/>
        </w:rPr>
      </w:pPr>
    </w:p>
    <w:p w:rsidR="00523D5D" w:rsidRPr="00737D20" w:rsidRDefault="00523D5D" w:rsidP="00523D5D">
      <w:pPr>
        <w:widowControl w:val="0"/>
        <w:autoSpaceDE w:val="0"/>
        <w:autoSpaceDN w:val="0"/>
        <w:spacing w:line="320" w:lineRule="exact"/>
        <w:ind w:firstLine="720"/>
        <w:jc w:val="both"/>
        <w:rPr>
          <w:rFonts w:ascii="Times New Roman" w:hAnsi="Times New Roman" w:cs="Times New Roman"/>
          <w:szCs w:val="22"/>
        </w:rPr>
      </w:pPr>
      <w:r w:rsidRPr="00737D20">
        <w:rPr>
          <w:rFonts w:ascii="Times New Roman" w:hAnsi="Times New Roman" w:cs="Times New Roman"/>
          <w:b/>
          <w:bCs/>
          <w:szCs w:val="22"/>
        </w:rPr>
        <w:t>Community Exposure to Health Issues</w:t>
      </w:r>
    </w:p>
    <w:p w:rsidR="00523D5D" w:rsidRPr="00737D20" w:rsidRDefault="00523D5D" w:rsidP="00D8299D">
      <w:pPr>
        <w:pStyle w:val="ListParagraph"/>
        <w:numPr>
          <w:ilvl w:val="0"/>
          <w:numId w:val="261"/>
        </w:numPr>
        <w:spacing w:line="320" w:lineRule="exact"/>
        <w:jc w:val="both"/>
        <w:rPr>
          <w:rFonts w:cs="Times New Roman"/>
          <w:sz w:val="22"/>
          <w:szCs w:val="22"/>
        </w:rPr>
      </w:pPr>
      <w:r w:rsidRPr="00737D20">
        <w:rPr>
          <w:rFonts w:cs="Times New Roman"/>
          <w:sz w:val="22"/>
          <w:szCs w:val="22"/>
        </w:rPr>
        <w:t>Health and hygiene requirement of the labour camp will be maintained though out the project cycle – potable water, power, community/individual kitchen, waste management</w:t>
      </w:r>
    </w:p>
    <w:p w:rsidR="00523D5D" w:rsidRPr="00737D20" w:rsidRDefault="00523D5D" w:rsidP="00D8299D">
      <w:pPr>
        <w:pStyle w:val="ListParagraph"/>
        <w:numPr>
          <w:ilvl w:val="0"/>
          <w:numId w:val="261"/>
        </w:numPr>
        <w:spacing w:line="320" w:lineRule="exact"/>
        <w:jc w:val="both"/>
        <w:rPr>
          <w:rFonts w:cs="Times New Roman"/>
          <w:sz w:val="22"/>
          <w:szCs w:val="22"/>
        </w:rPr>
      </w:pPr>
      <w:r w:rsidRPr="00737D20">
        <w:rPr>
          <w:rFonts w:cs="Times New Roman"/>
          <w:sz w:val="22"/>
          <w:szCs w:val="22"/>
        </w:rPr>
        <w:t>Separate toilets for male and female workers staying in labour camp connected to septic tanks/adequate waste collection and disposal arrangement</w:t>
      </w:r>
    </w:p>
    <w:p w:rsidR="00523D5D" w:rsidRPr="00737D20" w:rsidRDefault="00523D5D" w:rsidP="00D8299D">
      <w:pPr>
        <w:pStyle w:val="ListParagraph"/>
        <w:numPr>
          <w:ilvl w:val="0"/>
          <w:numId w:val="261"/>
        </w:numPr>
        <w:spacing w:line="320" w:lineRule="exact"/>
        <w:jc w:val="both"/>
        <w:rPr>
          <w:rFonts w:cs="Times New Roman"/>
          <w:sz w:val="22"/>
          <w:szCs w:val="22"/>
        </w:rPr>
      </w:pPr>
      <w:r w:rsidRPr="00737D20">
        <w:rPr>
          <w:rFonts w:cs="Times New Roman"/>
          <w:sz w:val="22"/>
          <w:szCs w:val="22"/>
        </w:rPr>
        <w:t>Waste management system will be implemented in labour camp by providing adequate number of bins and collection system to avoid littering of waste</w:t>
      </w:r>
    </w:p>
    <w:p w:rsidR="00523D5D" w:rsidRDefault="00523D5D" w:rsidP="00EE1C2A">
      <w:pPr>
        <w:pStyle w:val="ListParagraph"/>
        <w:numPr>
          <w:ilvl w:val="0"/>
          <w:numId w:val="261"/>
        </w:numPr>
        <w:spacing w:line="320" w:lineRule="exact"/>
        <w:jc w:val="both"/>
        <w:rPr>
          <w:rFonts w:cs="Times New Roman"/>
          <w:sz w:val="22"/>
          <w:szCs w:val="22"/>
        </w:rPr>
      </w:pPr>
      <w:r w:rsidRPr="00737D20">
        <w:rPr>
          <w:rFonts w:cs="Times New Roman"/>
          <w:sz w:val="22"/>
          <w:szCs w:val="22"/>
        </w:rPr>
        <w:t>Labour will be sensitized to follow good health and hygiene practices for their as well communities health</w:t>
      </w:r>
    </w:p>
    <w:p w:rsidR="00EE1C2A" w:rsidRPr="00EE1C2A" w:rsidRDefault="00EE1C2A" w:rsidP="00EE1C2A">
      <w:pPr>
        <w:pStyle w:val="ListParagraph"/>
        <w:spacing w:line="320" w:lineRule="exact"/>
        <w:ind w:left="1080"/>
        <w:jc w:val="both"/>
        <w:rPr>
          <w:rFonts w:cs="Times New Roman"/>
          <w:sz w:val="22"/>
          <w:szCs w:val="22"/>
        </w:rPr>
      </w:pPr>
    </w:p>
    <w:p w:rsidR="00523D5D" w:rsidRPr="00737D20" w:rsidRDefault="00523D5D" w:rsidP="00523D5D">
      <w:pPr>
        <w:ind w:left="720"/>
        <w:rPr>
          <w:rFonts w:ascii="Times New Roman" w:hAnsi="Times New Roman" w:cs="Times New Roman"/>
          <w:b/>
          <w:szCs w:val="22"/>
        </w:rPr>
      </w:pPr>
      <w:r w:rsidRPr="00737D20">
        <w:rPr>
          <w:rFonts w:ascii="Times New Roman" w:hAnsi="Times New Roman" w:cs="Times New Roman"/>
          <w:b/>
          <w:szCs w:val="22"/>
        </w:rPr>
        <w:t>Incident Management, OHS monitoring, training:</w:t>
      </w:r>
    </w:p>
    <w:p w:rsidR="00523D5D" w:rsidRPr="00737D20" w:rsidRDefault="00523D5D" w:rsidP="00523D5D">
      <w:pPr>
        <w:spacing w:line="320" w:lineRule="exact"/>
        <w:ind w:left="720"/>
        <w:jc w:val="both"/>
        <w:rPr>
          <w:rFonts w:ascii="Times New Roman" w:hAnsi="Times New Roman" w:cs="Times New Roman"/>
          <w:bCs/>
          <w:szCs w:val="22"/>
        </w:rPr>
      </w:pPr>
      <w:r w:rsidRPr="00737D20">
        <w:rPr>
          <w:rFonts w:ascii="Times New Roman" w:hAnsi="Times New Roman" w:cs="Times New Roman"/>
          <w:bCs/>
          <w:szCs w:val="22"/>
        </w:rPr>
        <w:t xml:space="preserve">Labour interaction with communities, Incident prevention and management, OHS monitoring, Health and Hygiene, training are discussed as part of labour management Plan ESS2. </w:t>
      </w:r>
    </w:p>
    <w:p w:rsidR="00523D5D" w:rsidRPr="00EE1C2A" w:rsidRDefault="00523D5D" w:rsidP="00B0137B">
      <w:pPr>
        <w:pStyle w:val="A2-Heading2"/>
        <w:numPr>
          <w:ilvl w:val="0"/>
          <w:numId w:val="301"/>
        </w:numPr>
        <w:jc w:val="left"/>
        <w:rPr>
          <w:b w:val="0"/>
          <w:u w:val="single"/>
        </w:rPr>
      </w:pPr>
      <w:bookmarkStart w:id="1042" w:name="_Toc48059351"/>
      <w:bookmarkStart w:id="1043" w:name="_Toc48059633"/>
      <w:r w:rsidRPr="00737D20">
        <w:rPr>
          <w:u w:val="single"/>
        </w:rPr>
        <w:t>Communication and Consultation (Workers &amp; community)</w:t>
      </w:r>
      <w:bookmarkEnd w:id="1042"/>
      <w:bookmarkEnd w:id="1043"/>
    </w:p>
    <w:p w:rsidR="00EE1C2A" w:rsidRPr="00737D20" w:rsidRDefault="00EE1C2A" w:rsidP="00EE1C2A">
      <w:pPr>
        <w:pStyle w:val="A2-Heading2"/>
        <w:ind w:left="360" w:firstLine="0"/>
        <w:jc w:val="left"/>
        <w:rPr>
          <w:b w:val="0"/>
          <w:u w:val="single"/>
        </w:rPr>
      </w:pPr>
    </w:p>
    <w:p w:rsidR="00523D5D" w:rsidRPr="00737D20" w:rsidRDefault="00523D5D" w:rsidP="00523D5D">
      <w:pPr>
        <w:spacing w:line="320" w:lineRule="exact"/>
        <w:ind w:left="709"/>
        <w:jc w:val="both"/>
        <w:rPr>
          <w:rFonts w:ascii="Times New Roman" w:hAnsi="Times New Roman" w:cs="Times New Roman"/>
          <w:szCs w:val="22"/>
        </w:rPr>
      </w:pPr>
      <w:r w:rsidRPr="00737D20">
        <w:rPr>
          <w:rFonts w:ascii="Times New Roman" w:hAnsi="Times New Roman" w:cs="Times New Roman"/>
          <w:szCs w:val="22"/>
        </w:rPr>
        <w:t>Stakeholder consultation was carried out involving direct workers and community in the month of January 2020, during ESDD preparation. Direct workers are well aware of rehabilitation work and confirmed these activities remain limited to dam complex only. Community participants welcomed the proposed interventions relating to dam safety and confirmed that there are no pending issues regarding dam construction related resettlement. The participants explicitly mentioned that the dam is their lifeline and strengthening works will help their long term livelihood and therefore welcomed such information. Participants have expressed that they do not have any grievances and as such no grievances were ever reported from their communities/neighbourhoods. Consultations will be continued during various phases of the project by IA.</w:t>
      </w:r>
    </w:p>
    <w:p w:rsidR="00523D5D" w:rsidRPr="00EE1C2A" w:rsidRDefault="00523D5D" w:rsidP="00B0137B">
      <w:pPr>
        <w:pStyle w:val="A2-Heading2"/>
        <w:numPr>
          <w:ilvl w:val="0"/>
          <w:numId w:val="301"/>
        </w:numPr>
        <w:jc w:val="left"/>
        <w:rPr>
          <w:b w:val="0"/>
          <w:u w:val="single"/>
        </w:rPr>
      </w:pPr>
      <w:bookmarkStart w:id="1044" w:name="_Toc48059352"/>
      <w:bookmarkStart w:id="1045" w:name="_Toc48059634"/>
      <w:r w:rsidRPr="00737D20">
        <w:rPr>
          <w:u w:val="single"/>
        </w:rPr>
        <w:lastRenderedPageBreak/>
        <w:t>Emergency Management Plan</w:t>
      </w:r>
      <w:bookmarkEnd w:id="1044"/>
      <w:bookmarkEnd w:id="1045"/>
    </w:p>
    <w:p w:rsidR="00EE1C2A" w:rsidRPr="00737D20" w:rsidRDefault="00EE1C2A" w:rsidP="00EE1C2A">
      <w:pPr>
        <w:pStyle w:val="A2-Heading2"/>
        <w:ind w:left="360" w:firstLine="0"/>
        <w:jc w:val="left"/>
        <w:rPr>
          <w:b w:val="0"/>
          <w:u w:val="single"/>
        </w:rPr>
      </w:pPr>
    </w:p>
    <w:p w:rsidR="00523D5D" w:rsidRPr="00737D20" w:rsidRDefault="00523D5D" w:rsidP="00523D5D">
      <w:pPr>
        <w:widowControl w:val="0"/>
        <w:autoSpaceDE w:val="0"/>
        <w:autoSpaceDN w:val="0"/>
        <w:spacing w:line="320" w:lineRule="exact"/>
        <w:ind w:left="709"/>
        <w:jc w:val="both"/>
        <w:rPr>
          <w:rFonts w:ascii="Times New Roman" w:hAnsi="Times New Roman" w:cs="Times New Roman"/>
          <w:szCs w:val="22"/>
        </w:rPr>
      </w:pPr>
      <w:r w:rsidRPr="00737D20">
        <w:rPr>
          <w:rFonts w:ascii="Times New Roman" w:hAnsi="Times New Roman" w:cs="Times New Roman"/>
          <w:szCs w:val="22"/>
        </w:rPr>
        <w:t>Emergency Management Plan should be displayed prominently at work site in local language for ease of understanding of workers and staff. It should contain following information:</w:t>
      </w:r>
    </w:p>
    <w:p w:rsidR="00523D5D" w:rsidRPr="00737D20" w:rsidRDefault="00523D5D" w:rsidP="00D8299D">
      <w:pPr>
        <w:pStyle w:val="ListParagraph"/>
        <w:widowControl w:val="0"/>
        <w:numPr>
          <w:ilvl w:val="0"/>
          <w:numId w:val="259"/>
        </w:numPr>
        <w:autoSpaceDE w:val="0"/>
        <w:autoSpaceDN w:val="0"/>
        <w:spacing w:line="320" w:lineRule="exact"/>
        <w:contextualSpacing w:val="0"/>
        <w:jc w:val="both"/>
        <w:rPr>
          <w:rFonts w:cs="Times New Roman"/>
          <w:sz w:val="22"/>
          <w:szCs w:val="22"/>
        </w:rPr>
      </w:pPr>
      <w:r w:rsidRPr="00737D20">
        <w:rPr>
          <w:rFonts w:cs="Times New Roman"/>
          <w:sz w:val="22"/>
          <w:szCs w:val="22"/>
        </w:rPr>
        <w:t>Name, Designation &amp; Contact Numbers of the site supervisor and alternate to be informed in case of any emergency;</w:t>
      </w:r>
    </w:p>
    <w:p w:rsidR="00523D5D" w:rsidRPr="00737D20" w:rsidRDefault="00523D5D" w:rsidP="00D8299D">
      <w:pPr>
        <w:pStyle w:val="ListParagraph"/>
        <w:widowControl w:val="0"/>
        <w:numPr>
          <w:ilvl w:val="0"/>
          <w:numId w:val="259"/>
        </w:numPr>
        <w:autoSpaceDE w:val="0"/>
        <w:autoSpaceDN w:val="0"/>
        <w:spacing w:line="320" w:lineRule="exact"/>
        <w:contextualSpacing w:val="0"/>
        <w:jc w:val="both"/>
        <w:rPr>
          <w:rFonts w:cs="Times New Roman"/>
          <w:sz w:val="22"/>
          <w:szCs w:val="22"/>
        </w:rPr>
      </w:pPr>
      <w:r w:rsidRPr="00737D20">
        <w:rPr>
          <w:rFonts w:cs="Times New Roman"/>
          <w:sz w:val="22"/>
          <w:szCs w:val="22"/>
        </w:rPr>
        <w:t>Contact details of nearby hospitals, fire department and police department</w:t>
      </w:r>
    </w:p>
    <w:p w:rsidR="00523D5D" w:rsidRPr="00737D20" w:rsidRDefault="00523D5D" w:rsidP="00D8299D">
      <w:pPr>
        <w:pStyle w:val="ListParagraph"/>
        <w:widowControl w:val="0"/>
        <w:numPr>
          <w:ilvl w:val="0"/>
          <w:numId w:val="259"/>
        </w:numPr>
        <w:autoSpaceDE w:val="0"/>
        <w:autoSpaceDN w:val="0"/>
        <w:spacing w:line="320" w:lineRule="exact"/>
        <w:contextualSpacing w:val="0"/>
        <w:jc w:val="both"/>
        <w:rPr>
          <w:rFonts w:cs="Times New Roman"/>
          <w:sz w:val="22"/>
          <w:szCs w:val="22"/>
        </w:rPr>
      </w:pPr>
      <w:r w:rsidRPr="00737D20">
        <w:rPr>
          <w:rFonts w:cs="Times New Roman"/>
          <w:sz w:val="22"/>
          <w:szCs w:val="22"/>
        </w:rPr>
        <w:t>Location of fire extinguishers, first aid boxes, emergency alarm and assembly points</w:t>
      </w:r>
    </w:p>
    <w:p w:rsidR="00523D5D" w:rsidRPr="00737D20" w:rsidRDefault="00523D5D" w:rsidP="00D8299D">
      <w:pPr>
        <w:pStyle w:val="ListParagraph"/>
        <w:widowControl w:val="0"/>
        <w:numPr>
          <w:ilvl w:val="0"/>
          <w:numId w:val="259"/>
        </w:numPr>
        <w:autoSpaceDE w:val="0"/>
        <w:autoSpaceDN w:val="0"/>
        <w:spacing w:line="320" w:lineRule="exact"/>
        <w:contextualSpacing w:val="0"/>
        <w:jc w:val="both"/>
        <w:rPr>
          <w:rFonts w:cs="Times New Roman"/>
          <w:sz w:val="22"/>
          <w:szCs w:val="22"/>
        </w:rPr>
      </w:pPr>
      <w:r w:rsidRPr="00737D20">
        <w:rPr>
          <w:rFonts w:cs="Times New Roman"/>
          <w:sz w:val="22"/>
          <w:szCs w:val="22"/>
        </w:rPr>
        <w:t>Potential Emergencies Situations such as fire, fall, electric shock, etc. &amp; response measures such as use of fire extinguishers, rescue procedures, switching off main power (can be made pictorially).</w:t>
      </w:r>
    </w:p>
    <w:p w:rsidR="00523D5D" w:rsidRPr="00737D20" w:rsidRDefault="00523D5D" w:rsidP="00523D5D">
      <w:pPr>
        <w:pStyle w:val="ListParagraph"/>
        <w:widowControl w:val="0"/>
        <w:autoSpaceDE w:val="0"/>
        <w:autoSpaceDN w:val="0"/>
        <w:spacing w:line="320" w:lineRule="exact"/>
        <w:ind w:left="1262"/>
        <w:contextualSpacing w:val="0"/>
        <w:jc w:val="both"/>
        <w:rPr>
          <w:rFonts w:cs="Times New Roman"/>
          <w:sz w:val="22"/>
          <w:szCs w:val="22"/>
        </w:rPr>
      </w:pPr>
    </w:p>
    <w:p w:rsidR="00523D5D" w:rsidRPr="00737D20" w:rsidRDefault="00523D5D" w:rsidP="00523D5D">
      <w:pPr>
        <w:widowControl w:val="0"/>
        <w:autoSpaceDE w:val="0"/>
        <w:autoSpaceDN w:val="0"/>
        <w:spacing w:line="320" w:lineRule="exact"/>
        <w:ind w:left="709"/>
        <w:jc w:val="both"/>
        <w:rPr>
          <w:rFonts w:ascii="Times New Roman" w:hAnsi="Times New Roman" w:cs="Times New Roman"/>
          <w:szCs w:val="22"/>
        </w:rPr>
      </w:pPr>
      <w:r w:rsidRPr="00737D20">
        <w:rPr>
          <w:rFonts w:ascii="Times New Roman" w:hAnsi="Times New Roman" w:cs="Times New Roman"/>
          <w:szCs w:val="22"/>
        </w:rPr>
        <w:t>Responsibility of site supervisor (or his alternate in case he is not present) will be clearly defined including:</w:t>
      </w:r>
    </w:p>
    <w:p w:rsidR="00523D5D" w:rsidRPr="00737D20" w:rsidRDefault="00523D5D" w:rsidP="00D8299D">
      <w:pPr>
        <w:pStyle w:val="BodyText"/>
        <w:numPr>
          <w:ilvl w:val="0"/>
          <w:numId w:val="260"/>
        </w:numPr>
        <w:spacing w:line="320" w:lineRule="exact"/>
        <w:ind w:left="1276" w:right="18" w:hanging="425"/>
        <w:jc w:val="both"/>
        <w:rPr>
          <w:sz w:val="22"/>
          <w:szCs w:val="22"/>
        </w:rPr>
      </w:pPr>
      <w:r w:rsidRPr="00737D20">
        <w:rPr>
          <w:sz w:val="22"/>
          <w:szCs w:val="22"/>
        </w:rPr>
        <w:t>Assess the level of emergency</w:t>
      </w:r>
    </w:p>
    <w:p w:rsidR="00523D5D" w:rsidRPr="00737D20" w:rsidRDefault="00523D5D" w:rsidP="00D8299D">
      <w:pPr>
        <w:pStyle w:val="BodyText"/>
        <w:numPr>
          <w:ilvl w:val="0"/>
          <w:numId w:val="260"/>
        </w:numPr>
        <w:spacing w:line="320" w:lineRule="exact"/>
        <w:ind w:left="1276" w:right="18" w:hanging="425"/>
        <w:jc w:val="both"/>
        <w:rPr>
          <w:sz w:val="22"/>
          <w:szCs w:val="22"/>
        </w:rPr>
      </w:pPr>
      <w:r w:rsidRPr="00737D20">
        <w:rPr>
          <w:sz w:val="22"/>
          <w:szCs w:val="22"/>
        </w:rPr>
        <w:t>Providing first aid/organize rescue, as per the emergency situation</w:t>
      </w:r>
    </w:p>
    <w:p w:rsidR="00523D5D" w:rsidRPr="00737D20" w:rsidRDefault="00523D5D" w:rsidP="00D8299D">
      <w:pPr>
        <w:pStyle w:val="BodyText"/>
        <w:numPr>
          <w:ilvl w:val="0"/>
          <w:numId w:val="260"/>
        </w:numPr>
        <w:spacing w:line="320" w:lineRule="exact"/>
        <w:ind w:left="1276" w:right="18" w:hanging="425"/>
        <w:jc w:val="both"/>
        <w:rPr>
          <w:sz w:val="22"/>
          <w:szCs w:val="22"/>
        </w:rPr>
      </w:pPr>
      <w:r w:rsidRPr="00737D20">
        <w:rPr>
          <w:sz w:val="22"/>
          <w:szCs w:val="22"/>
        </w:rPr>
        <w:t>Assess the need for hospitalization and call ambulance</w:t>
      </w:r>
    </w:p>
    <w:p w:rsidR="00523D5D" w:rsidRPr="00737D20" w:rsidRDefault="00523D5D" w:rsidP="00D8299D">
      <w:pPr>
        <w:pStyle w:val="BodyText"/>
        <w:numPr>
          <w:ilvl w:val="0"/>
          <w:numId w:val="260"/>
        </w:numPr>
        <w:spacing w:line="320" w:lineRule="exact"/>
        <w:ind w:left="1276" w:right="18" w:hanging="425"/>
        <w:jc w:val="both"/>
        <w:rPr>
          <w:sz w:val="22"/>
          <w:szCs w:val="22"/>
        </w:rPr>
      </w:pPr>
      <w:r w:rsidRPr="00737D20">
        <w:rPr>
          <w:sz w:val="22"/>
          <w:szCs w:val="22"/>
        </w:rPr>
        <w:t>Evacuate the area/limit entry after assessing type of emergency</w:t>
      </w:r>
    </w:p>
    <w:p w:rsidR="00523D5D" w:rsidRPr="00737D20" w:rsidRDefault="00523D5D" w:rsidP="00D8299D">
      <w:pPr>
        <w:pStyle w:val="BodyText"/>
        <w:numPr>
          <w:ilvl w:val="0"/>
          <w:numId w:val="260"/>
        </w:numPr>
        <w:spacing w:line="320" w:lineRule="exact"/>
        <w:ind w:left="1276" w:right="18" w:hanging="425"/>
        <w:jc w:val="both"/>
        <w:rPr>
          <w:sz w:val="22"/>
          <w:szCs w:val="22"/>
        </w:rPr>
      </w:pPr>
      <w:r w:rsidRPr="00737D20">
        <w:rPr>
          <w:sz w:val="22"/>
          <w:szCs w:val="22"/>
        </w:rPr>
        <w:t>Assess emergency situation and its potential of expanding and inform IA and first responders, as required (fire, police and medical)</w:t>
      </w:r>
    </w:p>
    <w:p w:rsidR="00523D5D" w:rsidRDefault="00523D5D" w:rsidP="00D8299D">
      <w:pPr>
        <w:pStyle w:val="BodyText"/>
        <w:numPr>
          <w:ilvl w:val="0"/>
          <w:numId w:val="260"/>
        </w:numPr>
        <w:spacing w:line="320" w:lineRule="exact"/>
        <w:ind w:left="1276" w:right="18" w:hanging="425"/>
        <w:jc w:val="both"/>
        <w:rPr>
          <w:sz w:val="22"/>
          <w:szCs w:val="22"/>
        </w:rPr>
      </w:pPr>
      <w:r w:rsidRPr="00737D20">
        <w:rPr>
          <w:sz w:val="22"/>
          <w:szCs w:val="22"/>
        </w:rPr>
        <w:t>Prepare accident report – root cause, corrective action and preventive action</w:t>
      </w:r>
    </w:p>
    <w:p w:rsidR="00EE1C2A" w:rsidRPr="00737D20" w:rsidRDefault="00EE1C2A" w:rsidP="00EE1C2A">
      <w:pPr>
        <w:pStyle w:val="BodyText"/>
        <w:spacing w:line="320" w:lineRule="exact"/>
        <w:ind w:left="1276" w:right="18"/>
        <w:jc w:val="both"/>
        <w:rPr>
          <w:sz w:val="22"/>
          <w:szCs w:val="22"/>
        </w:rPr>
      </w:pPr>
    </w:p>
    <w:p w:rsidR="00523D5D" w:rsidRPr="00EE1C2A" w:rsidRDefault="00523D5D" w:rsidP="00B0137B">
      <w:pPr>
        <w:pStyle w:val="A2-Heading2"/>
        <w:numPr>
          <w:ilvl w:val="0"/>
          <w:numId w:val="301"/>
        </w:numPr>
        <w:jc w:val="left"/>
        <w:rPr>
          <w:b w:val="0"/>
          <w:u w:val="single"/>
        </w:rPr>
      </w:pPr>
      <w:bookmarkStart w:id="1046" w:name="_Toc45203196"/>
      <w:bookmarkStart w:id="1047" w:name="_Toc48059353"/>
      <w:bookmarkStart w:id="1048" w:name="_Toc48059635"/>
      <w:bookmarkEnd w:id="1046"/>
      <w:r w:rsidRPr="00737D20">
        <w:rPr>
          <w:u w:val="single"/>
        </w:rPr>
        <w:t>Emergency control Centre</w:t>
      </w:r>
      <w:bookmarkEnd w:id="1047"/>
      <w:bookmarkEnd w:id="1048"/>
    </w:p>
    <w:p w:rsidR="00EE1C2A" w:rsidRPr="00737D20" w:rsidRDefault="00EE1C2A" w:rsidP="00EE1C2A">
      <w:pPr>
        <w:pStyle w:val="A2-Heading2"/>
        <w:ind w:left="360" w:firstLine="0"/>
        <w:jc w:val="left"/>
        <w:rPr>
          <w:b w:val="0"/>
          <w:u w:val="single"/>
        </w:rPr>
      </w:pPr>
    </w:p>
    <w:p w:rsidR="00523D5D" w:rsidRPr="00737D20" w:rsidRDefault="00523D5D" w:rsidP="00523D5D">
      <w:pPr>
        <w:ind w:left="720"/>
        <w:rPr>
          <w:rFonts w:ascii="Times New Roman" w:hAnsi="Times New Roman" w:cs="Times New Roman"/>
          <w:snapToGrid w:val="0"/>
          <w:szCs w:val="22"/>
        </w:rPr>
      </w:pPr>
      <w:r w:rsidRPr="00737D20">
        <w:rPr>
          <w:rFonts w:ascii="Times New Roman" w:hAnsi="Times New Roman" w:cs="Times New Roman"/>
          <w:szCs w:val="22"/>
        </w:rPr>
        <w:t>Control room at dam serves as Emergency Control Centre, which has basic communication facilities. The same will be upgraded to serve as emergency control centre</w:t>
      </w:r>
      <w:r w:rsidRPr="00737D20">
        <w:rPr>
          <w:rFonts w:ascii="Times New Roman" w:hAnsi="Times New Roman" w:cs="Times New Roman"/>
          <w:snapToGrid w:val="0"/>
          <w:szCs w:val="22"/>
        </w:rPr>
        <w:t xml:space="preserve"> with following facilities:</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Display of the name of site emergency controller and all relevant phone numbers – project personnel, police, fire, medical, district administration</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Phone connection – landline/mobile (2 numbers)</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Site layout diagram with entry and exit routes / Assembly points</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Two numbers of first-aid boxes with prescribed first-aid medicines</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Two numbers of blankets</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Drinking water</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Two numbers of rescue ropes</w:t>
      </w:r>
    </w:p>
    <w:p w:rsidR="00523D5D" w:rsidRPr="00737D20"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Two numbers of high beam torches</w:t>
      </w:r>
    </w:p>
    <w:p w:rsidR="00523D5D" w:rsidRDefault="00523D5D" w:rsidP="00D8299D">
      <w:pPr>
        <w:numPr>
          <w:ilvl w:val="0"/>
          <w:numId w:val="172"/>
        </w:numPr>
        <w:spacing w:after="0" w:line="240" w:lineRule="auto"/>
        <w:ind w:left="1080" w:right="14"/>
        <w:contextualSpacing/>
        <w:jc w:val="both"/>
        <w:rPr>
          <w:rFonts w:ascii="Times New Roman" w:hAnsi="Times New Roman" w:cs="Times New Roman"/>
          <w:szCs w:val="22"/>
        </w:rPr>
      </w:pPr>
      <w:r w:rsidRPr="00737D20">
        <w:rPr>
          <w:rFonts w:ascii="Times New Roman" w:hAnsi="Times New Roman" w:cs="Times New Roman"/>
          <w:szCs w:val="22"/>
        </w:rPr>
        <w:t>Fire extinguisher of DCP and CO2 type.</w:t>
      </w:r>
    </w:p>
    <w:p w:rsidR="00EE1C2A" w:rsidRPr="00737D20" w:rsidRDefault="00EE1C2A" w:rsidP="00EE1C2A">
      <w:pPr>
        <w:spacing w:after="0" w:line="240" w:lineRule="auto"/>
        <w:ind w:left="1080" w:right="14"/>
        <w:contextualSpacing/>
        <w:jc w:val="both"/>
        <w:rPr>
          <w:rFonts w:ascii="Times New Roman" w:hAnsi="Times New Roman" w:cs="Times New Roman"/>
          <w:szCs w:val="22"/>
        </w:rPr>
      </w:pPr>
    </w:p>
    <w:p w:rsidR="00523D5D" w:rsidRPr="00EE1C2A" w:rsidRDefault="00523D5D" w:rsidP="00B0137B">
      <w:pPr>
        <w:pStyle w:val="A2-Heading2"/>
        <w:numPr>
          <w:ilvl w:val="0"/>
          <w:numId w:val="301"/>
        </w:numPr>
        <w:jc w:val="left"/>
        <w:rPr>
          <w:b w:val="0"/>
          <w:u w:val="single"/>
        </w:rPr>
      </w:pPr>
      <w:bookmarkStart w:id="1049" w:name="_Toc48059354"/>
      <w:bookmarkStart w:id="1050" w:name="_Toc48059636"/>
      <w:r w:rsidRPr="00737D20">
        <w:rPr>
          <w:u w:val="single"/>
        </w:rPr>
        <w:t>Reference to IFC Environmental Health and Safety Guidelines</w:t>
      </w:r>
      <w:bookmarkEnd w:id="1049"/>
      <w:bookmarkEnd w:id="1050"/>
    </w:p>
    <w:p w:rsidR="00EE1C2A" w:rsidRPr="00737D20" w:rsidRDefault="00EE1C2A" w:rsidP="00EE1C2A">
      <w:pPr>
        <w:pStyle w:val="A2-Heading2"/>
        <w:ind w:left="360" w:firstLine="0"/>
        <w:jc w:val="left"/>
        <w:rPr>
          <w:b w:val="0"/>
          <w:u w:val="single"/>
        </w:rPr>
      </w:pPr>
    </w:p>
    <w:p w:rsidR="00523D5D" w:rsidRPr="00737D20" w:rsidRDefault="00523D5D" w:rsidP="00523D5D">
      <w:pPr>
        <w:pStyle w:val="ListParagraph"/>
        <w:spacing w:line="320" w:lineRule="exact"/>
        <w:jc w:val="both"/>
        <w:rPr>
          <w:rFonts w:cs="Times New Roman"/>
          <w:bCs/>
          <w:sz w:val="22"/>
          <w:szCs w:val="22"/>
        </w:rPr>
      </w:pPr>
      <w:r w:rsidRPr="00737D20">
        <w:rPr>
          <w:rFonts w:cs="Times New Roman"/>
          <w:bCs/>
          <w:sz w:val="22"/>
          <w:szCs w:val="22"/>
        </w:rPr>
        <w:t xml:space="preserve">The IFC guidelines of environmental health and safety provide detailed guidance note on health and safety requirement and good practices. This manual shall guide contractor and IAs while finalizing site specific contractor’s EHS management plan.  </w:t>
      </w:r>
    </w:p>
    <w:p w:rsidR="00523D5D" w:rsidRPr="00737D20" w:rsidRDefault="00523D5D" w:rsidP="00D8299D">
      <w:pPr>
        <w:pStyle w:val="Heading2"/>
        <w:keepNext w:val="0"/>
        <w:keepLines w:val="0"/>
        <w:numPr>
          <w:ilvl w:val="1"/>
          <w:numId w:val="286"/>
        </w:numPr>
        <w:shd w:val="clear" w:color="auto" w:fill="A6A6A6"/>
        <w:spacing w:before="120" w:after="120" w:line="276" w:lineRule="auto"/>
        <w:rPr>
          <w:rFonts w:ascii="Times New Roman" w:hAnsi="Times New Roman" w:cs="Times New Roman"/>
          <w:sz w:val="22"/>
          <w:szCs w:val="22"/>
        </w:rPr>
      </w:pPr>
      <w:bookmarkStart w:id="1051" w:name="_Toc45199996"/>
      <w:bookmarkStart w:id="1052" w:name="_Toc48059355"/>
      <w:bookmarkStart w:id="1053" w:name="_Toc48059637"/>
      <w:r w:rsidRPr="00737D20">
        <w:rPr>
          <w:rFonts w:ascii="Times New Roman" w:hAnsi="Times New Roman" w:cs="Times New Roman"/>
          <w:sz w:val="22"/>
          <w:szCs w:val="22"/>
        </w:rPr>
        <w:lastRenderedPageBreak/>
        <w:t>Land Acquisition, Restrictions on Land Use and Involuntary Resettlement (ESS5)</w:t>
      </w:r>
      <w:bookmarkEnd w:id="1051"/>
      <w:bookmarkEnd w:id="1052"/>
      <w:bookmarkEnd w:id="1053"/>
    </w:p>
    <w:p w:rsidR="00523D5D" w:rsidRPr="00737D20" w:rsidRDefault="00523D5D" w:rsidP="00523D5D">
      <w:pPr>
        <w:jc w:val="both"/>
        <w:rPr>
          <w:rFonts w:ascii="Times New Roman" w:hAnsi="Times New Roman" w:cs="Times New Roman"/>
          <w:b/>
          <w:bCs/>
          <w:i/>
          <w:iCs/>
          <w:szCs w:val="22"/>
        </w:rPr>
      </w:pPr>
      <w:r w:rsidRPr="00737D20">
        <w:rPr>
          <w:rFonts w:ascii="Times New Roman" w:hAnsi="Times New Roman" w:cs="Times New Roman"/>
          <w:b/>
          <w:bCs/>
          <w:i/>
          <w:iCs/>
          <w:szCs w:val="22"/>
        </w:rPr>
        <w:t>Based on the implementation experience of  DRIP I, applicability of ESS5 seems to be very rare; and it has not been identified in any of the  ESDDs completed so far for Low to Moderate Risk category projects. But bringing in the standard ESMP document for Low to Moderate Risk Category projects with an explicit objective that in case during implementation stage of rehabilitation activities especially in very few exceptional cases, dam owners can address any relevant issues related to ESS5. This template shall be used on need basis by dam owners.</w:t>
      </w:r>
    </w:p>
    <w:p w:rsidR="00523D5D" w:rsidRPr="00737D20" w:rsidRDefault="00523D5D" w:rsidP="00523D5D">
      <w:pPr>
        <w:jc w:val="both"/>
        <w:rPr>
          <w:rFonts w:ascii="Times New Roman" w:hAnsi="Times New Roman" w:cs="Times New Roman"/>
          <w:b/>
          <w:bCs/>
          <w:szCs w:val="22"/>
        </w:rPr>
      </w:pPr>
      <w:r w:rsidRPr="00737D20">
        <w:rPr>
          <w:rFonts w:ascii="Times New Roman" w:hAnsi="Times New Roman" w:cs="Times New Roman"/>
          <w:b/>
          <w:bCs/>
          <w:szCs w:val="22"/>
        </w:rPr>
        <w:t xml:space="preserve">Construction stage Impacts:  </w:t>
      </w:r>
      <w:r w:rsidRPr="00737D20">
        <w:rPr>
          <w:rFonts w:ascii="Times New Roman" w:hAnsi="Times New Roman" w:cs="Times New Roman"/>
          <w:szCs w:val="22"/>
        </w:rPr>
        <w:t xml:space="preserve">These could include: </w:t>
      </w:r>
    </w:p>
    <w:p w:rsidR="00523D5D" w:rsidRPr="00737D20" w:rsidRDefault="00523D5D" w:rsidP="00B0137B">
      <w:pPr>
        <w:pStyle w:val="ListParagraph"/>
        <w:numPr>
          <w:ilvl w:val="0"/>
          <w:numId w:val="290"/>
        </w:numPr>
        <w:spacing w:line="276" w:lineRule="auto"/>
        <w:jc w:val="both"/>
        <w:rPr>
          <w:rFonts w:cs="Times New Roman"/>
          <w:sz w:val="22"/>
          <w:szCs w:val="22"/>
        </w:rPr>
      </w:pPr>
      <w:r w:rsidRPr="00737D20">
        <w:rPr>
          <w:rFonts w:cs="Times New Roman"/>
          <w:sz w:val="22"/>
          <w:szCs w:val="22"/>
        </w:rPr>
        <w:t>Temporary loss of business</w:t>
      </w:r>
    </w:p>
    <w:p w:rsidR="00523D5D" w:rsidRPr="00737D20" w:rsidRDefault="00523D5D" w:rsidP="00B0137B">
      <w:pPr>
        <w:pStyle w:val="ListParagraph"/>
        <w:numPr>
          <w:ilvl w:val="0"/>
          <w:numId w:val="290"/>
        </w:numPr>
        <w:spacing w:line="276" w:lineRule="auto"/>
        <w:jc w:val="both"/>
        <w:rPr>
          <w:rFonts w:cs="Times New Roman"/>
          <w:sz w:val="22"/>
          <w:szCs w:val="22"/>
        </w:rPr>
      </w:pPr>
      <w:r w:rsidRPr="00737D20">
        <w:rPr>
          <w:rFonts w:cs="Times New Roman"/>
          <w:sz w:val="22"/>
          <w:szCs w:val="22"/>
        </w:rPr>
        <w:t>Land and assets temporarily impacted during construction</w:t>
      </w:r>
    </w:p>
    <w:p w:rsidR="00523D5D" w:rsidRPr="00737D20" w:rsidRDefault="00523D5D" w:rsidP="00B0137B">
      <w:pPr>
        <w:pStyle w:val="ListParagraph"/>
        <w:numPr>
          <w:ilvl w:val="0"/>
          <w:numId w:val="290"/>
        </w:numPr>
        <w:spacing w:line="276" w:lineRule="auto"/>
        <w:jc w:val="both"/>
        <w:rPr>
          <w:rFonts w:cs="Times New Roman"/>
          <w:sz w:val="22"/>
          <w:szCs w:val="22"/>
        </w:rPr>
      </w:pPr>
      <w:r w:rsidRPr="00737D20">
        <w:rPr>
          <w:rFonts w:cs="Times New Roman"/>
          <w:sz w:val="22"/>
          <w:szCs w:val="22"/>
        </w:rPr>
        <w:t>Minor impacts on community resources/Common property resources</w:t>
      </w:r>
    </w:p>
    <w:p w:rsidR="00523D5D" w:rsidRPr="00737D20" w:rsidRDefault="00523D5D" w:rsidP="00B0137B">
      <w:pPr>
        <w:pStyle w:val="ListParagraph"/>
        <w:numPr>
          <w:ilvl w:val="0"/>
          <w:numId w:val="290"/>
        </w:numPr>
        <w:spacing w:line="276" w:lineRule="auto"/>
        <w:jc w:val="both"/>
        <w:rPr>
          <w:rFonts w:cs="Times New Roman"/>
          <w:sz w:val="22"/>
          <w:szCs w:val="22"/>
        </w:rPr>
      </w:pPr>
      <w:r w:rsidRPr="00737D20">
        <w:rPr>
          <w:rFonts w:cs="Times New Roman"/>
          <w:sz w:val="22"/>
          <w:szCs w:val="22"/>
        </w:rPr>
        <w:t xml:space="preserve">Temporary – short duration or prolonged disruption to services such as water supply, power </w:t>
      </w:r>
    </w:p>
    <w:p w:rsidR="00523D5D" w:rsidRPr="00737D20" w:rsidRDefault="00523D5D" w:rsidP="00B0137B">
      <w:pPr>
        <w:pStyle w:val="ListParagraph"/>
        <w:numPr>
          <w:ilvl w:val="0"/>
          <w:numId w:val="290"/>
        </w:numPr>
        <w:spacing w:line="276" w:lineRule="auto"/>
        <w:jc w:val="both"/>
        <w:rPr>
          <w:rFonts w:cs="Times New Roman"/>
          <w:sz w:val="22"/>
          <w:szCs w:val="22"/>
        </w:rPr>
      </w:pPr>
      <w:r w:rsidRPr="00737D20">
        <w:rPr>
          <w:rFonts w:cs="Times New Roman"/>
          <w:sz w:val="22"/>
          <w:szCs w:val="22"/>
        </w:rPr>
        <w:t>Disruption to traffic movement leading to time delays;</w:t>
      </w:r>
    </w:p>
    <w:p w:rsidR="00523D5D" w:rsidRPr="00737D20" w:rsidRDefault="00523D5D" w:rsidP="00523D5D">
      <w:pPr>
        <w:jc w:val="both"/>
        <w:rPr>
          <w:rFonts w:ascii="Times New Roman" w:hAnsi="Times New Roman" w:cs="Times New Roman"/>
          <w:b/>
          <w:bCs/>
          <w:szCs w:val="22"/>
        </w:rPr>
      </w:pPr>
    </w:p>
    <w:p w:rsidR="00523D5D" w:rsidRPr="00737D20" w:rsidRDefault="00523D5D" w:rsidP="00523D5D">
      <w:pPr>
        <w:jc w:val="both"/>
        <w:rPr>
          <w:rFonts w:ascii="Times New Roman" w:hAnsi="Times New Roman" w:cs="Times New Roman"/>
          <w:b/>
          <w:bCs/>
          <w:szCs w:val="22"/>
        </w:rPr>
      </w:pPr>
      <w:r w:rsidRPr="00737D20">
        <w:rPr>
          <w:rFonts w:ascii="Times New Roman" w:hAnsi="Times New Roman" w:cs="Times New Roman"/>
          <w:b/>
          <w:bCs/>
          <w:szCs w:val="22"/>
        </w:rPr>
        <w:t>Assessment of Impacts – Nature and Extent</w:t>
      </w:r>
    </w:p>
    <w:p w:rsidR="00523D5D" w:rsidRPr="00737D20" w:rsidRDefault="00523D5D" w:rsidP="00523D5D">
      <w:pPr>
        <w:jc w:val="both"/>
        <w:rPr>
          <w:rFonts w:ascii="Times New Roman" w:hAnsi="Times New Roman" w:cs="Times New Roman"/>
          <w:szCs w:val="22"/>
        </w:rPr>
      </w:pPr>
      <w:r w:rsidRPr="00737D20">
        <w:rPr>
          <w:rFonts w:ascii="Times New Roman" w:hAnsi="Times New Roman" w:cs="Times New Roman"/>
          <w:szCs w:val="22"/>
        </w:rPr>
        <w:t>Details on impacts based on enumeration of impacts (Census &amp; Socio-economic survey) is as follows</w:t>
      </w:r>
    </w:p>
    <w:p w:rsidR="00523D5D" w:rsidRPr="00737D20" w:rsidRDefault="00523D5D" w:rsidP="00523D5D">
      <w:pPr>
        <w:spacing w:after="0"/>
        <w:jc w:val="center"/>
        <w:rPr>
          <w:rFonts w:ascii="Times New Roman" w:hAnsi="Times New Roman" w:cs="Times New Roman"/>
          <w:b/>
          <w:szCs w:val="22"/>
        </w:rPr>
      </w:pPr>
      <w:r w:rsidRPr="00737D20">
        <w:rPr>
          <w:rFonts w:ascii="Times New Roman" w:hAnsi="Times New Roman" w:cs="Times New Roman"/>
          <w:b/>
          <w:szCs w:val="22"/>
        </w:rPr>
        <w:t>Table 2.1 – Impact by Activity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598"/>
        <w:gridCol w:w="3388"/>
        <w:gridCol w:w="1182"/>
        <w:gridCol w:w="2659"/>
      </w:tblGrid>
      <w:tr w:rsidR="00523D5D" w:rsidRPr="00737D20" w:rsidTr="00D8299D">
        <w:tc>
          <w:tcPr>
            <w:tcW w:w="779"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S.No.</w:t>
            </w:r>
          </w:p>
        </w:tc>
        <w:tc>
          <w:tcPr>
            <w:tcW w:w="1598"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Type of rehabilitation activity</w:t>
            </w:r>
          </w:p>
        </w:tc>
        <w:tc>
          <w:tcPr>
            <w:tcW w:w="3388" w:type="dxa"/>
          </w:tcPr>
          <w:p w:rsidR="00523D5D" w:rsidRPr="00737D20" w:rsidRDefault="00523D5D" w:rsidP="00D8299D">
            <w:pPr>
              <w:spacing w:after="0" w:line="240" w:lineRule="auto"/>
              <w:jc w:val="center"/>
              <w:rPr>
                <w:rFonts w:ascii="Times New Roman" w:hAnsi="Times New Roman" w:cs="Times New Roman"/>
                <w:b/>
                <w:bCs/>
                <w:szCs w:val="22"/>
              </w:rPr>
            </w:pPr>
            <w:r w:rsidRPr="00737D20">
              <w:rPr>
                <w:rFonts w:ascii="Times New Roman" w:hAnsi="Times New Roman" w:cs="Times New Roman"/>
                <w:b/>
                <w:bCs/>
                <w:szCs w:val="22"/>
              </w:rPr>
              <w:t>Type of Impact</w:t>
            </w:r>
          </w:p>
          <w:p w:rsidR="00523D5D" w:rsidRPr="00737D20" w:rsidRDefault="00523D5D" w:rsidP="00D8299D">
            <w:pPr>
              <w:spacing w:after="0" w:line="240" w:lineRule="auto"/>
              <w:jc w:val="center"/>
              <w:rPr>
                <w:rFonts w:ascii="Times New Roman" w:hAnsi="Times New Roman" w:cs="Times New Roman"/>
                <w:b/>
                <w:bCs/>
                <w:szCs w:val="22"/>
              </w:rPr>
            </w:pPr>
            <w:r w:rsidRPr="00737D20">
              <w:rPr>
                <w:rFonts w:ascii="Times New Roman" w:hAnsi="Times New Roman" w:cs="Times New Roman"/>
                <w:b/>
                <w:bCs/>
                <w:szCs w:val="22"/>
              </w:rPr>
              <w:t>temporary loss of business/</w:t>
            </w:r>
          </w:p>
          <w:p w:rsidR="00523D5D" w:rsidRPr="00737D20" w:rsidRDefault="00523D5D" w:rsidP="00D8299D">
            <w:pPr>
              <w:spacing w:after="0" w:line="240" w:lineRule="auto"/>
              <w:jc w:val="center"/>
              <w:rPr>
                <w:rFonts w:ascii="Times New Roman" w:hAnsi="Times New Roman" w:cs="Times New Roman"/>
                <w:b/>
                <w:bCs/>
                <w:szCs w:val="22"/>
              </w:rPr>
            </w:pPr>
            <w:r w:rsidRPr="00737D20">
              <w:rPr>
                <w:rFonts w:ascii="Times New Roman" w:hAnsi="Times New Roman" w:cs="Times New Roman"/>
                <w:b/>
                <w:bCs/>
                <w:szCs w:val="22"/>
              </w:rPr>
              <w:t>impact on common property</w:t>
            </w:r>
          </w:p>
          <w:p w:rsidR="00523D5D" w:rsidRPr="00737D20" w:rsidRDefault="00523D5D" w:rsidP="00D8299D">
            <w:pPr>
              <w:spacing w:after="0" w:line="240" w:lineRule="auto"/>
              <w:jc w:val="center"/>
              <w:rPr>
                <w:rFonts w:ascii="Times New Roman" w:hAnsi="Times New Roman" w:cs="Times New Roman"/>
                <w:b/>
                <w:bCs/>
                <w:szCs w:val="22"/>
              </w:rPr>
            </w:pPr>
            <w:r w:rsidRPr="00737D20">
              <w:rPr>
                <w:rFonts w:ascii="Times New Roman" w:hAnsi="Times New Roman" w:cs="Times New Roman"/>
                <w:b/>
                <w:bCs/>
                <w:szCs w:val="22"/>
              </w:rPr>
              <w:t>Impact on structure</w:t>
            </w:r>
          </w:p>
        </w:tc>
        <w:tc>
          <w:tcPr>
            <w:tcW w:w="1182" w:type="dxa"/>
          </w:tcPr>
          <w:p w:rsidR="00523D5D" w:rsidRPr="00737D20" w:rsidRDefault="00523D5D" w:rsidP="00D8299D">
            <w:pPr>
              <w:spacing w:after="0" w:line="240" w:lineRule="auto"/>
              <w:jc w:val="center"/>
              <w:rPr>
                <w:rFonts w:ascii="Times New Roman" w:hAnsi="Times New Roman" w:cs="Times New Roman"/>
                <w:b/>
                <w:bCs/>
                <w:szCs w:val="22"/>
              </w:rPr>
            </w:pPr>
            <w:r w:rsidRPr="00737D20">
              <w:rPr>
                <w:rFonts w:ascii="Times New Roman" w:hAnsi="Times New Roman" w:cs="Times New Roman"/>
                <w:b/>
                <w:bCs/>
                <w:szCs w:val="22"/>
              </w:rPr>
              <w:t>Number of Impacted Assets</w:t>
            </w:r>
          </w:p>
        </w:tc>
        <w:tc>
          <w:tcPr>
            <w:tcW w:w="2659" w:type="dxa"/>
          </w:tcPr>
          <w:p w:rsidR="00523D5D" w:rsidRPr="00737D20" w:rsidRDefault="00523D5D" w:rsidP="00D8299D">
            <w:pPr>
              <w:spacing w:after="0" w:line="240" w:lineRule="auto"/>
              <w:jc w:val="both"/>
              <w:rPr>
                <w:rFonts w:ascii="Times New Roman" w:hAnsi="Times New Roman" w:cs="Times New Roman"/>
                <w:b/>
                <w:bCs/>
                <w:szCs w:val="22"/>
              </w:rPr>
            </w:pPr>
            <w:r w:rsidRPr="00737D20">
              <w:rPr>
                <w:rFonts w:ascii="Times New Roman" w:hAnsi="Times New Roman" w:cs="Times New Roman"/>
                <w:b/>
                <w:bCs/>
                <w:szCs w:val="22"/>
              </w:rPr>
              <w:t>Number of Impacted Persons</w:t>
            </w:r>
          </w:p>
        </w:tc>
      </w:tr>
      <w:tr w:rsidR="00523D5D" w:rsidRPr="00737D20" w:rsidTr="00D8299D">
        <w:tc>
          <w:tcPr>
            <w:tcW w:w="779" w:type="dxa"/>
          </w:tcPr>
          <w:p w:rsidR="00523D5D" w:rsidRPr="00737D20" w:rsidRDefault="00523D5D" w:rsidP="00D8299D">
            <w:pPr>
              <w:spacing w:after="0" w:line="240" w:lineRule="auto"/>
              <w:jc w:val="both"/>
              <w:rPr>
                <w:rFonts w:ascii="Times New Roman" w:hAnsi="Times New Roman" w:cs="Times New Roman"/>
                <w:szCs w:val="22"/>
              </w:rPr>
            </w:pPr>
          </w:p>
        </w:tc>
        <w:tc>
          <w:tcPr>
            <w:tcW w:w="1598" w:type="dxa"/>
          </w:tcPr>
          <w:p w:rsidR="00523D5D" w:rsidRPr="00737D20" w:rsidRDefault="00523D5D" w:rsidP="00D8299D">
            <w:pPr>
              <w:spacing w:after="0" w:line="240" w:lineRule="auto"/>
              <w:jc w:val="both"/>
              <w:rPr>
                <w:rFonts w:ascii="Times New Roman" w:hAnsi="Times New Roman" w:cs="Times New Roman"/>
                <w:szCs w:val="22"/>
              </w:rPr>
            </w:pPr>
          </w:p>
        </w:tc>
        <w:tc>
          <w:tcPr>
            <w:tcW w:w="3388" w:type="dxa"/>
          </w:tcPr>
          <w:p w:rsidR="00523D5D" w:rsidRPr="00737D20" w:rsidRDefault="00523D5D" w:rsidP="00D8299D">
            <w:pPr>
              <w:spacing w:after="0" w:line="240" w:lineRule="auto"/>
              <w:jc w:val="both"/>
              <w:rPr>
                <w:rFonts w:ascii="Times New Roman" w:hAnsi="Times New Roman" w:cs="Times New Roman"/>
                <w:szCs w:val="22"/>
              </w:rPr>
            </w:pPr>
          </w:p>
        </w:tc>
        <w:tc>
          <w:tcPr>
            <w:tcW w:w="1182" w:type="dxa"/>
          </w:tcPr>
          <w:p w:rsidR="00523D5D" w:rsidRPr="00737D20" w:rsidRDefault="00523D5D" w:rsidP="00D8299D">
            <w:pPr>
              <w:spacing w:after="0" w:line="240" w:lineRule="auto"/>
              <w:jc w:val="both"/>
              <w:rPr>
                <w:rFonts w:ascii="Times New Roman" w:hAnsi="Times New Roman" w:cs="Times New Roman"/>
                <w:szCs w:val="22"/>
              </w:rPr>
            </w:pPr>
          </w:p>
        </w:tc>
        <w:tc>
          <w:tcPr>
            <w:tcW w:w="2659" w:type="dxa"/>
          </w:tcPr>
          <w:p w:rsidR="00523D5D" w:rsidRPr="00737D20" w:rsidRDefault="00523D5D" w:rsidP="00D8299D">
            <w:pPr>
              <w:spacing w:after="0" w:line="240" w:lineRule="auto"/>
              <w:jc w:val="both"/>
              <w:rPr>
                <w:rFonts w:ascii="Times New Roman" w:hAnsi="Times New Roman" w:cs="Times New Roman"/>
                <w:szCs w:val="22"/>
              </w:rPr>
            </w:pPr>
          </w:p>
        </w:tc>
      </w:tr>
      <w:tr w:rsidR="00523D5D" w:rsidRPr="00737D20" w:rsidTr="00D8299D">
        <w:tc>
          <w:tcPr>
            <w:tcW w:w="779" w:type="dxa"/>
          </w:tcPr>
          <w:p w:rsidR="00523D5D" w:rsidRPr="00737D20" w:rsidRDefault="00523D5D" w:rsidP="00D8299D">
            <w:pPr>
              <w:spacing w:after="0" w:line="240" w:lineRule="auto"/>
              <w:jc w:val="both"/>
              <w:rPr>
                <w:rFonts w:ascii="Times New Roman" w:hAnsi="Times New Roman" w:cs="Times New Roman"/>
                <w:szCs w:val="22"/>
              </w:rPr>
            </w:pPr>
          </w:p>
        </w:tc>
        <w:tc>
          <w:tcPr>
            <w:tcW w:w="1598" w:type="dxa"/>
          </w:tcPr>
          <w:p w:rsidR="00523D5D" w:rsidRPr="00737D20" w:rsidRDefault="00523D5D" w:rsidP="00D8299D">
            <w:pPr>
              <w:spacing w:after="0" w:line="240" w:lineRule="auto"/>
              <w:jc w:val="both"/>
              <w:rPr>
                <w:rFonts w:ascii="Times New Roman" w:hAnsi="Times New Roman" w:cs="Times New Roman"/>
                <w:szCs w:val="22"/>
              </w:rPr>
            </w:pPr>
          </w:p>
        </w:tc>
        <w:tc>
          <w:tcPr>
            <w:tcW w:w="3388" w:type="dxa"/>
          </w:tcPr>
          <w:p w:rsidR="00523D5D" w:rsidRPr="00737D20" w:rsidRDefault="00523D5D" w:rsidP="00D8299D">
            <w:pPr>
              <w:spacing w:after="0" w:line="240" w:lineRule="auto"/>
              <w:jc w:val="both"/>
              <w:rPr>
                <w:rFonts w:ascii="Times New Roman" w:hAnsi="Times New Roman" w:cs="Times New Roman"/>
                <w:szCs w:val="22"/>
              </w:rPr>
            </w:pPr>
          </w:p>
        </w:tc>
        <w:tc>
          <w:tcPr>
            <w:tcW w:w="1182" w:type="dxa"/>
          </w:tcPr>
          <w:p w:rsidR="00523D5D" w:rsidRPr="00737D20" w:rsidRDefault="00523D5D" w:rsidP="00D8299D">
            <w:pPr>
              <w:spacing w:after="0" w:line="240" w:lineRule="auto"/>
              <w:jc w:val="both"/>
              <w:rPr>
                <w:rFonts w:ascii="Times New Roman" w:hAnsi="Times New Roman" w:cs="Times New Roman"/>
                <w:szCs w:val="22"/>
              </w:rPr>
            </w:pPr>
          </w:p>
        </w:tc>
        <w:tc>
          <w:tcPr>
            <w:tcW w:w="2659" w:type="dxa"/>
          </w:tcPr>
          <w:p w:rsidR="00523D5D" w:rsidRPr="00737D20" w:rsidRDefault="00523D5D" w:rsidP="00D8299D">
            <w:pPr>
              <w:spacing w:after="0" w:line="240" w:lineRule="auto"/>
              <w:jc w:val="both"/>
              <w:rPr>
                <w:rFonts w:ascii="Times New Roman" w:hAnsi="Times New Roman" w:cs="Times New Roman"/>
                <w:szCs w:val="22"/>
              </w:rPr>
            </w:pPr>
          </w:p>
        </w:tc>
      </w:tr>
      <w:tr w:rsidR="00523D5D" w:rsidRPr="00737D20" w:rsidTr="00D8299D">
        <w:tc>
          <w:tcPr>
            <w:tcW w:w="779" w:type="dxa"/>
          </w:tcPr>
          <w:p w:rsidR="00523D5D" w:rsidRPr="00737D20" w:rsidRDefault="00523D5D" w:rsidP="00D8299D">
            <w:pPr>
              <w:spacing w:after="0" w:line="240" w:lineRule="auto"/>
              <w:jc w:val="both"/>
              <w:rPr>
                <w:rFonts w:ascii="Times New Roman" w:hAnsi="Times New Roman" w:cs="Times New Roman"/>
                <w:szCs w:val="22"/>
              </w:rPr>
            </w:pPr>
          </w:p>
        </w:tc>
        <w:tc>
          <w:tcPr>
            <w:tcW w:w="1598" w:type="dxa"/>
          </w:tcPr>
          <w:p w:rsidR="00523D5D" w:rsidRPr="00737D20" w:rsidRDefault="00523D5D" w:rsidP="00D8299D">
            <w:pPr>
              <w:spacing w:after="0" w:line="240" w:lineRule="auto"/>
              <w:jc w:val="both"/>
              <w:rPr>
                <w:rFonts w:ascii="Times New Roman" w:hAnsi="Times New Roman" w:cs="Times New Roman"/>
                <w:szCs w:val="22"/>
              </w:rPr>
            </w:pPr>
          </w:p>
        </w:tc>
        <w:tc>
          <w:tcPr>
            <w:tcW w:w="3388" w:type="dxa"/>
          </w:tcPr>
          <w:p w:rsidR="00523D5D" w:rsidRPr="00737D20" w:rsidRDefault="00523D5D" w:rsidP="00D8299D">
            <w:pPr>
              <w:spacing w:after="0" w:line="240" w:lineRule="auto"/>
              <w:jc w:val="both"/>
              <w:rPr>
                <w:rFonts w:ascii="Times New Roman" w:hAnsi="Times New Roman" w:cs="Times New Roman"/>
                <w:szCs w:val="22"/>
              </w:rPr>
            </w:pPr>
          </w:p>
        </w:tc>
        <w:tc>
          <w:tcPr>
            <w:tcW w:w="1182" w:type="dxa"/>
          </w:tcPr>
          <w:p w:rsidR="00523D5D" w:rsidRPr="00737D20" w:rsidRDefault="00523D5D" w:rsidP="00D8299D">
            <w:pPr>
              <w:spacing w:after="0" w:line="240" w:lineRule="auto"/>
              <w:jc w:val="both"/>
              <w:rPr>
                <w:rFonts w:ascii="Times New Roman" w:hAnsi="Times New Roman" w:cs="Times New Roman"/>
                <w:szCs w:val="22"/>
              </w:rPr>
            </w:pPr>
          </w:p>
        </w:tc>
        <w:tc>
          <w:tcPr>
            <w:tcW w:w="2659" w:type="dxa"/>
          </w:tcPr>
          <w:p w:rsidR="00523D5D" w:rsidRPr="00737D20" w:rsidRDefault="00523D5D" w:rsidP="00D8299D">
            <w:pPr>
              <w:spacing w:after="0" w:line="240" w:lineRule="auto"/>
              <w:jc w:val="both"/>
              <w:rPr>
                <w:rFonts w:ascii="Times New Roman" w:hAnsi="Times New Roman" w:cs="Times New Roman"/>
                <w:szCs w:val="22"/>
              </w:rPr>
            </w:pPr>
          </w:p>
        </w:tc>
      </w:tr>
    </w:tbl>
    <w:p w:rsidR="00523D5D" w:rsidRPr="00737D20" w:rsidRDefault="00523D5D" w:rsidP="00523D5D">
      <w:pPr>
        <w:spacing w:after="0"/>
        <w:jc w:val="center"/>
        <w:rPr>
          <w:rFonts w:ascii="Times New Roman" w:hAnsi="Times New Roman" w:cs="Times New Roman"/>
          <w:b/>
          <w:szCs w:val="22"/>
        </w:rPr>
      </w:pPr>
    </w:p>
    <w:p w:rsidR="00523D5D" w:rsidRPr="00737D20" w:rsidRDefault="00523D5D" w:rsidP="00523D5D">
      <w:pPr>
        <w:spacing w:after="0"/>
        <w:jc w:val="center"/>
        <w:rPr>
          <w:rFonts w:ascii="Times New Roman" w:hAnsi="Times New Roman" w:cs="Times New Roman"/>
          <w:b/>
          <w:szCs w:val="22"/>
        </w:rPr>
      </w:pPr>
      <w:r w:rsidRPr="00737D20">
        <w:rPr>
          <w:rFonts w:ascii="Times New Roman" w:hAnsi="Times New Roman" w:cs="Times New Roman"/>
          <w:b/>
          <w:szCs w:val="22"/>
        </w:rPr>
        <w:t>Table 2.2 Usages of structure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1395"/>
        <w:gridCol w:w="2488"/>
        <w:gridCol w:w="2385"/>
        <w:gridCol w:w="1345"/>
      </w:tblGrid>
      <w:tr w:rsidR="00523D5D" w:rsidRPr="00737D20" w:rsidTr="00D8299D">
        <w:trPr>
          <w:trHeight w:val="98"/>
        </w:trPr>
        <w:tc>
          <w:tcPr>
            <w:tcW w:w="5000" w:type="pct"/>
            <w:gridSpan w:val="5"/>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Number of</w:t>
            </w:r>
          </w:p>
        </w:tc>
      </w:tr>
      <w:tr w:rsidR="00523D5D" w:rsidRPr="00737D20" w:rsidTr="00D8299D">
        <w:trPr>
          <w:trHeight w:val="386"/>
        </w:trPr>
        <w:tc>
          <w:tcPr>
            <w:tcW w:w="879"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r w:rsidRPr="00737D20">
              <w:rPr>
                <w:rFonts w:ascii="Times New Roman" w:hAnsi="Times New Roman" w:cs="Times New Roman"/>
                <w:b/>
                <w:szCs w:val="22"/>
              </w:rPr>
              <w:t>Residential</w:t>
            </w:r>
          </w:p>
        </w:tc>
        <w:tc>
          <w:tcPr>
            <w:tcW w:w="755"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r w:rsidRPr="00737D20">
              <w:rPr>
                <w:rFonts w:ascii="Times New Roman" w:hAnsi="Times New Roman" w:cs="Times New Roman"/>
                <w:b/>
                <w:szCs w:val="22"/>
              </w:rPr>
              <w:t>Commercial</w:t>
            </w:r>
          </w:p>
        </w:tc>
        <w:tc>
          <w:tcPr>
            <w:tcW w:w="1347"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r w:rsidRPr="00737D20">
              <w:rPr>
                <w:rFonts w:ascii="Times New Roman" w:hAnsi="Times New Roman" w:cs="Times New Roman"/>
                <w:b/>
                <w:szCs w:val="22"/>
              </w:rPr>
              <w:t>Residential cum commercial</w:t>
            </w:r>
          </w:p>
        </w:tc>
        <w:tc>
          <w:tcPr>
            <w:tcW w:w="1291"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r w:rsidRPr="00737D20">
              <w:rPr>
                <w:rFonts w:ascii="Times New Roman" w:hAnsi="Times New Roman" w:cs="Times New Roman"/>
                <w:b/>
                <w:szCs w:val="22"/>
              </w:rPr>
              <w:t>Others (cattle shed, shed etc)</w:t>
            </w:r>
          </w:p>
        </w:tc>
        <w:tc>
          <w:tcPr>
            <w:tcW w:w="728"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Total</w:t>
            </w:r>
          </w:p>
        </w:tc>
      </w:tr>
      <w:tr w:rsidR="00523D5D" w:rsidRPr="00737D20" w:rsidTr="00D8299D">
        <w:tc>
          <w:tcPr>
            <w:tcW w:w="879"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755"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1347"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1291"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728"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r>
      <w:tr w:rsidR="00523D5D" w:rsidRPr="00737D20" w:rsidTr="00D8299D">
        <w:tc>
          <w:tcPr>
            <w:tcW w:w="879"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755"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1347"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1291"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c>
          <w:tcPr>
            <w:tcW w:w="728" w:type="pct"/>
            <w:shd w:val="clear" w:color="auto" w:fill="auto"/>
          </w:tcPr>
          <w:p w:rsidR="00523D5D" w:rsidRPr="00737D20" w:rsidRDefault="00523D5D" w:rsidP="00D8299D">
            <w:pPr>
              <w:spacing w:after="0" w:line="240" w:lineRule="auto"/>
              <w:jc w:val="both"/>
              <w:rPr>
                <w:rFonts w:ascii="Times New Roman" w:hAnsi="Times New Roman" w:cs="Times New Roman"/>
                <w:szCs w:val="22"/>
              </w:rPr>
            </w:pPr>
          </w:p>
        </w:tc>
      </w:tr>
      <w:tr w:rsidR="00523D5D" w:rsidRPr="00737D20" w:rsidTr="00D8299D">
        <w:tc>
          <w:tcPr>
            <w:tcW w:w="879"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p>
        </w:tc>
        <w:tc>
          <w:tcPr>
            <w:tcW w:w="755"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p>
        </w:tc>
        <w:tc>
          <w:tcPr>
            <w:tcW w:w="1347"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p>
        </w:tc>
        <w:tc>
          <w:tcPr>
            <w:tcW w:w="1291"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p>
        </w:tc>
        <w:tc>
          <w:tcPr>
            <w:tcW w:w="728" w:type="pct"/>
            <w:shd w:val="clear" w:color="auto" w:fill="auto"/>
          </w:tcPr>
          <w:p w:rsidR="00523D5D" w:rsidRPr="00737D20" w:rsidRDefault="00523D5D" w:rsidP="00D8299D">
            <w:pPr>
              <w:spacing w:after="0" w:line="240" w:lineRule="auto"/>
              <w:jc w:val="both"/>
              <w:rPr>
                <w:rFonts w:ascii="Times New Roman" w:hAnsi="Times New Roman" w:cs="Times New Roman"/>
                <w:b/>
                <w:szCs w:val="22"/>
              </w:rPr>
            </w:pPr>
          </w:p>
        </w:tc>
      </w:tr>
    </w:tbl>
    <w:p w:rsidR="00523D5D" w:rsidRPr="00737D20" w:rsidRDefault="00523D5D" w:rsidP="006B29C0">
      <w:pPr>
        <w:pStyle w:val="SATRA-1"/>
        <w:spacing w:before="299" w:afterLines="40" w:after="119" w:line="240" w:lineRule="auto"/>
        <w:rPr>
          <w:rFonts w:ascii="Times New Roman" w:hAnsi="Times New Roman" w:cs="Times New Roman"/>
          <w:sz w:val="22"/>
          <w:szCs w:val="22"/>
        </w:rPr>
      </w:pPr>
    </w:p>
    <w:p w:rsidR="00523D5D" w:rsidRPr="00737D20" w:rsidRDefault="00523D5D" w:rsidP="00523D5D">
      <w:pPr>
        <w:spacing w:after="0"/>
        <w:jc w:val="center"/>
        <w:rPr>
          <w:rFonts w:ascii="Times New Roman" w:hAnsi="Times New Roman" w:cs="Times New Roman"/>
          <w:b/>
          <w:szCs w:val="22"/>
        </w:rPr>
      </w:pPr>
      <w:r w:rsidRPr="00737D20">
        <w:rPr>
          <w:rFonts w:ascii="Times New Roman" w:hAnsi="Times New Roman" w:cs="Times New Roman"/>
          <w:b/>
          <w:szCs w:val="22"/>
        </w:rPr>
        <w:t>Table 2.3 Typology of affected structures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3"/>
        <w:gridCol w:w="2215"/>
        <w:gridCol w:w="1622"/>
        <w:gridCol w:w="2666"/>
      </w:tblGrid>
      <w:tr w:rsidR="00523D5D" w:rsidRPr="00737D20" w:rsidTr="00D8299D">
        <w:tc>
          <w:tcPr>
            <w:tcW w:w="5000" w:type="pct"/>
            <w:gridSpan w:val="4"/>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 xml:space="preserve">Number of </w:t>
            </w:r>
          </w:p>
        </w:tc>
      </w:tr>
      <w:tr w:rsidR="00523D5D" w:rsidRPr="00737D20" w:rsidTr="00D8299D">
        <w:tc>
          <w:tcPr>
            <w:tcW w:w="1480"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Pucca /Permanent</w:t>
            </w:r>
          </w:p>
        </w:tc>
        <w:tc>
          <w:tcPr>
            <w:tcW w:w="1199"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Semi  Pucca</w:t>
            </w:r>
          </w:p>
        </w:tc>
        <w:tc>
          <w:tcPr>
            <w:tcW w:w="878"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Kutcha</w:t>
            </w:r>
          </w:p>
        </w:tc>
        <w:tc>
          <w:tcPr>
            <w:tcW w:w="1443"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Total</w:t>
            </w:r>
          </w:p>
        </w:tc>
      </w:tr>
      <w:tr w:rsidR="00523D5D" w:rsidRPr="00737D20" w:rsidTr="00D8299D">
        <w:tc>
          <w:tcPr>
            <w:tcW w:w="1480" w:type="pct"/>
          </w:tcPr>
          <w:p w:rsidR="00523D5D" w:rsidRPr="00737D20" w:rsidRDefault="00523D5D" w:rsidP="00D8299D">
            <w:pPr>
              <w:spacing w:after="0" w:line="240" w:lineRule="auto"/>
              <w:jc w:val="right"/>
              <w:rPr>
                <w:rFonts w:ascii="Times New Roman" w:hAnsi="Times New Roman" w:cs="Times New Roman"/>
                <w:szCs w:val="22"/>
              </w:rPr>
            </w:pPr>
          </w:p>
        </w:tc>
        <w:tc>
          <w:tcPr>
            <w:tcW w:w="1199" w:type="pct"/>
          </w:tcPr>
          <w:p w:rsidR="00523D5D" w:rsidRPr="00737D20" w:rsidRDefault="00523D5D" w:rsidP="00D8299D">
            <w:pPr>
              <w:spacing w:after="0" w:line="240" w:lineRule="auto"/>
              <w:jc w:val="right"/>
              <w:rPr>
                <w:rFonts w:ascii="Times New Roman" w:hAnsi="Times New Roman" w:cs="Times New Roman"/>
                <w:szCs w:val="22"/>
              </w:rPr>
            </w:pPr>
          </w:p>
        </w:tc>
        <w:tc>
          <w:tcPr>
            <w:tcW w:w="878" w:type="pct"/>
          </w:tcPr>
          <w:p w:rsidR="00523D5D" w:rsidRPr="00737D20" w:rsidRDefault="00523D5D" w:rsidP="00D8299D">
            <w:pPr>
              <w:spacing w:after="0" w:line="240" w:lineRule="auto"/>
              <w:jc w:val="right"/>
              <w:rPr>
                <w:rFonts w:ascii="Times New Roman" w:hAnsi="Times New Roman" w:cs="Times New Roman"/>
                <w:szCs w:val="22"/>
              </w:rPr>
            </w:pPr>
          </w:p>
        </w:tc>
        <w:tc>
          <w:tcPr>
            <w:tcW w:w="1443" w:type="pct"/>
          </w:tcPr>
          <w:p w:rsidR="00523D5D" w:rsidRPr="00737D20" w:rsidRDefault="00523D5D" w:rsidP="00D8299D">
            <w:pPr>
              <w:spacing w:after="0" w:line="240" w:lineRule="auto"/>
              <w:jc w:val="right"/>
              <w:rPr>
                <w:rFonts w:ascii="Times New Roman" w:hAnsi="Times New Roman" w:cs="Times New Roman"/>
                <w:szCs w:val="22"/>
              </w:rPr>
            </w:pPr>
          </w:p>
        </w:tc>
      </w:tr>
      <w:tr w:rsidR="00523D5D" w:rsidRPr="00737D20" w:rsidTr="00D8299D">
        <w:tc>
          <w:tcPr>
            <w:tcW w:w="1480" w:type="pct"/>
          </w:tcPr>
          <w:p w:rsidR="00523D5D" w:rsidRPr="00737D20" w:rsidRDefault="00523D5D" w:rsidP="00D8299D">
            <w:pPr>
              <w:spacing w:after="0" w:line="240" w:lineRule="auto"/>
              <w:jc w:val="right"/>
              <w:rPr>
                <w:rFonts w:ascii="Times New Roman" w:hAnsi="Times New Roman" w:cs="Times New Roman"/>
                <w:szCs w:val="22"/>
              </w:rPr>
            </w:pPr>
          </w:p>
        </w:tc>
        <w:tc>
          <w:tcPr>
            <w:tcW w:w="1199" w:type="pct"/>
          </w:tcPr>
          <w:p w:rsidR="00523D5D" w:rsidRPr="00737D20" w:rsidRDefault="00523D5D" w:rsidP="00D8299D">
            <w:pPr>
              <w:spacing w:after="0" w:line="240" w:lineRule="auto"/>
              <w:jc w:val="right"/>
              <w:rPr>
                <w:rFonts w:ascii="Times New Roman" w:hAnsi="Times New Roman" w:cs="Times New Roman"/>
                <w:szCs w:val="22"/>
              </w:rPr>
            </w:pPr>
          </w:p>
        </w:tc>
        <w:tc>
          <w:tcPr>
            <w:tcW w:w="878" w:type="pct"/>
          </w:tcPr>
          <w:p w:rsidR="00523D5D" w:rsidRPr="00737D20" w:rsidRDefault="00523D5D" w:rsidP="00D8299D">
            <w:pPr>
              <w:spacing w:after="0" w:line="240" w:lineRule="auto"/>
              <w:jc w:val="right"/>
              <w:rPr>
                <w:rFonts w:ascii="Times New Roman" w:hAnsi="Times New Roman" w:cs="Times New Roman"/>
                <w:szCs w:val="22"/>
              </w:rPr>
            </w:pPr>
          </w:p>
        </w:tc>
        <w:tc>
          <w:tcPr>
            <w:tcW w:w="1443" w:type="pct"/>
          </w:tcPr>
          <w:p w:rsidR="00523D5D" w:rsidRPr="00737D20" w:rsidRDefault="00523D5D" w:rsidP="00D8299D">
            <w:pPr>
              <w:spacing w:after="0" w:line="240" w:lineRule="auto"/>
              <w:jc w:val="right"/>
              <w:rPr>
                <w:rFonts w:ascii="Times New Roman" w:hAnsi="Times New Roman" w:cs="Times New Roman"/>
                <w:szCs w:val="22"/>
              </w:rPr>
            </w:pPr>
          </w:p>
        </w:tc>
      </w:tr>
      <w:tr w:rsidR="00523D5D" w:rsidRPr="00737D20" w:rsidTr="00D8299D">
        <w:tc>
          <w:tcPr>
            <w:tcW w:w="1480" w:type="pct"/>
          </w:tcPr>
          <w:p w:rsidR="00523D5D" w:rsidRPr="00737D20" w:rsidRDefault="00523D5D" w:rsidP="00D8299D">
            <w:pPr>
              <w:spacing w:after="0" w:line="240" w:lineRule="auto"/>
              <w:jc w:val="right"/>
              <w:rPr>
                <w:rFonts w:ascii="Times New Roman" w:hAnsi="Times New Roman" w:cs="Times New Roman"/>
                <w:b/>
                <w:szCs w:val="22"/>
              </w:rPr>
            </w:pPr>
          </w:p>
        </w:tc>
        <w:tc>
          <w:tcPr>
            <w:tcW w:w="1199" w:type="pct"/>
          </w:tcPr>
          <w:p w:rsidR="00523D5D" w:rsidRPr="00737D20" w:rsidRDefault="00523D5D" w:rsidP="00D8299D">
            <w:pPr>
              <w:spacing w:after="0" w:line="240" w:lineRule="auto"/>
              <w:jc w:val="right"/>
              <w:rPr>
                <w:rFonts w:ascii="Times New Roman" w:hAnsi="Times New Roman" w:cs="Times New Roman"/>
                <w:b/>
                <w:szCs w:val="22"/>
              </w:rPr>
            </w:pPr>
          </w:p>
        </w:tc>
        <w:tc>
          <w:tcPr>
            <w:tcW w:w="878" w:type="pct"/>
          </w:tcPr>
          <w:p w:rsidR="00523D5D" w:rsidRPr="00737D20" w:rsidRDefault="00523D5D" w:rsidP="00D8299D">
            <w:pPr>
              <w:spacing w:after="0" w:line="240" w:lineRule="auto"/>
              <w:jc w:val="right"/>
              <w:rPr>
                <w:rFonts w:ascii="Times New Roman" w:hAnsi="Times New Roman" w:cs="Times New Roman"/>
                <w:b/>
                <w:szCs w:val="22"/>
              </w:rPr>
            </w:pPr>
          </w:p>
        </w:tc>
        <w:tc>
          <w:tcPr>
            <w:tcW w:w="1443" w:type="pct"/>
          </w:tcPr>
          <w:p w:rsidR="00523D5D" w:rsidRPr="00737D20" w:rsidRDefault="00523D5D" w:rsidP="00D8299D">
            <w:pPr>
              <w:spacing w:after="0" w:line="240" w:lineRule="auto"/>
              <w:jc w:val="right"/>
              <w:rPr>
                <w:rFonts w:ascii="Times New Roman" w:hAnsi="Times New Roman" w:cs="Times New Roman"/>
                <w:b/>
                <w:szCs w:val="22"/>
              </w:rPr>
            </w:pPr>
          </w:p>
        </w:tc>
      </w:tr>
    </w:tbl>
    <w:p w:rsidR="00523D5D" w:rsidRDefault="00523D5D" w:rsidP="00523D5D">
      <w:pPr>
        <w:spacing w:after="0"/>
        <w:jc w:val="center"/>
        <w:rPr>
          <w:rFonts w:ascii="Times New Roman" w:hAnsi="Times New Roman" w:cs="Times New Roman"/>
          <w:b/>
          <w:szCs w:val="22"/>
        </w:rPr>
      </w:pPr>
    </w:p>
    <w:p w:rsidR="00EE1C2A" w:rsidRDefault="00EE1C2A" w:rsidP="00523D5D">
      <w:pPr>
        <w:spacing w:after="0"/>
        <w:jc w:val="center"/>
        <w:rPr>
          <w:rFonts w:ascii="Times New Roman" w:hAnsi="Times New Roman" w:cs="Times New Roman"/>
          <w:b/>
          <w:szCs w:val="22"/>
        </w:rPr>
      </w:pPr>
    </w:p>
    <w:p w:rsidR="00EE1C2A" w:rsidRPr="00737D20" w:rsidRDefault="00EE1C2A" w:rsidP="00523D5D">
      <w:pPr>
        <w:spacing w:after="0"/>
        <w:jc w:val="center"/>
        <w:rPr>
          <w:rFonts w:ascii="Times New Roman" w:hAnsi="Times New Roman" w:cs="Times New Roman"/>
          <w:b/>
          <w:szCs w:val="22"/>
        </w:rPr>
      </w:pPr>
    </w:p>
    <w:p w:rsidR="00523D5D" w:rsidRPr="00737D20" w:rsidRDefault="00523D5D" w:rsidP="00523D5D">
      <w:pPr>
        <w:spacing w:after="0"/>
        <w:jc w:val="center"/>
        <w:rPr>
          <w:rFonts w:ascii="Times New Roman" w:hAnsi="Times New Roman" w:cs="Times New Roman"/>
          <w:szCs w:val="22"/>
        </w:rPr>
      </w:pPr>
      <w:r w:rsidRPr="00737D20">
        <w:rPr>
          <w:rFonts w:ascii="Times New Roman" w:hAnsi="Times New Roman" w:cs="Times New Roman"/>
          <w:b/>
          <w:szCs w:val="22"/>
        </w:rPr>
        <w:lastRenderedPageBreak/>
        <w:t>Table 2.4 Type of affected CPR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1659"/>
        <w:gridCol w:w="1326"/>
        <w:gridCol w:w="1439"/>
        <w:gridCol w:w="2433"/>
        <w:gridCol w:w="1160"/>
      </w:tblGrid>
      <w:tr w:rsidR="00523D5D" w:rsidRPr="00737D20" w:rsidTr="00D8299D">
        <w:tc>
          <w:tcPr>
            <w:tcW w:w="5000" w:type="pct"/>
            <w:gridSpan w:val="6"/>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 xml:space="preserve">Number of </w:t>
            </w:r>
          </w:p>
        </w:tc>
      </w:tr>
      <w:tr w:rsidR="00523D5D" w:rsidRPr="00737D20" w:rsidTr="00D8299D">
        <w:tc>
          <w:tcPr>
            <w:tcW w:w="660"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School</w:t>
            </w:r>
          </w:p>
        </w:tc>
        <w:tc>
          <w:tcPr>
            <w:tcW w:w="898"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Religious structure</w:t>
            </w:r>
          </w:p>
        </w:tc>
        <w:tc>
          <w:tcPr>
            <w:tcW w:w="718"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Bus Shelter</w:t>
            </w:r>
          </w:p>
        </w:tc>
        <w:tc>
          <w:tcPr>
            <w:tcW w:w="779"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Hand pump</w:t>
            </w:r>
          </w:p>
        </w:tc>
        <w:tc>
          <w:tcPr>
            <w:tcW w:w="1317"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Others (ATM Toilet, Compound wall etc</w:t>
            </w:r>
          </w:p>
        </w:tc>
        <w:tc>
          <w:tcPr>
            <w:tcW w:w="628"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Total</w:t>
            </w:r>
          </w:p>
        </w:tc>
      </w:tr>
      <w:tr w:rsidR="00523D5D" w:rsidRPr="00737D20" w:rsidTr="00D8299D">
        <w:tc>
          <w:tcPr>
            <w:tcW w:w="660" w:type="pct"/>
          </w:tcPr>
          <w:p w:rsidR="00523D5D" w:rsidRPr="00737D20" w:rsidRDefault="00523D5D" w:rsidP="00D8299D">
            <w:pPr>
              <w:spacing w:after="0" w:line="240" w:lineRule="auto"/>
              <w:jc w:val="right"/>
              <w:rPr>
                <w:rFonts w:ascii="Times New Roman" w:hAnsi="Times New Roman" w:cs="Times New Roman"/>
                <w:szCs w:val="22"/>
              </w:rPr>
            </w:pPr>
          </w:p>
        </w:tc>
        <w:tc>
          <w:tcPr>
            <w:tcW w:w="898" w:type="pct"/>
          </w:tcPr>
          <w:p w:rsidR="00523D5D" w:rsidRPr="00737D20" w:rsidRDefault="00523D5D" w:rsidP="00D8299D">
            <w:pPr>
              <w:spacing w:after="0" w:line="240" w:lineRule="auto"/>
              <w:jc w:val="right"/>
              <w:rPr>
                <w:rFonts w:ascii="Times New Roman" w:hAnsi="Times New Roman" w:cs="Times New Roman"/>
                <w:szCs w:val="22"/>
              </w:rPr>
            </w:pPr>
          </w:p>
        </w:tc>
        <w:tc>
          <w:tcPr>
            <w:tcW w:w="718" w:type="pct"/>
          </w:tcPr>
          <w:p w:rsidR="00523D5D" w:rsidRPr="00737D20" w:rsidRDefault="00523D5D" w:rsidP="00D8299D">
            <w:pPr>
              <w:spacing w:after="0" w:line="240" w:lineRule="auto"/>
              <w:jc w:val="right"/>
              <w:rPr>
                <w:rFonts w:ascii="Times New Roman" w:hAnsi="Times New Roman" w:cs="Times New Roman"/>
                <w:szCs w:val="22"/>
              </w:rPr>
            </w:pPr>
          </w:p>
        </w:tc>
        <w:tc>
          <w:tcPr>
            <w:tcW w:w="779" w:type="pct"/>
          </w:tcPr>
          <w:p w:rsidR="00523D5D" w:rsidRPr="00737D20" w:rsidRDefault="00523D5D" w:rsidP="00D8299D">
            <w:pPr>
              <w:spacing w:after="0" w:line="240" w:lineRule="auto"/>
              <w:jc w:val="right"/>
              <w:rPr>
                <w:rFonts w:ascii="Times New Roman" w:hAnsi="Times New Roman" w:cs="Times New Roman"/>
                <w:szCs w:val="22"/>
              </w:rPr>
            </w:pPr>
          </w:p>
        </w:tc>
        <w:tc>
          <w:tcPr>
            <w:tcW w:w="1317" w:type="pct"/>
          </w:tcPr>
          <w:p w:rsidR="00523D5D" w:rsidRPr="00737D20" w:rsidRDefault="00523D5D" w:rsidP="00D8299D">
            <w:pPr>
              <w:spacing w:after="0" w:line="240" w:lineRule="auto"/>
              <w:jc w:val="right"/>
              <w:rPr>
                <w:rFonts w:ascii="Times New Roman" w:hAnsi="Times New Roman" w:cs="Times New Roman"/>
                <w:szCs w:val="22"/>
              </w:rPr>
            </w:pPr>
          </w:p>
        </w:tc>
        <w:tc>
          <w:tcPr>
            <w:tcW w:w="628" w:type="pct"/>
          </w:tcPr>
          <w:p w:rsidR="00523D5D" w:rsidRPr="00737D20" w:rsidRDefault="00523D5D" w:rsidP="00D8299D">
            <w:pPr>
              <w:spacing w:after="0" w:line="240" w:lineRule="auto"/>
              <w:rPr>
                <w:rFonts w:ascii="Times New Roman" w:hAnsi="Times New Roman" w:cs="Times New Roman"/>
                <w:szCs w:val="22"/>
              </w:rPr>
            </w:pPr>
          </w:p>
        </w:tc>
      </w:tr>
      <w:tr w:rsidR="00523D5D" w:rsidRPr="00737D20" w:rsidTr="00D8299D">
        <w:tc>
          <w:tcPr>
            <w:tcW w:w="660" w:type="pct"/>
          </w:tcPr>
          <w:p w:rsidR="00523D5D" w:rsidRPr="00737D20" w:rsidRDefault="00523D5D" w:rsidP="00D8299D">
            <w:pPr>
              <w:spacing w:after="0" w:line="240" w:lineRule="auto"/>
              <w:jc w:val="right"/>
              <w:rPr>
                <w:rFonts w:ascii="Times New Roman" w:hAnsi="Times New Roman" w:cs="Times New Roman"/>
                <w:szCs w:val="22"/>
              </w:rPr>
            </w:pPr>
          </w:p>
        </w:tc>
        <w:tc>
          <w:tcPr>
            <w:tcW w:w="898" w:type="pct"/>
          </w:tcPr>
          <w:p w:rsidR="00523D5D" w:rsidRPr="00737D20" w:rsidRDefault="00523D5D" w:rsidP="00D8299D">
            <w:pPr>
              <w:spacing w:after="0" w:line="240" w:lineRule="auto"/>
              <w:jc w:val="right"/>
              <w:rPr>
                <w:rFonts w:ascii="Times New Roman" w:hAnsi="Times New Roman" w:cs="Times New Roman"/>
                <w:szCs w:val="22"/>
              </w:rPr>
            </w:pPr>
          </w:p>
        </w:tc>
        <w:tc>
          <w:tcPr>
            <w:tcW w:w="718" w:type="pct"/>
          </w:tcPr>
          <w:p w:rsidR="00523D5D" w:rsidRPr="00737D20" w:rsidRDefault="00523D5D" w:rsidP="00D8299D">
            <w:pPr>
              <w:spacing w:after="0" w:line="240" w:lineRule="auto"/>
              <w:jc w:val="right"/>
              <w:rPr>
                <w:rFonts w:ascii="Times New Roman" w:hAnsi="Times New Roman" w:cs="Times New Roman"/>
                <w:szCs w:val="22"/>
              </w:rPr>
            </w:pPr>
          </w:p>
        </w:tc>
        <w:tc>
          <w:tcPr>
            <w:tcW w:w="779" w:type="pct"/>
          </w:tcPr>
          <w:p w:rsidR="00523D5D" w:rsidRPr="00737D20" w:rsidRDefault="00523D5D" w:rsidP="00D8299D">
            <w:pPr>
              <w:spacing w:after="0" w:line="240" w:lineRule="auto"/>
              <w:jc w:val="right"/>
              <w:rPr>
                <w:rFonts w:ascii="Times New Roman" w:hAnsi="Times New Roman" w:cs="Times New Roman"/>
                <w:szCs w:val="22"/>
              </w:rPr>
            </w:pPr>
          </w:p>
        </w:tc>
        <w:tc>
          <w:tcPr>
            <w:tcW w:w="1317" w:type="pct"/>
          </w:tcPr>
          <w:p w:rsidR="00523D5D" w:rsidRPr="00737D20" w:rsidRDefault="00523D5D" w:rsidP="00D8299D">
            <w:pPr>
              <w:spacing w:after="0" w:line="240" w:lineRule="auto"/>
              <w:jc w:val="right"/>
              <w:rPr>
                <w:rFonts w:ascii="Times New Roman" w:hAnsi="Times New Roman" w:cs="Times New Roman"/>
                <w:szCs w:val="22"/>
              </w:rPr>
            </w:pPr>
          </w:p>
        </w:tc>
        <w:tc>
          <w:tcPr>
            <w:tcW w:w="628" w:type="pct"/>
          </w:tcPr>
          <w:p w:rsidR="00523D5D" w:rsidRPr="00737D20" w:rsidRDefault="00523D5D" w:rsidP="00D8299D">
            <w:pPr>
              <w:spacing w:after="0" w:line="240" w:lineRule="auto"/>
              <w:rPr>
                <w:rFonts w:ascii="Times New Roman" w:hAnsi="Times New Roman" w:cs="Times New Roman"/>
                <w:szCs w:val="22"/>
              </w:rPr>
            </w:pPr>
          </w:p>
        </w:tc>
      </w:tr>
      <w:tr w:rsidR="00523D5D" w:rsidRPr="00737D20" w:rsidTr="00D8299D">
        <w:tc>
          <w:tcPr>
            <w:tcW w:w="660" w:type="pct"/>
          </w:tcPr>
          <w:p w:rsidR="00523D5D" w:rsidRPr="00737D20" w:rsidRDefault="00523D5D" w:rsidP="00D8299D">
            <w:pPr>
              <w:spacing w:after="0" w:line="240" w:lineRule="auto"/>
              <w:jc w:val="right"/>
              <w:rPr>
                <w:rFonts w:ascii="Times New Roman" w:hAnsi="Times New Roman" w:cs="Times New Roman"/>
                <w:b/>
                <w:szCs w:val="22"/>
              </w:rPr>
            </w:pPr>
          </w:p>
        </w:tc>
        <w:tc>
          <w:tcPr>
            <w:tcW w:w="898" w:type="pct"/>
          </w:tcPr>
          <w:p w:rsidR="00523D5D" w:rsidRPr="00737D20" w:rsidRDefault="00523D5D" w:rsidP="00D8299D">
            <w:pPr>
              <w:spacing w:after="0" w:line="240" w:lineRule="auto"/>
              <w:jc w:val="right"/>
              <w:rPr>
                <w:rFonts w:ascii="Times New Roman" w:hAnsi="Times New Roman" w:cs="Times New Roman"/>
                <w:b/>
                <w:szCs w:val="22"/>
              </w:rPr>
            </w:pPr>
          </w:p>
        </w:tc>
        <w:tc>
          <w:tcPr>
            <w:tcW w:w="718" w:type="pct"/>
          </w:tcPr>
          <w:p w:rsidR="00523D5D" w:rsidRPr="00737D20" w:rsidRDefault="00523D5D" w:rsidP="00D8299D">
            <w:pPr>
              <w:spacing w:after="0" w:line="240" w:lineRule="auto"/>
              <w:jc w:val="right"/>
              <w:rPr>
                <w:rFonts w:ascii="Times New Roman" w:hAnsi="Times New Roman" w:cs="Times New Roman"/>
                <w:b/>
                <w:szCs w:val="22"/>
              </w:rPr>
            </w:pPr>
          </w:p>
        </w:tc>
        <w:tc>
          <w:tcPr>
            <w:tcW w:w="779" w:type="pct"/>
          </w:tcPr>
          <w:p w:rsidR="00523D5D" w:rsidRPr="00737D20" w:rsidRDefault="00523D5D" w:rsidP="00D8299D">
            <w:pPr>
              <w:spacing w:after="0" w:line="240" w:lineRule="auto"/>
              <w:jc w:val="right"/>
              <w:rPr>
                <w:rFonts w:ascii="Times New Roman" w:hAnsi="Times New Roman" w:cs="Times New Roman"/>
                <w:b/>
                <w:szCs w:val="22"/>
              </w:rPr>
            </w:pPr>
          </w:p>
        </w:tc>
        <w:tc>
          <w:tcPr>
            <w:tcW w:w="1317" w:type="pct"/>
          </w:tcPr>
          <w:p w:rsidR="00523D5D" w:rsidRPr="00737D20" w:rsidRDefault="00523D5D" w:rsidP="00D8299D">
            <w:pPr>
              <w:spacing w:after="0" w:line="240" w:lineRule="auto"/>
              <w:jc w:val="right"/>
              <w:rPr>
                <w:rFonts w:ascii="Times New Roman" w:hAnsi="Times New Roman" w:cs="Times New Roman"/>
                <w:b/>
                <w:szCs w:val="22"/>
              </w:rPr>
            </w:pPr>
          </w:p>
        </w:tc>
        <w:tc>
          <w:tcPr>
            <w:tcW w:w="628" w:type="pct"/>
          </w:tcPr>
          <w:p w:rsidR="00523D5D" w:rsidRPr="00737D20" w:rsidRDefault="00523D5D" w:rsidP="00D8299D">
            <w:pPr>
              <w:spacing w:after="0" w:line="240" w:lineRule="auto"/>
              <w:rPr>
                <w:rFonts w:ascii="Times New Roman" w:hAnsi="Times New Roman" w:cs="Times New Roman"/>
                <w:b/>
                <w:szCs w:val="22"/>
              </w:rPr>
            </w:pPr>
          </w:p>
        </w:tc>
      </w:tr>
    </w:tbl>
    <w:p w:rsidR="00523D5D" w:rsidRPr="00737D20" w:rsidRDefault="00523D5D" w:rsidP="00523D5D">
      <w:pPr>
        <w:spacing w:after="0"/>
        <w:jc w:val="center"/>
        <w:rPr>
          <w:rFonts w:ascii="Times New Roman" w:hAnsi="Times New Roman" w:cs="Times New Roman"/>
          <w:b/>
          <w:szCs w:val="22"/>
        </w:rPr>
      </w:pPr>
    </w:p>
    <w:p w:rsidR="00523D5D" w:rsidRPr="00737D20" w:rsidRDefault="00523D5D" w:rsidP="00523D5D">
      <w:pPr>
        <w:spacing w:after="0"/>
        <w:jc w:val="center"/>
        <w:rPr>
          <w:rFonts w:ascii="Times New Roman" w:hAnsi="Times New Roman" w:cs="Times New Roman"/>
          <w:b/>
          <w:szCs w:val="22"/>
        </w:rPr>
      </w:pPr>
      <w:r w:rsidRPr="00737D20">
        <w:rPr>
          <w:rFonts w:ascii="Times New Roman" w:hAnsi="Times New Roman" w:cs="Times New Roman"/>
          <w:b/>
          <w:szCs w:val="22"/>
        </w:rPr>
        <w:t>Table 2.5 – Extent of Impacts on structures/Common properties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951"/>
        <w:gridCol w:w="2148"/>
        <w:gridCol w:w="3262"/>
      </w:tblGrid>
      <w:tr w:rsidR="00523D5D" w:rsidRPr="00737D20" w:rsidTr="00D8299D">
        <w:trPr>
          <w:trHeight w:val="1296"/>
          <w:tblHeader/>
        </w:trPr>
        <w:tc>
          <w:tcPr>
            <w:tcW w:w="1015"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r w:rsidRPr="00737D20">
              <w:rPr>
                <w:rFonts w:ascii="Times New Roman" w:eastAsia="Times New Roman" w:hAnsi="Times New Roman" w:cs="Times New Roman"/>
                <w:b/>
                <w:bCs/>
                <w:color w:val="000000"/>
                <w:szCs w:val="22"/>
                <w:lang w:eastAsia="en-IN"/>
              </w:rPr>
              <w:t>Name of Structure /CPR</w:t>
            </w:r>
          </w:p>
        </w:tc>
        <w:tc>
          <w:tcPr>
            <w:tcW w:w="1056"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r w:rsidRPr="00737D20">
              <w:rPr>
                <w:rFonts w:ascii="Times New Roman" w:eastAsia="Times New Roman" w:hAnsi="Times New Roman" w:cs="Times New Roman"/>
                <w:b/>
                <w:bCs/>
                <w:color w:val="000000"/>
                <w:szCs w:val="22"/>
                <w:lang w:eastAsia="en-IN"/>
              </w:rPr>
              <w:t>Location</w:t>
            </w:r>
          </w:p>
        </w:tc>
        <w:tc>
          <w:tcPr>
            <w:tcW w:w="1163" w:type="pct"/>
            <w:shd w:val="clear" w:color="auto" w:fill="auto"/>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r w:rsidRPr="00737D20">
              <w:rPr>
                <w:rFonts w:ascii="Times New Roman" w:eastAsia="Times New Roman" w:hAnsi="Times New Roman" w:cs="Times New Roman"/>
                <w:b/>
                <w:bCs/>
                <w:color w:val="000000"/>
                <w:szCs w:val="22"/>
                <w:lang w:eastAsia="en-IN"/>
              </w:rPr>
              <w:t>Name of owner</w:t>
            </w:r>
          </w:p>
        </w:tc>
        <w:tc>
          <w:tcPr>
            <w:tcW w:w="1766" w:type="pct"/>
            <w:shd w:val="clear" w:color="auto" w:fill="auto"/>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r w:rsidRPr="00737D20">
              <w:rPr>
                <w:rFonts w:ascii="Times New Roman" w:eastAsia="Times New Roman" w:hAnsi="Times New Roman" w:cs="Times New Roman"/>
                <w:b/>
                <w:bCs/>
                <w:color w:val="000000"/>
                <w:szCs w:val="22"/>
                <w:lang w:eastAsia="en-IN"/>
              </w:rPr>
              <w:t xml:space="preserve">Impact on Structure </w:t>
            </w:r>
          </w:p>
          <w:p w:rsidR="00523D5D" w:rsidRPr="00737D20" w:rsidRDefault="00523D5D" w:rsidP="00B0137B">
            <w:pPr>
              <w:pStyle w:val="ListParagraph"/>
              <w:numPr>
                <w:ilvl w:val="0"/>
                <w:numId w:val="291"/>
              </w:numPr>
              <w:ind w:left="70"/>
              <w:jc w:val="center"/>
              <w:rPr>
                <w:rFonts w:cs="Times New Roman"/>
                <w:b/>
                <w:bCs/>
                <w:color w:val="000000"/>
                <w:sz w:val="22"/>
                <w:szCs w:val="22"/>
                <w:lang w:val="en-US" w:eastAsia="en-IN" w:bidi="ar-SA"/>
              </w:rPr>
            </w:pPr>
            <w:r w:rsidRPr="00737D20">
              <w:rPr>
                <w:rFonts w:cs="Times New Roman"/>
                <w:b/>
                <w:bCs/>
                <w:color w:val="000000"/>
                <w:sz w:val="22"/>
                <w:szCs w:val="22"/>
                <w:lang w:val="en-US" w:eastAsia="en-IN" w:bidi="ar-SA"/>
              </w:rPr>
              <w:t xml:space="preserve">1 to10%, </w:t>
            </w:r>
          </w:p>
          <w:p w:rsidR="00523D5D" w:rsidRPr="00737D20" w:rsidRDefault="00523D5D" w:rsidP="00B0137B">
            <w:pPr>
              <w:pStyle w:val="ListParagraph"/>
              <w:numPr>
                <w:ilvl w:val="0"/>
                <w:numId w:val="291"/>
              </w:numPr>
              <w:jc w:val="center"/>
              <w:rPr>
                <w:rFonts w:cs="Times New Roman"/>
                <w:b/>
                <w:bCs/>
                <w:color w:val="000000"/>
                <w:sz w:val="22"/>
                <w:szCs w:val="22"/>
                <w:lang w:val="en-US" w:eastAsia="en-IN" w:bidi="ar-SA"/>
              </w:rPr>
            </w:pPr>
            <w:r w:rsidRPr="00737D20">
              <w:rPr>
                <w:rFonts w:cs="Times New Roman"/>
                <w:b/>
                <w:bCs/>
                <w:color w:val="000000"/>
                <w:sz w:val="22"/>
                <w:szCs w:val="22"/>
                <w:lang w:val="en-US" w:eastAsia="en-IN" w:bidi="ar-SA"/>
              </w:rPr>
              <w:t>10%to20%,</w:t>
            </w:r>
          </w:p>
          <w:p w:rsidR="00523D5D" w:rsidRPr="00737D20" w:rsidRDefault="00523D5D" w:rsidP="00B0137B">
            <w:pPr>
              <w:pStyle w:val="ListParagraph"/>
              <w:numPr>
                <w:ilvl w:val="0"/>
                <w:numId w:val="291"/>
              </w:numPr>
              <w:jc w:val="center"/>
              <w:rPr>
                <w:rFonts w:cs="Times New Roman"/>
                <w:b/>
                <w:bCs/>
                <w:color w:val="000000"/>
                <w:sz w:val="22"/>
                <w:szCs w:val="22"/>
                <w:lang w:val="en-US" w:eastAsia="en-IN" w:bidi="ar-SA"/>
              </w:rPr>
            </w:pPr>
            <w:r w:rsidRPr="00737D20">
              <w:rPr>
                <w:rFonts w:cs="Times New Roman"/>
                <w:b/>
                <w:bCs/>
                <w:color w:val="000000"/>
                <w:sz w:val="22"/>
                <w:szCs w:val="22"/>
                <w:lang w:val="en-US" w:eastAsia="en-IN" w:bidi="ar-SA"/>
              </w:rPr>
              <w:t xml:space="preserve">21%to50%, </w:t>
            </w:r>
          </w:p>
          <w:p w:rsidR="00523D5D" w:rsidRPr="00737D20" w:rsidRDefault="00523D5D" w:rsidP="00B0137B">
            <w:pPr>
              <w:pStyle w:val="ListParagraph"/>
              <w:numPr>
                <w:ilvl w:val="0"/>
                <w:numId w:val="291"/>
              </w:numPr>
              <w:jc w:val="center"/>
              <w:rPr>
                <w:rFonts w:cs="Times New Roman"/>
                <w:b/>
                <w:bCs/>
                <w:color w:val="000000"/>
                <w:sz w:val="22"/>
                <w:szCs w:val="22"/>
                <w:lang w:val="en-US" w:eastAsia="en-IN" w:bidi="ar-SA"/>
              </w:rPr>
            </w:pPr>
            <w:r w:rsidRPr="00737D20">
              <w:rPr>
                <w:rFonts w:cs="Times New Roman"/>
                <w:b/>
                <w:bCs/>
                <w:color w:val="000000"/>
                <w:sz w:val="22"/>
                <w:szCs w:val="22"/>
                <w:lang w:val="en-US" w:eastAsia="en-IN" w:bidi="ar-SA"/>
              </w:rPr>
              <w:t>Above 50%</w:t>
            </w:r>
          </w:p>
        </w:tc>
      </w:tr>
      <w:tr w:rsidR="00523D5D" w:rsidRPr="00737D20" w:rsidTr="00D8299D">
        <w:trPr>
          <w:trHeight w:val="50"/>
          <w:tblHeader/>
        </w:trPr>
        <w:tc>
          <w:tcPr>
            <w:tcW w:w="1015"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056"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163"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766"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r>
      <w:tr w:rsidR="00523D5D" w:rsidRPr="00737D20" w:rsidTr="00D8299D">
        <w:trPr>
          <w:trHeight w:val="53"/>
          <w:tblHeader/>
        </w:trPr>
        <w:tc>
          <w:tcPr>
            <w:tcW w:w="1015"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056"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163"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766"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r>
      <w:tr w:rsidR="00523D5D" w:rsidRPr="00737D20" w:rsidTr="00D8299D">
        <w:trPr>
          <w:trHeight w:val="53"/>
          <w:tblHeader/>
        </w:trPr>
        <w:tc>
          <w:tcPr>
            <w:tcW w:w="1015"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056"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163"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c>
          <w:tcPr>
            <w:tcW w:w="1766" w:type="pct"/>
            <w:shd w:val="clear" w:color="auto" w:fill="auto"/>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IN"/>
              </w:rPr>
            </w:pPr>
          </w:p>
        </w:tc>
      </w:tr>
    </w:tbl>
    <w:p w:rsidR="00523D5D" w:rsidRPr="00737D20" w:rsidRDefault="00523D5D" w:rsidP="00523D5D">
      <w:pPr>
        <w:spacing w:after="0"/>
        <w:rPr>
          <w:rFonts w:ascii="Times New Roman" w:hAnsi="Times New Roman" w:cs="Times New Roman"/>
          <w:b/>
          <w:szCs w:val="22"/>
        </w:rPr>
      </w:pPr>
    </w:p>
    <w:p w:rsidR="00523D5D" w:rsidRPr="00737D20" w:rsidRDefault="00523D5D" w:rsidP="00523D5D">
      <w:pPr>
        <w:spacing w:after="0"/>
        <w:jc w:val="center"/>
        <w:rPr>
          <w:rFonts w:ascii="Times New Roman" w:hAnsi="Times New Roman" w:cs="Times New Roman"/>
          <w:szCs w:val="22"/>
        </w:rPr>
      </w:pPr>
      <w:r w:rsidRPr="00737D20">
        <w:rPr>
          <w:rFonts w:ascii="Times New Roman" w:hAnsi="Times New Roman" w:cs="Times New Roman"/>
          <w:b/>
          <w:szCs w:val="22"/>
        </w:rPr>
        <w:t>Table 2.6 Loss of Income (due to loss of temporary access, damage to crops/ trees)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8"/>
        <w:gridCol w:w="2856"/>
        <w:gridCol w:w="2285"/>
        <w:gridCol w:w="1997"/>
      </w:tblGrid>
      <w:tr w:rsidR="00523D5D" w:rsidRPr="00737D20" w:rsidTr="00D8299D">
        <w:trPr>
          <w:trHeight w:val="89"/>
        </w:trPr>
        <w:tc>
          <w:tcPr>
            <w:tcW w:w="5000" w:type="pct"/>
            <w:gridSpan w:val="4"/>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Number of Persons/entities impacted due to</w:t>
            </w:r>
          </w:p>
        </w:tc>
      </w:tr>
      <w:tr w:rsidR="00523D5D" w:rsidRPr="00737D20" w:rsidTr="00D8299D">
        <w:trPr>
          <w:trHeight w:val="89"/>
        </w:trPr>
        <w:tc>
          <w:tcPr>
            <w:tcW w:w="1136"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Loss of access to Shop /Kiosk</w:t>
            </w:r>
          </w:p>
        </w:tc>
        <w:tc>
          <w:tcPr>
            <w:tcW w:w="1546"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Damage to crop</w:t>
            </w:r>
          </w:p>
        </w:tc>
        <w:tc>
          <w:tcPr>
            <w:tcW w:w="1237"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Damage to Trees</w:t>
            </w:r>
          </w:p>
        </w:tc>
        <w:tc>
          <w:tcPr>
            <w:tcW w:w="1081"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Loss of income</w:t>
            </w:r>
          </w:p>
        </w:tc>
      </w:tr>
      <w:tr w:rsidR="00523D5D" w:rsidRPr="00737D20" w:rsidTr="00D8299D">
        <w:tc>
          <w:tcPr>
            <w:tcW w:w="1136" w:type="pct"/>
          </w:tcPr>
          <w:p w:rsidR="00523D5D" w:rsidRPr="00737D20" w:rsidRDefault="00523D5D" w:rsidP="00D8299D">
            <w:pPr>
              <w:spacing w:after="0" w:line="240" w:lineRule="auto"/>
              <w:jc w:val="right"/>
              <w:rPr>
                <w:rFonts w:ascii="Times New Roman" w:hAnsi="Times New Roman" w:cs="Times New Roman"/>
                <w:szCs w:val="22"/>
              </w:rPr>
            </w:pPr>
          </w:p>
        </w:tc>
        <w:tc>
          <w:tcPr>
            <w:tcW w:w="1546" w:type="pct"/>
          </w:tcPr>
          <w:p w:rsidR="00523D5D" w:rsidRPr="00737D20" w:rsidRDefault="00523D5D" w:rsidP="00D8299D">
            <w:pPr>
              <w:spacing w:after="0" w:line="240" w:lineRule="auto"/>
              <w:jc w:val="right"/>
              <w:rPr>
                <w:rFonts w:ascii="Times New Roman" w:hAnsi="Times New Roman" w:cs="Times New Roman"/>
                <w:szCs w:val="22"/>
              </w:rPr>
            </w:pPr>
          </w:p>
        </w:tc>
        <w:tc>
          <w:tcPr>
            <w:tcW w:w="1237" w:type="pct"/>
          </w:tcPr>
          <w:p w:rsidR="00523D5D" w:rsidRPr="00737D20" w:rsidRDefault="00523D5D" w:rsidP="00D8299D">
            <w:pPr>
              <w:spacing w:after="0" w:line="240" w:lineRule="auto"/>
              <w:jc w:val="right"/>
              <w:rPr>
                <w:rFonts w:ascii="Times New Roman" w:hAnsi="Times New Roman" w:cs="Times New Roman"/>
                <w:szCs w:val="22"/>
              </w:rPr>
            </w:pPr>
          </w:p>
        </w:tc>
        <w:tc>
          <w:tcPr>
            <w:tcW w:w="1081" w:type="pct"/>
          </w:tcPr>
          <w:p w:rsidR="00523D5D" w:rsidRPr="00737D20" w:rsidRDefault="00523D5D" w:rsidP="00D8299D">
            <w:pPr>
              <w:spacing w:after="0" w:line="240" w:lineRule="auto"/>
              <w:rPr>
                <w:rFonts w:ascii="Times New Roman" w:hAnsi="Times New Roman" w:cs="Times New Roman"/>
                <w:szCs w:val="22"/>
              </w:rPr>
            </w:pPr>
          </w:p>
        </w:tc>
      </w:tr>
      <w:tr w:rsidR="00523D5D" w:rsidRPr="00737D20" w:rsidTr="00D8299D">
        <w:tc>
          <w:tcPr>
            <w:tcW w:w="1136" w:type="pct"/>
          </w:tcPr>
          <w:p w:rsidR="00523D5D" w:rsidRPr="00737D20" w:rsidRDefault="00523D5D" w:rsidP="00D8299D">
            <w:pPr>
              <w:spacing w:after="0" w:line="240" w:lineRule="auto"/>
              <w:jc w:val="right"/>
              <w:rPr>
                <w:rFonts w:ascii="Times New Roman" w:hAnsi="Times New Roman" w:cs="Times New Roman"/>
                <w:szCs w:val="22"/>
              </w:rPr>
            </w:pPr>
          </w:p>
        </w:tc>
        <w:tc>
          <w:tcPr>
            <w:tcW w:w="1546" w:type="pct"/>
          </w:tcPr>
          <w:p w:rsidR="00523D5D" w:rsidRPr="00737D20" w:rsidRDefault="00523D5D" w:rsidP="00D8299D">
            <w:pPr>
              <w:spacing w:after="0" w:line="240" w:lineRule="auto"/>
              <w:jc w:val="right"/>
              <w:rPr>
                <w:rFonts w:ascii="Times New Roman" w:hAnsi="Times New Roman" w:cs="Times New Roman"/>
                <w:szCs w:val="22"/>
              </w:rPr>
            </w:pPr>
          </w:p>
        </w:tc>
        <w:tc>
          <w:tcPr>
            <w:tcW w:w="1237" w:type="pct"/>
          </w:tcPr>
          <w:p w:rsidR="00523D5D" w:rsidRPr="00737D20" w:rsidRDefault="00523D5D" w:rsidP="00D8299D">
            <w:pPr>
              <w:spacing w:after="0" w:line="240" w:lineRule="auto"/>
              <w:jc w:val="right"/>
              <w:rPr>
                <w:rFonts w:ascii="Times New Roman" w:hAnsi="Times New Roman" w:cs="Times New Roman"/>
                <w:szCs w:val="22"/>
              </w:rPr>
            </w:pPr>
          </w:p>
        </w:tc>
        <w:tc>
          <w:tcPr>
            <w:tcW w:w="1081" w:type="pct"/>
          </w:tcPr>
          <w:p w:rsidR="00523D5D" w:rsidRPr="00737D20" w:rsidRDefault="00523D5D" w:rsidP="00D8299D">
            <w:pPr>
              <w:spacing w:after="0" w:line="240" w:lineRule="auto"/>
              <w:rPr>
                <w:rFonts w:ascii="Times New Roman" w:hAnsi="Times New Roman" w:cs="Times New Roman"/>
                <w:szCs w:val="22"/>
              </w:rPr>
            </w:pPr>
          </w:p>
        </w:tc>
      </w:tr>
      <w:tr w:rsidR="00523D5D" w:rsidRPr="00737D20" w:rsidTr="00D8299D">
        <w:tc>
          <w:tcPr>
            <w:tcW w:w="1136" w:type="pct"/>
          </w:tcPr>
          <w:p w:rsidR="00523D5D" w:rsidRPr="00737D20" w:rsidRDefault="00523D5D" w:rsidP="00D8299D">
            <w:pPr>
              <w:spacing w:after="0" w:line="240" w:lineRule="auto"/>
              <w:jc w:val="right"/>
              <w:rPr>
                <w:rFonts w:ascii="Times New Roman" w:hAnsi="Times New Roman" w:cs="Times New Roman"/>
                <w:b/>
                <w:szCs w:val="22"/>
              </w:rPr>
            </w:pPr>
          </w:p>
        </w:tc>
        <w:tc>
          <w:tcPr>
            <w:tcW w:w="1546" w:type="pct"/>
          </w:tcPr>
          <w:p w:rsidR="00523D5D" w:rsidRPr="00737D20" w:rsidRDefault="00523D5D" w:rsidP="00D8299D">
            <w:pPr>
              <w:spacing w:after="0" w:line="240" w:lineRule="auto"/>
              <w:jc w:val="right"/>
              <w:rPr>
                <w:rFonts w:ascii="Times New Roman" w:hAnsi="Times New Roman" w:cs="Times New Roman"/>
                <w:b/>
                <w:szCs w:val="22"/>
              </w:rPr>
            </w:pPr>
          </w:p>
        </w:tc>
        <w:tc>
          <w:tcPr>
            <w:tcW w:w="1237" w:type="pct"/>
          </w:tcPr>
          <w:p w:rsidR="00523D5D" w:rsidRPr="00737D20" w:rsidRDefault="00523D5D" w:rsidP="00D8299D">
            <w:pPr>
              <w:spacing w:after="0" w:line="240" w:lineRule="auto"/>
              <w:jc w:val="right"/>
              <w:rPr>
                <w:rFonts w:ascii="Times New Roman" w:hAnsi="Times New Roman" w:cs="Times New Roman"/>
                <w:b/>
                <w:szCs w:val="22"/>
              </w:rPr>
            </w:pPr>
          </w:p>
        </w:tc>
        <w:tc>
          <w:tcPr>
            <w:tcW w:w="1081" w:type="pct"/>
          </w:tcPr>
          <w:p w:rsidR="00523D5D" w:rsidRPr="00737D20" w:rsidRDefault="00523D5D" w:rsidP="00D8299D">
            <w:pPr>
              <w:spacing w:after="0" w:line="240" w:lineRule="auto"/>
              <w:rPr>
                <w:rFonts w:ascii="Times New Roman" w:hAnsi="Times New Roman" w:cs="Times New Roman"/>
                <w:b/>
                <w:szCs w:val="22"/>
              </w:rPr>
            </w:pPr>
          </w:p>
        </w:tc>
      </w:tr>
      <w:tr w:rsidR="00523D5D" w:rsidRPr="00737D20" w:rsidTr="00D8299D">
        <w:trPr>
          <w:trHeight w:val="89"/>
        </w:trPr>
        <w:tc>
          <w:tcPr>
            <w:tcW w:w="5000" w:type="pct"/>
            <w:gridSpan w:val="4"/>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Estimated Loss (Amount)</w:t>
            </w:r>
          </w:p>
        </w:tc>
      </w:tr>
      <w:tr w:rsidR="00523D5D" w:rsidRPr="00737D20" w:rsidTr="00D8299D">
        <w:trPr>
          <w:trHeight w:val="89"/>
        </w:trPr>
        <w:tc>
          <w:tcPr>
            <w:tcW w:w="1136"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Loss of access to Shop /Kiosk</w:t>
            </w:r>
          </w:p>
        </w:tc>
        <w:tc>
          <w:tcPr>
            <w:tcW w:w="1546"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Damage to crop</w:t>
            </w:r>
          </w:p>
        </w:tc>
        <w:tc>
          <w:tcPr>
            <w:tcW w:w="1237"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Damage to Trees</w:t>
            </w:r>
          </w:p>
        </w:tc>
        <w:tc>
          <w:tcPr>
            <w:tcW w:w="1081" w:type="pct"/>
            <w:shd w:val="clear" w:color="auto" w:fill="auto"/>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Loss of income</w:t>
            </w:r>
          </w:p>
        </w:tc>
      </w:tr>
      <w:tr w:rsidR="00523D5D" w:rsidRPr="00737D20" w:rsidTr="00D8299D">
        <w:tc>
          <w:tcPr>
            <w:tcW w:w="1136" w:type="pct"/>
          </w:tcPr>
          <w:p w:rsidR="00523D5D" w:rsidRPr="00737D20" w:rsidRDefault="00523D5D" w:rsidP="00D8299D">
            <w:pPr>
              <w:spacing w:after="0" w:line="240" w:lineRule="auto"/>
              <w:jc w:val="right"/>
              <w:rPr>
                <w:rFonts w:ascii="Times New Roman" w:hAnsi="Times New Roman" w:cs="Times New Roman"/>
                <w:szCs w:val="22"/>
              </w:rPr>
            </w:pPr>
          </w:p>
        </w:tc>
        <w:tc>
          <w:tcPr>
            <w:tcW w:w="1546" w:type="pct"/>
          </w:tcPr>
          <w:p w:rsidR="00523D5D" w:rsidRPr="00737D20" w:rsidRDefault="00523D5D" w:rsidP="00D8299D">
            <w:pPr>
              <w:spacing w:after="0" w:line="240" w:lineRule="auto"/>
              <w:jc w:val="right"/>
              <w:rPr>
                <w:rFonts w:ascii="Times New Roman" w:hAnsi="Times New Roman" w:cs="Times New Roman"/>
                <w:szCs w:val="22"/>
              </w:rPr>
            </w:pPr>
          </w:p>
        </w:tc>
        <w:tc>
          <w:tcPr>
            <w:tcW w:w="1237" w:type="pct"/>
          </w:tcPr>
          <w:p w:rsidR="00523D5D" w:rsidRPr="00737D20" w:rsidRDefault="00523D5D" w:rsidP="00D8299D">
            <w:pPr>
              <w:spacing w:after="0" w:line="240" w:lineRule="auto"/>
              <w:jc w:val="right"/>
              <w:rPr>
                <w:rFonts w:ascii="Times New Roman" w:hAnsi="Times New Roman" w:cs="Times New Roman"/>
                <w:szCs w:val="22"/>
              </w:rPr>
            </w:pPr>
          </w:p>
        </w:tc>
        <w:tc>
          <w:tcPr>
            <w:tcW w:w="1081" w:type="pct"/>
          </w:tcPr>
          <w:p w:rsidR="00523D5D" w:rsidRPr="00737D20" w:rsidRDefault="00523D5D" w:rsidP="00D8299D">
            <w:pPr>
              <w:spacing w:after="0" w:line="240" w:lineRule="auto"/>
              <w:rPr>
                <w:rFonts w:ascii="Times New Roman" w:hAnsi="Times New Roman" w:cs="Times New Roman"/>
                <w:szCs w:val="22"/>
              </w:rPr>
            </w:pPr>
          </w:p>
        </w:tc>
      </w:tr>
      <w:tr w:rsidR="00523D5D" w:rsidRPr="00737D20" w:rsidTr="00D8299D">
        <w:tc>
          <w:tcPr>
            <w:tcW w:w="1136" w:type="pct"/>
          </w:tcPr>
          <w:p w:rsidR="00523D5D" w:rsidRPr="00737D20" w:rsidRDefault="00523D5D" w:rsidP="00D8299D">
            <w:pPr>
              <w:spacing w:after="0" w:line="240" w:lineRule="auto"/>
              <w:jc w:val="right"/>
              <w:rPr>
                <w:rFonts w:ascii="Times New Roman" w:hAnsi="Times New Roman" w:cs="Times New Roman"/>
                <w:szCs w:val="22"/>
              </w:rPr>
            </w:pPr>
          </w:p>
        </w:tc>
        <w:tc>
          <w:tcPr>
            <w:tcW w:w="1546" w:type="pct"/>
          </w:tcPr>
          <w:p w:rsidR="00523D5D" w:rsidRPr="00737D20" w:rsidRDefault="00523D5D" w:rsidP="00D8299D">
            <w:pPr>
              <w:spacing w:after="0" w:line="240" w:lineRule="auto"/>
              <w:jc w:val="right"/>
              <w:rPr>
                <w:rFonts w:ascii="Times New Roman" w:hAnsi="Times New Roman" w:cs="Times New Roman"/>
                <w:szCs w:val="22"/>
              </w:rPr>
            </w:pPr>
          </w:p>
        </w:tc>
        <w:tc>
          <w:tcPr>
            <w:tcW w:w="1237" w:type="pct"/>
          </w:tcPr>
          <w:p w:rsidR="00523D5D" w:rsidRPr="00737D20" w:rsidRDefault="00523D5D" w:rsidP="00D8299D">
            <w:pPr>
              <w:spacing w:after="0" w:line="240" w:lineRule="auto"/>
              <w:jc w:val="right"/>
              <w:rPr>
                <w:rFonts w:ascii="Times New Roman" w:hAnsi="Times New Roman" w:cs="Times New Roman"/>
                <w:szCs w:val="22"/>
              </w:rPr>
            </w:pPr>
          </w:p>
        </w:tc>
        <w:tc>
          <w:tcPr>
            <w:tcW w:w="1081" w:type="pct"/>
          </w:tcPr>
          <w:p w:rsidR="00523D5D" w:rsidRPr="00737D20" w:rsidRDefault="00523D5D" w:rsidP="00D8299D">
            <w:pPr>
              <w:spacing w:after="0" w:line="240" w:lineRule="auto"/>
              <w:rPr>
                <w:rFonts w:ascii="Times New Roman" w:hAnsi="Times New Roman" w:cs="Times New Roman"/>
                <w:szCs w:val="22"/>
              </w:rPr>
            </w:pPr>
          </w:p>
        </w:tc>
      </w:tr>
    </w:tbl>
    <w:p w:rsidR="00523D5D" w:rsidRPr="00737D20" w:rsidRDefault="00523D5D" w:rsidP="00523D5D">
      <w:pPr>
        <w:rPr>
          <w:rFonts w:ascii="Times New Roman" w:hAnsi="Times New Roman" w:cs="Times New Roman"/>
          <w:szCs w:val="22"/>
        </w:rPr>
      </w:pPr>
      <w:r w:rsidRPr="00737D20">
        <w:rPr>
          <w:rFonts w:ascii="Times New Roman" w:hAnsi="Times New Roman" w:cs="Times New Roman"/>
          <w:b/>
          <w:bCs/>
          <w:szCs w:val="22"/>
        </w:rPr>
        <w:t xml:space="preserve">Brief Socio-Economic Profile of Impacted Persons/Households:  </w:t>
      </w:r>
      <w:r w:rsidRPr="00737D20">
        <w:rPr>
          <w:rFonts w:ascii="Times New Roman" w:hAnsi="Times New Roman" w:cs="Times New Roman"/>
          <w:szCs w:val="22"/>
        </w:rPr>
        <w:t>Based on the rapid census and socio-economic survey and consultations, details are given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0"/>
        <w:gridCol w:w="3669"/>
        <w:gridCol w:w="3267"/>
      </w:tblGrid>
      <w:tr w:rsidR="00523D5D" w:rsidRPr="00737D20" w:rsidTr="00D8299D">
        <w:trPr>
          <w:trHeight w:val="50"/>
          <w:tblHeader/>
        </w:trPr>
        <w:tc>
          <w:tcPr>
            <w:tcW w:w="1129" w:type="pct"/>
            <w:shd w:val="clear" w:color="auto" w:fill="auto"/>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Item</w:t>
            </w:r>
          </w:p>
        </w:tc>
        <w:tc>
          <w:tcPr>
            <w:tcW w:w="2044" w:type="pct"/>
            <w:shd w:val="clear" w:color="auto" w:fill="auto"/>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Description</w:t>
            </w:r>
          </w:p>
        </w:tc>
        <w:tc>
          <w:tcPr>
            <w:tcW w:w="1826" w:type="pct"/>
            <w:shd w:val="clear" w:color="auto" w:fill="auto"/>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Nos.</w:t>
            </w:r>
          </w:p>
        </w:tc>
      </w:tr>
      <w:tr w:rsidR="00523D5D" w:rsidRPr="00737D20" w:rsidTr="00D8299D">
        <w:trPr>
          <w:trHeight w:val="50"/>
        </w:trPr>
        <w:tc>
          <w:tcPr>
            <w:tcW w:w="1129" w:type="pct"/>
            <w:vMerge w:val="restar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Population</w:t>
            </w: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Male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Female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Total</w:t>
            </w:r>
          </w:p>
        </w:tc>
        <w:tc>
          <w:tcPr>
            <w:tcW w:w="1826" w:type="pct"/>
            <w:shd w:val="clear" w:color="auto" w:fill="FFFFFF"/>
          </w:tcPr>
          <w:p w:rsidR="00523D5D" w:rsidRPr="00737D20" w:rsidRDefault="00523D5D" w:rsidP="00D8299D">
            <w:pPr>
              <w:spacing w:after="0"/>
              <w:jc w:val="center"/>
              <w:rPr>
                <w:rFonts w:ascii="Times New Roman" w:hAnsi="Times New Roman" w:cs="Times New Roman"/>
                <w:b/>
                <w:bCs/>
                <w:color w:val="000000"/>
                <w:szCs w:val="22"/>
              </w:rPr>
            </w:pPr>
          </w:p>
        </w:tc>
      </w:tr>
      <w:tr w:rsidR="00523D5D" w:rsidRPr="00737D20" w:rsidTr="00D8299D">
        <w:trPr>
          <w:trHeight w:val="50"/>
        </w:trPr>
        <w:tc>
          <w:tcPr>
            <w:tcW w:w="1129" w:type="pct"/>
            <w:vMerge w:val="restar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Religious Group</w:t>
            </w: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Hindu</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Muslim</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Total</w:t>
            </w:r>
          </w:p>
        </w:tc>
        <w:tc>
          <w:tcPr>
            <w:tcW w:w="1826" w:type="pct"/>
            <w:shd w:val="clear" w:color="auto" w:fill="FFFFFF"/>
          </w:tcPr>
          <w:p w:rsidR="00523D5D" w:rsidRPr="00737D20" w:rsidRDefault="00523D5D" w:rsidP="00D8299D">
            <w:pPr>
              <w:spacing w:after="0"/>
              <w:jc w:val="center"/>
              <w:rPr>
                <w:rFonts w:ascii="Times New Roman" w:hAnsi="Times New Roman" w:cs="Times New Roman"/>
                <w:b/>
                <w:bCs/>
                <w:color w:val="000000"/>
                <w:szCs w:val="22"/>
              </w:rPr>
            </w:pPr>
          </w:p>
        </w:tc>
      </w:tr>
      <w:tr w:rsidR="00523D5D" w:rsidRPr="00737D20" w:rsidTr="00D8299D">
        <w:trPr>
          <w:trHeight w:val="50"/>
        </w:trPr>
        <w:tc>
          <w:tcPr>
            <w:tcW w:w="1129" w:type="pct"/>
            <w:vMerge w:val="restar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Social Group</w:t>
            </w: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General</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BC</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SC</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ST</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Total</w:t>
            </w:r>
          </w:p>
        </w:tc>
        <w:tc>
          <w:tcPr>
            <w:tcW w:w="1826" w:type="pct"/>
            <w:shd w:val="clear" w:color="auto" w:fill="FFFFFF"/>
          </w:tcPr>
          <w:p w:rsidR="00523D5D" w:rsidRPr="00737D20" w:rsidRDefault="00523D5D" w:rsidP="00D8299D">
            <w:pPr>
              <w:spacing w:after="0"/>
              <w:jc w:val="center"/>
              <w:rPr>
                <w:rFonts w:ascii="Times New Roman" w:hAnsi="Times New Roman" w:cs="Times New Roman"/>
                <w:b/>
                <w:bCs/>
                <w:color w:val="000000"/>
                <w:szCs w:val="22"/>
              </w:rPr>
            </w:pPr>
          </w:p>
        </w:tc>
      </w:tr>
      <w:tr w:rsidR="00523D5D" w:rsidRPr="00737D20" w:rsidTr="00D8299D">
        <w:trPr>
          <w:trHeight w:val="50"/>
        </w:trPr>
        <w:tc>
          <w:tcPr>
            <w:tcW w:w="1129" w:type="pct"/>
            <w:vMerge w:val="restar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Education level of HH</w:t>
            </w: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Illiterate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New-literate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Primary</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Middle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High school</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Intermediate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Graduate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Post graduate</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Professional</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Cs/>
                <w:color w:val="000000"/>
                <w:szCs w:val="22"/>
              </w:rPr>
            </w:pPr>
            <w:r w:rsidRPr="00737D20">
              <w:rPr>
                <w:rFonts w:ascii="Times New Roman" w:hAnsi="Times New Roman" w:cs="Times New Roman"/>
                <w:bCs/>
                <w:color w:val="000000"/>
                <w:szCs w:val="22"/>
              </w:rPr>
              <w:t>Others</w:t>
            </w:r>
          </w:p>
        </w:tc>
        <w:tc>
          <w:tcPr>
            <w:tcW w:w="1826" w:type="pct"/>
            <w:shd w:val="clear" w:color="auto" w:fill="FFFFFF"/>
          </w:tcPr>
          <w:p w:rsidR="00523D5D" w:rsidRPr="00737D20" w:rsidRDefault="00523D5D" w:rsidP="00D8299D">
            <w:pPr>
              <w:spacing w:after="0"/>
              <w:jc w:val="center"/>
              <w:rPr>
                <w:rFonts w:ascii="Times New Roman" w:hAnsi="Times New Roman" w:cs="Times New Roman"/>
                <w:bCs/>
                <w:color w:val="000000"/>
                <w:szCs w:val="22"/>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Total</w:t>
            </w:r>
          </w:p>
        </w:tc>
        <w:tc>
          <w:tcPr>
            <w:tcW w:w="1826" w:type="pct"/>
            <w:shd w:val="clear" w:color="auto" w:fill="FFFFFF"/>
          </w:tcPr>
          <w:p w:rsidR="00523D5D" w:rsidRPr="00737D20" w:rsidRDefault="00523D5D" w:rsidP="00D8299D">
            <w:pPr>
              <w:spacing w:after="0"/>
              <w:jc w:val="center"/>
              <w:rPr>
                <w:rFonts w:ascii="Times New Roman" w:hAnsi="Times New Roman" w:cs="Times New Roman"/>
                <w:b/>
                <w:bCs/>
                <w:color w:val="000000"/>
                <w:szCs w:val="22"/>
              </w:rPr>
            </w:pPr>
          </w:p>
        </w:tc>
      </w:tr>
      <w:tr w:rsidR="00523D5D" w:rsidRPr="00737D20" w:rsidTr="00D8299D">
        <w:trPr>
          <w:trHeight w:val="50"/>
        </w:trPr>
        <w:tc>
          <w:tcPr>
            <w:tcW w:w="1129" w:type="pct"/>
            <w:vMerge w:val="restart"/>
            <w:shd w:val="clear" w:color="auto" w:fill="FFFFFF"/>
            <w:noWrap/>
          </w:tcPr>
          <w:p w:rsidR="00523D5D" w:rsidRPr="00737D20" w:rsidRDefault="00523D5D" w:rsidP="00D8299D">
            <w:pPr>
              <w:spacing w:after="0" w:line="240" w:lineRule="auto"/>
              <w:rPr>
                <w:rFonts w:ascii="Times New Roman" w:eastAsia="Times New Roman" w:hAnsi="Times New Roman" w:cs="Times New Roman"/>
                <w:b/>
                <w:color w:val="000000"/>
                <w:szCs w:val="22"/>
                <w:lang w:eastAsia="en-IN"/>
              </w:rPr>
            </w:pPr>
            <w:r w:rsidRPr="00737D20">
              <w:rPr>
                <w:rFonts w:ascii="Times New Roman" w:eastAsia="Times New Roman" w:hAnsi="Times New Roman" w:cs="Times New Roman"/>
                <w:b/>
                <w:color w:val="000000"/>
                <w:szCs w:val="22"/>
                <w:lang w:eastAsia="en-IN"/>
              </w:rPr>
              <w:t>Occupation of HH</w:t>
            </w: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Agriculture</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Trade/Business</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Petty shop keeping</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Agri labour</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Non-Agri labour</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HH Industries/Artisan activity</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Service</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Professional</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Self employed</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val="restart"/>
            <w:shd w:val="clear" w:color="auto" w:fill="FFFFFF"/>
            <w:noWrap/>
          </w:tcPr>
          <w:p w:rsidR="00523D5D" w:rsidRPr="00737D20" w:rsidRDefault="00523D5D" w:rsidP="00D8299D">
            <w:pPr>
              <w:spacing w:after="0"/>
              <w:rPr>
                <w:rFonts w:ascii="Times New Roman" w:hAnsi="Times New Roman" w:cs="Times New Roman"/>
                <w:b/>
                <w:bCs/>
                <w:color w:val="000000"/>
                <w:szCs w:val="22"/>
              </w:rPr>
            </w:pPr>
            <w:r w:rsidRPr="00737D20">
              <w:rPr>
                <w:rFonts w:ascii="Times New Roman" w:eastAsia="Times New Roman" w:hAnsi="Times New Roman" w:cs="Times New Roman"/>
                <w:b/>
                <w:color w:val="000000"/>
                <w:szCs w:val="22"/>
                <w:lang w:eastAsia="en-IN"/>
              </w:rPr>
              <w:t>Annual Income</w:t>
            </w: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Retired</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Unemployed</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Others</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b/>
                <w:color w:val="000000"/>
                <w:szCs w:val="22"/>
                <w:lang w:eastAsia="en-IN"/>
              </w:rPr>
              <w:t>Total</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b/>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&lt;75000</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75001 - 1lakh</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1lakh - 2.5lakh</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color w:val="000000"/>
                <w:szCs w:val="22"/>
                <w:lang w:eastAsia="en-IN"/>
              </w:rPr>
              <w:t>2.5lakh - 5lakh</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color w:val="000000"/>
                <w:szCs w:val="22"/>
                <w:lang w:eastAsia="en-IN"/>
              </w:rPr>
            </w:pPr>
          </w:p>
        </w:tc>
      </w:tr>
      <w:tr w:rsidR="00523D5D" w:rsidRPr="00737D20" w:rsidTr="00D8299D">
        <w:trPr>
          <w:trHeight w:val="50"/>
        </w:trPr>
        <w:tc>
          <w:tcPr>
            <w:tcW w:w="1129" w:type="pct"/>
            <w:vMerge/>
            <w:shd w:val="clear" w:color="auto" w:fill="FFFFFF"/>
            <w:noWrap/>
          </w:tcPr>
          <w:p w:rsidR="00523D5D" w:rsidRPr="00737D20" w:rsidRDefault="00523D5D" w:rsidP="00D8299D">
            <w:pPr>
              <w:spacing w:after="0"/>
              <w:rPr>
                <w:rFonts w:ascii="Times New Roman" w:hAnsi="Times New Roman" w:cs="Times New Roman"/>
                <w:b/>
                <w:bCs/>
                <w:color w:val="000000"/>
                <w:szCs w:val="22"/>
              </w:rPr>
            </w:pPr>
          </w:p>
        </w:tc>
        <w:tc>
          <w:tcPr>
            <w:tcW w:w="2044" w:type="pct"/>
            <w:shd w:val="clear" w:color="auto" w:fill="FFFFFF"/>
            <w:noWrap/>
            <w:vAlign w:val="center"/>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eastAsia="Times New Roman" w:hAnsi="Times New Roman" w:cs="Times New Roman"/>
                <w:b/>
                <w:color w:val="000000"/>
                <w:szCs w:val="22"/>
                <w:lang w:eastAsia="en-IN"/>
              </w:rPr>
              <w:t>Total</w:t>
            </w:r>
          </w:p>
        </w:tc>
        <w:tc>
          <w:tcPr>
            <w:tcW w:w="1826" w:type="pct"/>
            <w:shd w:val="clear" w:color="auto" w:fill="FFFFFF"/>
          </w:tcPr>
          <w:p w:rsidR="00523D5D" w:rsidRPr="00737D20" w:rsidRDefault="00523D5D" w:rsidP="00D8299D">
            <w:pPr>
              <w:spacing w:after="0"/>
              <w:jc w:val="center"/>
              <w:rPr>
                <w:rFonts w:ascii="Times New Roman" w:eastAsia="Times New Roman" w:hAnsi="Times New Roman" w:cs="Times New Roman"/>
                <w:b/>
                <w:color w:val="000000"/>
                <w:szCs w:val="22"/>
                <w:lang w:eastAsia="en-IN"/>
              </w:rPr>
            </w:pPr>
          </w:p>
        </w:tc>
      </w:tr>
    </w:tbl>
    <w:p w:rsidR="00523D5D" w:rsidRPr="00737D20" w:rsidRDefault="00523D5D" w:rsidP="00523D5D">
      <w:pPr>
        <w:rPr>
          <w:rFonts w:ascii="Times New Roman" w:hAnsi="Times New Roman" w:cs="Times New Roman"/>
          <w:szCs w:val="22"/>
        </w:rPr>
      </w:pPr>
    </w:p>
    <w:p w:rsidR="00523D5D" w:rsidRPr="00737D20" w:rsidRDefault="00523D5D" w:rsidP="00523D5D">
      <w:pPr>
        <w:jc w:val="both"/>
        <w:rPr>
          <w:rFonts w:ascii="Times New Roman" w:hAnsi="Times New Roman" w:cs="Times New Roman"/>
          <w:szCs w:val="22"/>
        </w:rPr>
      </w:pPr>
      <w:r w:rsidRPr="00737D20">
        <w:rPr>
          <w:rFonts w:ascii="Times New Roman" w:hAnsi="Times New Roman" w:cs="Times New Roman"/>
          <w:b/>
          <w:bCs/>
          <w:szCs w:val="22"/>
        </w:rPr>
        <w:t>Entitlement Matrix:</w:t>
      </w:r>
      <w:r w:rsidRPr="00737D20">
        <w:rPr>
          <w:rFonts w:ascii="Times New Roman" w:hAnsi="Times New Roman" w:cs="Times New Roman"/>
          <w:szCs w:val="22"/>
        </w:rPr>
        <w:t xml:space="preserve">  Such impacts would be addressed through the relevant provisions outlined in Resettlement Policy Framework (refer to Annexure 10 of ESMF for full details)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754"/>
        <w:gridCol w:w="1963"/>
        <w:gridCol w:w="4983"/>
      </w:tblGrid>
      <w:tr w:rsidR="00523D5D" w:rsidRPr="00737D20" w:rsidTr="00D8299D">
        <w:trPr>
          <w:tblHeader/>
        </w:trPr>
        <w:tc>
          <w:tcPr>
            <w:tcW w:w="940" w:type="dxa"/>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Sl.</w:t>
            </w:r>
          </w:p>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No.</w:t>
            </w:r>
          </w:p>
        </w:tc>
        <w:tc>
          <w:tcPr>
            <w:tcW w:w="1754" w:type="dxa"/>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Impact</w:t>
            </w:r>
          </w:p>
        </w:tc>
        <w:tc>
          <w:tcPr>
            <w:tcW w:w="1963" w:type="dxa"/>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 xml:space="preserve"> Entitled Unit</w:t>
            </w:r>
          </w:p>
        </w:tc>
        <w:tc>
          <w:tcPr>
            <w:tcW w:w="4983" w:type="dxa"/>
          </w:tcPr>
          <w:p w:rsidR="00523D5D" w:rsidRPr="00737D20" w:rsidRDefault="00523D5D" w:rsidP="00D8299D">
            <w:pPr>
              <w:spacing w:after="0" w:line="240" w:lineRule="auto"/>
              <w:jc w:val="center"/>
              <w:rPr>
                <w:rFonts w:ascii="Times New Roman" w:hAnsi="Times New Roman" w:cs="Times New Roman"/>
                <w:b/>
                <w:szCs w:val="22"/>
              </w:rPr>
            </w:pPr>
            <w:r w:rsidRPr="00737D20">
              <w:rPr>
                <w:rFonts w:ascii="Times New Roman" w:hAnsi="Times New Roman" w:cs="Times New Roman"/>
                <w:b/>
                <w:szCs w:val="22"/>
              </w:rPr>
              <w:t>Entitlement Details</w:t>
            </w:r>
          </w:p>
        </w:tc>
      </w:tr>
      <w:tr w:rsidR="00523D5D" w:rsidRPr="00737D20" w:rsidTr="00D8299D">
        <w:tc>
          <w:tcPr>
            <w:tcW w:w="9640" w:type="dxa"/>
            <w:gridSpan w:val="4"/>
          </w:tcPr>
          <w:p w:rsidR="00523D5D" w:rsidRPr="00737D20" w:rsidRDefault="00523D5D" w:rsidP="00D8299D">
            <w:pPr>
              <w:spacing w:after="0" w:line="240" w:lineRule="auto"/>
              <w:rPr>
                <w:rFonts w:ascii="Times New Roman" w:hAnsi="Times New Roman" w:cs="Times New Roman"/>
                <w:b/>
                <w:szCs w:val="22"/>
              </w:rPr>
            </w:pPr>
            <w:r w:rsidRPr="00737D20">
              <w:rPr>
                <w:rFonts w:ascii="Times New Roman" w:eastAsia="Trebuchet MS" w:hAnsi="Times New Roman" w:cs="Times New Roman"/>
                <w:b/>
                <w:szCs w:val="22"/>
              </w:rPr>
              <w:t>Loss of Livelihood</w:t>
            </w:r>
          </w:p>
        </w:tc>
      </w:tr>
      <w:tr w:rsidR="00523D5D" w:rsidRPr="00737D20" w:rsidTr="00D8299D">
        <w:tc>
          <w:tcPr>
            <w:tcW w:w="940"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1</w:t>
            </w:r>
          </w:p>
        </w:tc>
        <w:tc>
          <w:tcPr>
            <w:tcW w:w="1754"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Temporary loss of business</w:t>
            </w:r>
          </w:p>
        </w:tc>
        <w:tc>
          <w:tcPr>
            <w:tcW w:w="1963"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Business owners</w:t>
            </w:r>
          </w:p>
        </w:tc>
        <w:tc>
          <w:tcPr>
            <w:tcW w:w="4983" w:type="dxa"/>
          </w:tcPr>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 xml:space="preserve">Compensation for temporary loss of income due to loss of access shall be determined as per data on income collected during SIA, and paid commensurate to the period of loss of income </w:t>
            </w:r>
            <w:r w:rsidRPr="00737D20">
              <w:rPr>
                <w:rFonts w:cs="Times New Roman"/>
                <w:b/>
                <w:bCs/>
                <w:sz w:val="22"/>
                <w:szCs w:val="22"/>
                <w:lang w:val="en-US" w:bidi="ar-SA"/>
              </w:rPr>
              <w:t>(to be paid by IA)</w:t>
            </w:r>
          </w:p>
        </w:tc>
      </w:tr>
      <w:tr w:rsidR="00523D5D" w:rsidRPr="00737D20" w:rsidTr="00D8299D">
        <w:tc>
          <w:tcPr>
            <w:tcW w:w="9640" w:type="dxa"/>
            <w:gridSpan w:val="4"/>
          </w:tcPr>
          <w:p w:rsidR="00523D5D" w:rsidRPr="00737D20" w:rsidRDefault="00523D5D" w:rsidP="00D8299D">
            <w:pPr>
              <w:spacing w:after="0" w:line="240" w:lineRule="auto"/>
              <w:rPr>
                <w:rFonts w:ascii="Times New Roman" w:hAnsi="Times New Roman" w:cs="Times New Roman"/>
                <w:szCs w:val="22"/>
              </w:rPr>
            </w:pPr>
            <w:r w:rsidRPr="00737D20">
              <w:rPr>
                <w:rFonts w:ascii="Times New Roman" w:eastAsia="Trebuchet MS" w:hAnsi="Times New Roman" w:cs="Times New Roman"/>
                <w:b/>
                <w:szCs w:val="22"/>
              </w:rPr>
              <w:t>Temporary Impact During Construction</w:t>
            </w:r>
          </w:p>
        </w:tc>
      </w:tr>
      <w:tr w:rsidR="00523D5D" w:rsidRPr="00737D20" w:rsidTr="00D8299D">
        <w:tc>
          <w:tcPr>
            <w:tcW w:w="940" w:type="dxa"/>
          </w:tcPr>
          <w:p w:rsidR="00523D5D" w:rsidRPr="00737D20" w:rsidRDefault="00523D5D" w:rsidP="00D8299D">
            <w:pPr>
              <w:spacing w:after="0" w:line="240" w:lineRule="auto"/>
              <w:rPr>
                <w:rFonts w:ascii="Times New Roman" w:hAnsi="Times New Roman" w:cs="Times New Roman"/>
                <w:szCs w:val="22"/>
              </w:rPr>
            </w:pPr>
            <w:r w:rsidRPr="00737D20">
              <w:rPr>
                <w:rFonts w:ascii="Times New Roman" w:hAnsi="Times New Roman" w:cs="Times New Roman"/>
                <w:szCs w:val="22"/>
              </w:rPr>
              <w:t>3</w:t>
            </w:r>
          </w:p>
        </w:tc>
        <w:tc>
          <w:tcPr>
            <w:tcW w:w="1754" w:type="dxa"/>
          </w:tcPr>
          <w:p w:rsidR="00523D5D" w:rsidRPr="00737D20" w:rsidRDefault="00523D5D" w:rsidP="00D8299D">
            <w:pPr>
              <w:spacing w:after="0" w:line="240" w:lineRule="auto"/>
              <w:rPr>
                <w:rFonts w:ascii="Times New Roman" w:hAnsi="Times New Roman" w:cs="Times New Roman"/>
                <w:szCs w:val="22"/>
              </w:rPr>
            </w:pPr>
            <w:r w:rsidRPr="00737D20">
              <w:rPr>
                <w:rFonts w:ascii="Times New Roman" w:hAnsi="Times New Roman" w:cs="Times New Roman"/>
                <w:szCs w:val="22"/>
              </w:rPr>
              <w:t xml:space="preserve">Land and assets temporarily impacted during construction </w:t>
            </w:r>
          </w:p>
        </w:tc>
        <w:tc>
          <w:tcPr>
            <w:tcW w:w="1963" w:type="dxa"/>
          </w:tcPr>
          <w:p w:rsidR="00523D5D" w:rsidRPr="00737D20" w:rsidRDefault="00523D5D" w:rsidP="00D8299D">
            <w:pPr>
              <w:spacing w:after="0" w:line="240" w:lineRule="auto"/>
              <w:ind w:right="287"/>
              <w:rPr>
                <w:rFonts w:ascii="Times New Roman" w:hAnsi="Times New Roman" w:cs="Times New Roman"/>
                <w:szCs w:val="22"/>
              </w:rPr>
            </w:pPr>
            <w:r w:rsidRPr="00737D20">
              <w:rPr>
                <w:rFonts w:ascii="Times New Roman" w:hAnsi="Times New Roman" w:cs="Times New Roman"/>
                <w:szCs w:val="22"/>
              </w:rPr>
              <w:t>Owners of land and assets</w:t>
            </w:r>
          </w:p>
        </w:tc>
        <w:tc>
          <w:tcPr>
            <w:tcW w:w="4983" w:type="dxa"/>
          </w:tcPr>
          <w:p w:rsidR="00523D5D" w:rsidRPr="00737D20" w:rsidRDefault="00523D5D" w:rsidP="00D8299D">
            <w:pPr>
              <w:pStyle w:val="ListParagraph"/>
              <w:ind w:left="0"/>
              <w:jc w:val="both"/>
              <w:rPr>
                <w:rFonts w:cs="Times New Roman"/>
                <w:b/>
                <w:bCs/>
                <w:sz w:val="22"/>
                <w:szCs w:val="22"/>
                <w:lang w:val="en-US" w:bidi="ar-SA"/>
              </w:rPr>
            </w:pPr>
            <w:r w:rsidRPr="00737D20">
              <w:rPr>
                <w:rFonts w:cs="Times New Roman"/>
                <w:b/>
                <w:bCs/>
                <w:sz w:val="22"/>
                <w:szCs w:val="22"/>
                <w:lang w:val="en-US" w:bidi="ar-SA"/>
              </w:rPr>
              <w:t>Temporary losses incurred during construction will be paid by the contractor as determined below:</w:t>
            </w:r>
          </w:p>
          <w:p w:rsidR="00523D5D" w:rsidRPr="00737D20" w:rsidRDefault="00523D5D" w:rsidP="00D8299D">
            <w:pPr>
              <w:pStyle w:val="ListParagraph"/>
              <w:numPr>
                <w:ilvl w:val="0"/>
                <w:numId w:val="94"/>
              </w:numPr>
              <w:ind w:hanging="124"/>
              <w:jc w:val="both"/>
              <w:rPr>
                <w:rFonts w:cs="Times New Roman"/>
                <w:sz w:val="22"/>
                <w:szCs w:val="22"/>
                <w:lang w:val="en-US" w:bidi="ar-SA"/>
              </w:rPr>
            </w:pPr>
            <w:r w:rsidRPr="00737D20">
              <w:rPr>
                <w:rFonts w:cs="Times New Roman"/>
                <w:sz w:val="22"/>
                <w:szCs w:val="22"/>
                <w:lang w:val="en-US" w:bidi="ar-SA"/>
              </w:rPr>
              <w:t>Damaged structure: Compensation will be estimated as per latest Basic Schedule of Rates (BSR) of Public Works Department, without depreciation</w:t>
            </w:r>
          </w:p>
          <w:p w:rsidR="00523D5D" w:rsidRPr="00737D20" w:rsidRDefault="00523D5D" w:rsidP="00D8299D">
            <w:pPr>
              <w:pStyle w:val="ListParagraph"/>
              <w:numPr>
                <w:ilvl w:val="0"/>
                <w:numId w:val="94"/>
              </w:numPr>
              <w:ind w:hanging="124"/>
              <w:jc w:val="both"/>
              <w:rPr>
                <w:rFonts w:cs="Times New Roman"/>
                <w:sz w:val="22"/>
                <w:szCs w:val="22"/>
                <w:lang w:val="en-US" w:bidi="ar-SA"/>
              </w:rPr>
            </w:pPr>
            <w:r w:rsidRPr="00737D20">
              <w:rPr>
                <w:rFonts w:cs="Times New Roman"/>
                <w:sz w:val="22"/>
                <w:szCs w:val="22"/>
                <w:lang w:val="en-US" w:bidi="ar-SA"/>
              </w:rPr>
              <w:t>Crops and Trees: Compensation for crops &amp; tree damages will be estimated as per Section 29(3) of RFCTLARR Act</w:t>
            </w:r>
            <w:r w:rsidRPr="00737D20">
              <w:rPr>
                <w:rStyle w:val="FootnoteReference"/>
                <w:rFonts w:cs="Times New Roman"/>
                <w:sz w:val="22"/>
                <w:szCs w:val="22"/>
                <w:lang w:val="en-US" w:bidi="ar-SA"/>
              </w:rPr>
              <w:footnoteReference w:id="71"/>
            </w:r>
            <w:r w:rsidRPr="00737D20">
              <w:rPr>
                <w:rFonts w:cs="Times New Roman"/>
                <w:sz w:val="22"/>
                <w:szCs w:val="22"/>
                <w:lang w:val="en-US" w:bidi="ar-SA"/>
              </w:rPr>
              <w:t xml:space="preserve">. </w:t>
            </w:r>
          </w:p>
          <w:p w:rsidR="00523D5D" w:rsidRPr="00737D20" w:rsidRDefault="00523D5D" w:rsidP="00D8299D">
            <w:pPr>
              <w:pStyle w:val="ListParagraph"/>
              <w:ind w:left="0"/>
              <w:jc w:val="both"/>
              <w:rPr>
                <w:rFonts w:cs="Times New Roman"/>
                <w:sz w:val="22"/>
                <w:szCs w:val="22"/>
                <w:lang w:val="en-US" w:bidi="ar-SA"/>
              </w:rPr>
            </w:pPr>
            <w:r w:rsidRPr="00737D20">
              <w:rPr>
                <w:rFonts w:cs="Times New Roman"/>
                <w:sz w:val="22"/>
                <w:szCs w:val="22"/>
                <w:lang w:val="en-US" w:bidi="ar-SA"/>
              </w:rPr>
              <w:t xml:space="preserve">All temporary use of land outside ROW, would be </w:t>
            </w:r>
            <w:r w:rsidRPr="00737D20">
              <w:rPr>
                <w:rFonts w:cs="Times New Roman"/>
                <w:sz w:val="22"/>
                <w:szCs w:val="22"/>
                <w:lang w:val="en-US" w:bidi="ar-SA"/>
              </w:rPr>
              <w:lastRenderedPageBreak/>
              <w:t>done based on written / prior approval of landowner and contractor</w:t>
            </w:r>
          </w:p>
        </w:tc>
      </w:tr>
      <w:tr w:rsidR="00523D5D" w:rsidRPr="00737D20" w:rsidTr="00D8299D">
        <w:tc>
          <w:tcPr>
            <w:tcW w:w="9640" w:type="dxa"/>
            <w:gridSpan w:val="4"/>
          </w:tcPr>
          <w:p w:rsidR="00523D5D" w:rsidRPr="00737D20" w:rsidRDefault="00523D5D" w:rsidP="00D8299D">
            <w:pPr>
              <w:spacing w:after="0" w:line="240" w:lineRule="auto"/>
              <w:rPr>
                <w:rFonts w:ascii="Times New Roman" w:hAnsi="Times New Roman" w:cs="Times New Roman"/>
                <w:szCs w:val="22"/>
              </w:rPr>
            </w:pPr>
            <w:r w:rsidRPr="00737D20">
              <w:rPr>
                <w:rFonts w:ascii="Times New Roman" w:eastAsia="Trebuchet MS" w:hAnsi="Times New Roman" w:cs="Times New Roman"/>
                <w:b/>
                <w:szCs w:val="22"/>
              </w:rPr>
              <w:lastRenderedPageBreak/>
              <w:t>Loss of Community Infrastructure/Common Property Resources</w:t>
            </w:r>
          </w:p>
        </w:tc>
      </w:tr>
      <w:tr w:rsidR="00523D5D" w:rsidRPr="00737D20" w:rsidTr="00D8299D">
        <w:trPr>
          <w:trHeight w:val="569"/>
        </w:trPr>
        <w:tc>
          <w:tcPr>
            <w:tcW w:w="940" w:type="dxa"/>
          </w:tcPr>
          <w:p w:rsidR="00523D5D" w:rsidRPr="00737D20" w:rsidRDefault="00523D5D" w:rsidP="00D8299D">
            <w:pPr>
              <w:spacing w:after="0"/>
              <w:rPr>
                <w:rFonts w:ascii="Times New Roman" w:hAnsi="Times New Roman" w:cs="Times New Roman"/>
                <w:szCs w:val="22"/>
              </w:rPr>
            </w:pPr>
            <w:r w:rsidRPr="00737D20">
              <w:rPr>
                <w:rFonts w:ascii="Times New Roman" w:hAnsi="Times New Roman" w:cs="Times New Roman"/>
                <w:szCs w:val="22"/>
              </w:rPr>
              <w:t>2</w:t>
            </w:r>
          </w:p>
        </w:tc>
        <w:tc>
          <w:tcPr>
            <w:tcW w:w="1754" w:type="dxa"/>
          </w:tcPr>
          <w:p w:rsidR="00523D5D" w:rsidRPr="00737D20" w:rsidRDefault="00523D5D" w:rsidP="00D8299D">
            <w:pPr>
              <w:spacing w:after="0" w:line="240" w:lineRule="auto"/>
              <w:rPr>
                <w:rFonts w:ascii="Times New Roman" w:hAnsi="Times New Roman" w:cs="Times New Roman"/>
                <w:szCs w:val="22"/>
              </w:rPr>
            </w:pPr>
            <w:r w:rsidRPr="00737D20">
              <w:rPr>
                <w:rFonts w:ascii="Times New Roman" w:hAnsi="Times New Roman" w:cs="Times New Roman"/>
                <w:szCs w:val="22"/>
              </w:rPr>
              <w:t xml:space="preserve">Structures &amp; other resources </w:t>
            </w:r>
          </w:p>
          <w:p w:rsidR="00523D5D" w:rsidRPr="00737D20" w:rsidRDefault="00523D5D" w:rsidP="00D8299D">
            <w:pPr>
              <w:spacing w:after="12" w:line="244" w:lineRule="auto"/>
              <w:rPr>
                <w:rFonts w:ascii="Times New Roman" w:hAnsi="Times New Roman" w:cs="Times New Roman"/>
                <w:szCs w:val="22"/>
              </w:rPr>
            </w:pPr>
            <w:r w:rsidRPr="00737D20">
              <w:rPr>
                <w:rFonts w:ascii="Times New Roman" w:hAnsi="Times New Roman" w:cs="Times New Roman"/>
                <w:szCs w:val="22"/>
              </w:rPr>
              <w:t xml:space="preserve">(e.g. land, water, access to structures etc.) within the Corridor of Impact (CoI) </w:t>
            </w:r>
          </w:p>
        </w:tc>
        <w:tc>
          <w:tcPr>
            <w:tcW w:w="1963" w:type="dxa"/>
          </w:tcPr>
          <w:p w:rsidR="00523D5D" w:rsidRPr="00737D20" w:rsidRDefault="00523D5D" w:rsidP="00D8299D">
            <w:pPr>
              <w:spacing w:after="0"/>
              <w:ind w:right="287"/>
              <w:rPr>
                <w:rFonts w:ascii="Times New Roman" w:hAnsi="Times New Roman" w:cs="Times New Roman"/>
                <w:szCs w:val="22"/>
              </w:rPr>
            </w:pPr>
            <w:r w:rsidRPr="00737D20">
              <w:rPr>
                <w:rFonts w:ascii="Times New Roman" w:hAnsi="Times New Roman" w:cs="Times New Roman"/>
                <w:szCs w:val="22"/>
              </w:rPr>
              <w:t xml:space="preserve">Affected communities and groups </w:t>
            </w:r>
          </w:p>
        </w:tc>
        <w:tc>
          <w:tcPr>
            <w:tcW w:w="4983" w:type="dxa"/>
          </w:tcPr>
          <w:p w:rsidR="00523D5D" w:rsidRPr="00737D20" w:rsidRDefault="00523D5D" w:rsidP="00D8299D">
            <w:pPr>
              <w:spacing w:after="0" w:line="240" w:lineRule="auto"/>
              <w:rPr>
                <w:rFonts w:ascii="Times New Roman" w:hAnsi="Times New Roman" w:cs="Times New Roman"/>
                <w:szCs w:val="22"/>
              </w:rPr>
            </w:pPr>
            <w:r w:rsidRPr="00737D20">
              <w:rPr>
                <w:rFonts w:ascii="Times New Roman" w:hAnsi="Times New Roman" w:cs="Times New Roman"/>
                <w:szCs w:val="22"/>
              </w:rPr>
              <w:t xml:space="preserve">Reconstruction of community structure and common property resources, will be done in consultation with community </w:t>
            </w:r>
            <w:r w:rsidRPr="00737D20">
              <w:rPr>
                <w:rFonts w:ascii="Times New Roman" w:hAnsi="Times New Roman" w:cs="Times New Roman"/>
                <w:b/>
                <w:bCs/>
                <w:szCs w:val="22"/>
              </w:rPr>
              <w:t>(costs to be borne by IA)</w:t>
            </w:r>
          </w:p>
        </w:tc>
      </w:tr>
    </w:tbl>
    <w:p w:rsidR="00523D5D" w:rsidRPr="00737D20" w:rsidRDefault="00523D5D" w:rsidP="00523D5D">
      <w:pPr>
        <w:jc w:val="both"/>
        <w:rPr>
          <w:rFonts w:ascii="Times New Roman" w:hAnsi="Times New Roman" w:cs="Times New Roman"/>
          <w:b/>
          <w:bCs/>
          <w:szCs w:val="22"/>
        </w:rPr>
      </w:pPr>
    </w:p>
    <w:p w:rsidR="00523D5D" w:rsidRPr="00737D20" w:rsidRDefault="00523D5D" w:rsidP="00523D5D">
      <w:pPr>
        <w:jc w:val="both"/>
        <w:rPr>
          <w:rFonts w:ascii="Times New Roman" w:hAnsi="Times New Roman" w:cs="Times New Roman"/>
          <w:b/>
          <w:bCs/>
          <w:szCs w:val="22"/>
        </w:rPr>
      </w:pPr>
      <w:r w:rsidRPr="00737D20">
        <w:rPr>
          <w:rFonts w:ascii="Times New Roman" w:hAnsi="Times New Roman" w:cs="Times New Roman"/>
          <w:b/>
          <w:bCs/>
          <w:szCs w:val="22"/>
        </w:rPr>
        <w:t xml:space="preserve">Budget for ARAP implementation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900"/>
        <w:gridCol w:w="676"/>
        <w:gridCol w:w="1167"/>
        <w:gridCol w:w="2533"/>
        <w:gridCol w:w="1230"/>
      </w:tblGrid>
      <w:tr w:rsidR="00523D5D" w:rsidRPr="00737D20" w:rsidTr="00D8299D">
        <w:trPr>
          <w:trHeight w:val="260"/>
          <w:tblHeader/>
        </w:trPr>
        <w:tc>
          <w:tcPr>
            <w:tcW w:w="5000" w:type="pct"/>
            <w:gridSpan w:val="6"/>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 xml:space="preserve">Budget for RAP Implementation </w:t>
            </w:r>
          </w:p>
        </w:tc>
      </w:tr>
      <w:tr w:rsidR="00523D5D" w:rsidRPr="00737D20" w:rsidTr="00D8299D">
        <w:trPr>
          <w:trHeight w:val="494"/>
          <w:tblHeader/>
        </w:trPr>
        <w:tc>
          <w:tcPr>
            <w:tcW w:w="395" w:type="pct"/>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S.No</w:t>
            </w:r>
          </w:p>
        </w:tc>
        <w:tc>
          <w:tcPr>
            <w:tcW w:w="1570" w:type="pct"/>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Cost Items</w:t>
            </w:r>
          </w:p>
        </w:tc>
        <w:tc>
          <w:tcPr>
            <w:tcW w:w="366" w:type="pct"/>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Unit</w:t>
            </w:r>
          </w:p>
        </w:tc>
        <w:tc>
          <w:tcPr>
            <w:tcW w:w="632" w:type="pct"/>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Rate-Rs</w:t>
            </w:r>
          </w:p>
        </w:tc>
        <w:tc>
          <w:tcPr>
            <w:tcW w:w="1371" w:type="pct"/>
            <w:shd w:val="clear" w:color="auto" w:fill="auto"/>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Quantity (in sq. mtrs)</w:t>
            </w:r>
          </w:p>
        </w:tc>
        <w:tc>
          <w:tcPr>
            <w:tcW w:w="666" w:type="pct"/>
            <w:shd w:val="clear" w:color="auto" w:fill="auto"/>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Amount (in Rs.)</w:t>
            </w:r>
          </w:p>
          <w:p w:rsidR="00523D5D" w:rsidRPr="00737D20" w:rsidRDefault="00523D5D" w:rsidP="00D8299D">
            <w:pPr>
              <w:spacing w:after="0" w:line="240" w:lineRule="auto"/>
              <w:rPr>
                <w:rFonts w:ascii="Times New Roman" w:eastAsia="Times New Roman" w:hAnsi="Times New Roman" w:cs="Times New Roman"/>
                <w:b/>
                <w:bCs/>
                <w:color w:val="000000"/>
                <w:szCs w:val="22"/>
                <w:lang w:val="en-US"/>
              </w:rPr>
            </w:pPr>
          </w:p>
        </w:tc>
      </w:tr>
      <w:tr w:rsidR="00523D5D" w:rsidRPr="00737D20" w:rsidTr="00D8299D">
        <w:trPr>
          <w:trHeight w:val="300"/>
        </w:trPr>
        <w:tc>
          <w:tcPr>
            <w:tcW w:w="5000" w:type="pct"/>
            <w:gridSpan w:val="6"/>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Compensation for affected part of structure at Replacement Cost</w:t>
            </w:r>
          </w:p>
          <w:p w:rsidR="00523D5D" w:rsidRPr="00737D20" w:rsidRDefault="00523D5D" w:rsidP="00D8299D">
            <w:pPr>
              <w:spacing w:after="0" w:line="240" w:lineRule="auto"/>
              <w:rPr>
                <w:rFonts w:ascii="Times New Roman" w:eastAsia="Times New Roman" w:hAnsi="Times New Roman" w:cs="Times New Roman"/>
                <w:color w:val="000000"/>
                <w:szCs w:val="22"/>
                <w:lang w:val="en-US"/>
              </w:rPr>
            </w:pPr>
            <w:r w:rsidRPr="00737D20">
              <w:rPr>
                <w:rFonts w:ascii="Times New Roman" w:eastAsia="Times New Roman" w:hAnsi="Times New Roman" w:cs="Times New Roman"/>
                <w:color w:val="000000"/>
                <w:szCs w:val="22"/>
                <w:lang w:val="en-US"/>
              </w:rPr>
              <w:t> </w:t>
            </w:r>
          </w:p>
        </w:tc>
      </w:tr>
      <w:tr w:rsidR="00523D5D" w:rsidRPr="00737D20" w:rsidTr="00D8299D">
        <w:trPr>
          <w:trHeight w:val="300"/>
        </w:trPr>
        <w:tc>
          <w:tcPr>
            <w:tcW w:w="395" w:type="pct"/>
            <w:shd w:val="clear" w:color="auto" w:fill="auto"/>
            <w:noWrap/>
            <w:vAlign w:val="center"/>
            <w:hideMark/>
          </w:tcPr>
          <w:p w:rsidR="00523D5D" w:rsidRPr="00737D20" w:rsidRDefault="00523D5D" w:rsidP="00D8299D">
            <w:pPr>
              <w:spacing w:after="0" w:line="240" w:lineRule="auto"/>
              <w:jc w:val="right"/>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1</w:t>
            </w:r>
          </w:p>
        </w:tc>
        <w:tc>
          <w:tcPr>
            <w:tcW w:w="1570" w:type="pct"/>
            <w:shd w:val="clear" w:color="auto" w:fill="auto"/>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val="en-US"/>
              </w:rPr>
            </w:pPr>
            <w:r w:rsidRPr="00737D20">
              <w:rPr>
                <w:rFonts w:ascii="Times New Roman" w:eastAsia="Times New Roman" w:hAnsi="Times New Roman" w:cs="Times New Roman"/>
                <w:color w:val="000000"/>
                <w:szCs w:val="22"/>
              </w:rPr>
              <w:t>Pucca</w:t>
            </w:r>
          </w:p>
        </w:tc>
        <w:tc>
          <w:tcPr>
            <w:tcW w:w="3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32"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1371"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r w:rsidR="00523D5D" w:rsidRPr="00737D20" w:rsidTr="00D8299D">
        <w:trPr>
          <w:trHeight w:val="530"/>
        </w:trPr>
        <w:tc>
          <w:tcPr>
            <w:tcW w:w="395" w:type="pct"/>
            <w:shd w:val="clear" w:color="auto" w:fill="auto"/>
            <w:noWrap/>
            <w:vAlign w:val="center"/>
            <w:hideMark/>
          </w:tcPr>
          <w:p w:rsidR="00523D5D" w:rsidRPr="00737D20" w:rsidRDefault="00523D5D" w:rsidP="00D8299D">
            <w:pPr>
              <w:spacing w:after="0" w:line="240" w:lineRule="auto"/>
              <w:jc w:val="right"/>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2</w:t>
            </w:r>
          </w:p>
        </w:tc>
        <w:tc>
          <w:tcPr>
            <w:tcW w:w="1570" w:type="pct"/>
            <w:shd w:val="clear" w:color="auto" w:fill="auto"/>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val="en-US"/>
              </w:rPr>
            </w:pPr>
            <w:r w:rsidRPr="00737D20">
              <w:rPr>
                <w:rFonts w:ascii="Times New Roman" w:eastAsia="Times New Roman" w:hAnsi="Times New Roman" w:cs="Times New Roman"/>
                <w:color w:val="000000"/>
                <w:szCs w:val="22"/>
              </w:rPr>
              <w:t>Semi Pucca</w:t>
            </w:r>
          </w:p>
        </w:tc>
        <w:tc>
          <w:tcPr>
            <w:tcW w:w="3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32"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1371"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r w:rsidR="00523D5D" w:rsidRPr="00737D20" w:rsidTr="00D8299D">
        <w:trPr>
          <w:trHeight w:val="300"/>
        </w:trPr>
        <w:tc>
          <w:tcPr>
            <w:tcW w:w="395" w:type="pct"/>
            <w:shd w:val="clear" w:color="auto" w:fill="auto"/>
            <w:noWrap/>
            <w:vAlign w:val="center"/>
            <w:hideMark/>
          </w:tcPr>
          <w:p w:rsidR="00523D5D" w:rsidRPr="00737D20" w:rsidRDefault="00523D5D" w:rsidP="00D8299D">
            <w:pPr>
              <w:spacing w:after="0" w:line="240" w:lineRule="auto"/>
              <w:jc w:val="right"/>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3</w:t>
            </w:r>
          </w:p>
        </w:tc>
        <w:tc>
          <w:tcPr>
            <w:tcW w:w="1570" w:type="pct"/>
            <w:shd w:val="clear" w:color="auto" w:fill="auto"/>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val="en-US"/>
              </w:rPr>
            </w:pPr>
            <w:r w:rsidRPr="00737D20">
              <w:rPr>
                <w:rFonts w:ascii="Times New Roman" w:eastAsia="Times New Roman" w:hAnsi="Times New Roman" w:cs="Times New Roman"/>
                <w:color w:val="000000"/>
                <w:szCs w:val="22"/>
              </w:rPr>
              <w:t>Kutcha</w:t>
            </w:r>
          </w:p>
        </w:tc>
        <w:tc>
          <w:tcPr>
            <w:tcW w:w="3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32"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1371"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r w:rsidR="00523D5D" w:rsidRPr="00737D20" w:rsidTr="00D8299D">
        <w:trPr>
          <w:trHeight w:val="300"/>
        </w:trPr>
        <w:tc>
          <w:tcPr>
            <w:tcW w:w="4334" w:type="pct"/>
            <w:gridSpan w:val="5"/>
            <w:shd w:val="clear" w:color="auto" w:fill="auto"/>
            <w:noWrap/>
            <w:vAlign w:val="center"/>
          </w:tcPr>
          <w:p w:rsidR="00523D5D" w:rsidRPr="00737D20" w:rsidRDefault="00523D5D" w:rsidP="00D8299D">
            <w:pPr>
              <w:spacing w:after="0" w:line="240" w:lineRule="auto"/>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lang w:val="en-US"/>
              </w:rPr>
              <w:t>Compensation for temporary loss of income (as calculated based on SIA)</w:t>
            </w:r>
          </w:p>
        </w:tc>
        <w:tc>
          <w:tcPr>
            <w:tcW w:w="6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r w:rsidR="00523D5D" w:rsidRPr="00737D20" w:rsidTr="00D8299D">
        <w:trPr>
          <w:trHeight w:val="300"/>
        </w:trPr>
        <w:tc>
          <w:tcPr>
            <w:tcW w:w="395" w:type="pct"/>
            <w:shd w:val="clear" w:color="auto" w:fill="auto"/>
            <w:noWrap/>
            <w:vAlign w:val="center"/>
            <w:hideMark/>
          </w:tcPr>
          <w:p w:rsidR="00523D5D" w:rsidRPr="00737D20" w:rsidRDefault="00523D5D" w:rsidP="00D8299D">
            <w:pPr>
              <w:spacing w:after="0" w:line="240" w:lineRule="auto"/>
              <w:jc w:val="right"/>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lang w:val="en-US"/>
              </w:rPr>
              <w:t>1</w:t>
            </w:r>
          </w:p>
        </w:tc>
        <w:tc>
          <w:tcPr>
            <w:tcW w:w="1570" w:type="pct"/>
            <w:shd w:val="clear" w:color="auto" w:fill="auto"/>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val="en-US"/>
              </w:rPr>
            </w:pPr>
            <w:r w:rsidRPr="00737D20">
              <w:rPr>
                <w:rFonts w:ascii="Times New Roman" w:eastAsia="Times New Roman" w:hAnsi="Times New Roman" w:cs="Times New Roman"/>
                <w:color w:val="000000"/>
                <w:szCs w:val="22"/>
              </w:rPr>
              <w:t>Kutcha</w:t>
            </w:r>
          </w:p>
        </w:tc>
        <w:tc>
          <w:tcPr>
            <w:tcW w:w="3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32"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1371"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r w:rsidR="00523D5D" w:rsidRPr="00737D20" w:rsidTr="00D8299D">
        <w:trPr>
          <w:trHeight w:val="300"/>
        </w:trPr>
        <w:tc>
          <w:tcPr>
            <w:tcW w:w="4334" w:type="pct"/>
            <w:gridSpan w:val="5"/>
            <w:shd w:val="clear" w:color="auto" w:fill="auto"/>
            <w:noWrap/>
            <w:vAlign w:val="center"/>
          </w:tcPr>
          <w:p w:rsidR="00523D5D" w:rsidRPr="00737D20" w:rsidRDefault="00523D5D" w:rsidP="00D8299D">
            <w:pPr>
              <w:spacing w:after="0" w:line="240" w:lineRule="auto"/>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lang w:val="en-US"/>
              </w:rPr>
              <w:t>Cost of reconstruction of impacted Common Property</w:t>
            </w:r>
          </w:p>
        </w:tc>
        <w:tc>
          <w:tcPr>
            <w:tcW w:w="666"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r w:rsidR="00523D5D" w:rsidRPr="00737D20" w:rsidTr="00D8299D">
        <w:trPr>
          <w:trHeight w:val="530"/>
        </w:trPr>
        <w:tc>
          <w:tcPr>
            <w:tcW w:w="395" w:type="pct"/>
            <w:shd w:val="clear" w:color="auto" w:fill="auto"/>
            <w:noWrap/>
          </w:tcPr>
          <w:p w:rsidR="00523D5D" w:rsidRPr="00737D20" w:rsidRDefault="00523D5D" w:rsidP="00D8299D">
            <w:pPr>
              <w:spacing w:after="0" w:line="240" w:lineRule="auto"/>
              <w:jc w:val="right"/>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lang w:val="en-US"/>
              </w:rPr>
              <w:t>1</w:t>
            </w:r>
          </w:p>
        </w:tc>
        <w:tc>
          <w:tcPr>
            <w:tcW w:w="1570" w:type="pct"/>
            <w:shd w:val="clear" w:color="auto" w:fill="auto"/>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val="en-US"/>
              </w:rPr>
            </w:pPr>
            <w:r w:rsidRPr="00737D20">
              <w:rPr>
                <w:rFonts w:ascii="Times New Roman" w:eastAsia="Times New Roman" w:hAnsi="Times New Roman" w:cs="Times New Roman"/>
                <w:color w:val="000000"/>
                <w:szCs w:val="22"/>
              </w:rPr>
              <w:t xml:space="preserve">CPR Rehabilitation /Reconstruction Cost </w:t>
            </w:r>
          </w:p>
        </w:tc>
        <w:tc>
          <w:tcPr>
            <w:tcW w:w="366" w:type="pct"/>
            <w:shd w:val="clear" w:color="auto" w:fill="auto"/>
            <w:noWrap/>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632" w:type="pct"/>
            <w:shd w:val="clear" w:color="auto" w:fill="auto"/>
            <w:noWrap/>
            <w:hideMark/>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c>
          <w:tcPr>
            <w:tcW w:w="1371" w:type="pct"/>
            <w:shd w:val="clear" w:color="auto" w:fill="auto"/>
            <w:noWrap/>
            <w:hideMark/>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r w:rsidRPr="00737D20">
              <w:rPr>
                <w:rFonts w:ascii="Times New Roman" w:eastAsia="Times New Roman" w:hAnsi="Times New Roman" w:cs="Times New Roman"/>
                <w:color w:val="000000"/>
                <w:szCs w:val="22"/>
                <w:lang w:val="en-US"/>
              </w:rPr>
              <w:t> </w:t>
            </w:r>
          </w:p>
        </w:tc>
        <w:tc>
          <w:tcPr>
            <w:tcW w:w="666" w:type="pct"/>
            <w:shd w:val="clear" w:color="auto" w:fill="auto"/>
            <w:noWrap/>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r w:rsidR="00523D5D" w:rsidRPr="00737D20" w:rsidTr="00D8299D">
        <w:trPr>
          <w:trHeight w:val="300"/>
        </w:trPr>
        <w:tc>
          <w:tcPr>
            <w:tcW w:w="395" w:type="pct"/>
            <w:shd w:val="clear" w:color="auto" w:fill="auto"/>
            <w:noWrap/>
            <w:vAlign w:val="center"/>
          </w:tcPr>
          <w:p w:rsidR="00523D5D" w:rsidRPr="00737D20" w:rsidRDefault="00523D5D" w:rsidP="00D8299D">
            <w:pPr>
              <w:spacing w:after="0" w:line="240" w:lineRule="auto"/>
              <w:jc w:val="right"/>
              <w:rPr>
                <w:rFonts w:ascii="Times New Roman" w:eastAsia="Times New Roman" w:hAnsi="Times New Roman" w:cs="Times New Roman"/>
                <w:b/>
                <w:bCs/>
                <w:color w:val="000000"/>
                <w:szCs w:val="22"/>
                <w:lang w:val="en-US"/>
              </w:rPr>
            </w:pPr>
          </w:p>
        </w:tc>
        <w:tc>
          <w:tcPr>
            <w:tcW w:w="3939" w:type="pct"/>
            <w:gridSpan w:val="4"/>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val="en-US"/>
              </w:rPr>
            </w:pPr>
            <w:r w:rsidRPr="00737D20">
              <w:rPr>
                <w:rFonts w:ascii="Times New Roman" w:eastAsia="Times New Roman" w:hAnsi="Times New Roman" w:cs="Times New Roman"/>
                <w:b/>
                <w:bCs/>
                <w:color w:val="000000"/>
                <w:szCs w:val="22"/>
              </w:rPr>
              <w:t xml:space="preserve">Total </w:t>
            </w:r>
            <w:r w:rsidRPr="00737D20">
              <w:rPr>
                <w:rFonts w:ascii="Times New Roman" w:eastAsia="Times New Roman" w:hAnsi="Times New Roman" w:cs="Times New Roman"/>
                <w:b/>
                <w:bCs/>
                <w:color w:val="000000"/>
                <w:szCs w:val="22"/>
                <w:lang w:val="en-US"/>
              </w:rPr>
              <w:t> </w:t>
            </w:r>
          </w:p>
        </w:tc>
        <w:tc>
          <w:tcPr>
            <w:tcW w:w="666" w:type="pct"/>
            <w:shd w:val="clear" w:color="auto" w:fill="auto"/>
            <w:noWrap/>
          </w:tcPr>
          <w:p w:rsidR="00523D5D" w:rsidRPr="00737D20" w:rsidRDefault="00523D5D" w:rsidP="00D8299D">
            <w:pPr>
              <w:spacing w:after="0" w:line="240" w:lineRule="auto"/>
              <w:jc w:val="right"/>
              <w:rPr>
                <w:rFonts w:ascii="Times New Roman" w:eastAsia="Times New Roman" w:hAnsi="Times New Roman" w:cs="Times New Roman"/>
                <w:color w:val="000000"/>
                <w:szCs w:val="22"/>
                <w:lang w:val="en-US"/>
              </w:rPr>
            </w:pPr>
          </w:p>
        </w:tc>
      </w:tr>
    </w:tbl>
    <w:p w:rsidR="00523D5D" w:rsidRPr="00737D20" w:rsidRDefault="00523D5D" w:rsidP="00D8299D">
      <w:pPr>
        <w:pStyle w:val="Heading2"/>
        <w:keepNext w:val="0"/>
        <w:keepLines w:val="0"/>
        <w:numPr>
          <w:ilvl w:val="1"/>
          <w:numId w:val="286"/>
        </w:numPr>
        <w:shd w:val="clear" w:color="auto" w:fill="A6A6A6"/>
        <w:spacing w:before="120" w:after="120" w:line="276" w:lineRule="auto"/>
        <w:rPr>
          <w:rFonts w:ascii="Times New Roman" w:hAnsi="Times New Roman" w:cs="Times New Roman"/>
          <w:sz w:val="22"/>
          <w:szCs w:val="22"/>
        </w:rPr>
      </w:pPr>
      <w:bookmarkStart w:id="1054" w:name="_Toc45200937"/>
      <w:bookmarkStart w:id="1055" w:name="_Toc45201363"/>
      <w:bookmarkStart w:id="1056" w:name="_Toc45201789"/>
      <w:bookmarkStart w:id="1057" w:name="_Toc45202215"/>
      <w:bookmarkStart w:id="1058" w:name="_Toc45202641"/>
      <w:bookmarkStart w:id="1059" w:name="_Toc45203199"/>
      <w:bookmarkStart w:id="1060" w:name="_Toc48059356"/>
      <w:bookmarkStart w:id="1061" w:name="_Toc48059638"/>
      <w:bookmarkEnd w:id="1054"/>
      <w:bookmarkEnd w:id="1055"/>
      <w:bookmarkEnd w:id="1056"/>
      <w:bookmarkEnd w:id="1057"/>
      <w:bookmarkEnd w:id="1058"/>
      <w:bookmarkEnd w:id="1059"/>
      <w:r w:rsidRPr="00737D20">
        <w:rPr>
          <w:rFonts w:ascii="Times New Roman" w:hAnsi="Times New Roman" w:cs="Times New Roman"/>
          <w:sz w:val="22"/>
          <w:szCs w:val="22"/>
        </w:rPr>
        <w:t>BIODIVERSITY CONSERVATION MANAGEMENT PLAN  (ESS6)</w:t>
      </w:r>
      <w:bookmarkEnd w:id="1060"/>
      <w:bookmarkEnd w:id="1061"/>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r w:rsidRPr="00737D20">
        <w:rPr>
          <w:rFonts w:ascii="Times New Roman" w:eastAsia="Times New Roman" w:hAnsi="Times New Roman" w:cs="Times New Roman"/>
          <w:b/>
          <w:bCs/>
          <w:i/>
          <w:iCs/>
          <w:color w:val="000000"/>
          <w:sz w:val="23"/>
          <w:szCs w:val="23"/>
          <w:shd w:val="clear" w:color="auto" w:fill="FFFFFF"/>
          <w:lang w:val="en-IN" w:eastAsia="en-GB"/>
        </w:rPr>
        <w:t xml:space="preserve">“Protected Area" means a National Park, a sanctuary, a conservation reserve or a community reserve notified under Wildlife Protection Act. Any new or expansion project within or in proximity to protected area, will have to undergo wildlife Clearance, however, rehabilitation work at existing dams in proximity to protected area do not require any clearance/compliances. </w:t>
      </w:r>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r w:rsidRPr="00737D20">
        <w:rPr>
          <w:rFonts w:ascii="Times New Roman" w:eastAsia="Times New Roman" w:hAnsi="Times New Roman" w:cs="Times New Roman"/>
          <w:b/>
          <w:bCs/>
          <w:i/>
          <w:iCs/>
          <w:color w:val="000000"/>
          <w:sz w:val="23"/>
          <w:szCs w:val="23"/>
          <w:shd w:val="clear" w:color="auto" w:fill="FFFFFF"/>
          <w:lang w:val="en-IN" w:eastAsia="en-GB"/>
        </w:rPr>
        <w:t xml:space="preserve">WB ESS6, “Biodiversity Conservation and Sustainable Management of Living Natural Resources” requires assessing its applicability to a sub-project during ESDD, keeping in view the potential impact on biodiversity or habitat either positively or negatively, directly or indirectly. </w:t>
      </w:r>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r w:rsidRPr="00737D20">
        <w:rPr>
          <w:rFonts w:ascii="Times New Roman" w:eastAsia="Times New Roman" w:hAnsi="Times New Roman" w:cs="Times New Roman"/>
          <w:b/>
          <w:bCs/>
          <w:i/>
          <w:iCs/>
          <w:color w:val="000000"/>
          <w:sz w:val="23"/>
          <w:szCs w:val="23"/>
          <w:shd w:val="clear" w:color="auto" w:fill="FFFFFF"/>
          <w:lang w:val="en-IN" w:eastAsia="en-GB"/>
        </w:rPr>
        <w:t>Keeping the above in view, Biodiversity Conservation and Management Plan will be prepared for only those sub-projects which are in close proximity to any of the protected areas, to mitigate potential indirect impacts. The requirement is established during ESDD.</w:t>
      </w:r>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r w:rsidRPr="00737D20">
        <w:rPr>
          <w:rFonts w:ascii="Times New Roman" w:eastAsia="Times New Roman" w:hAnsi="Times New Roman" w:cs="Times New Roman"/>
          <w:b/>
          <w:bCs/>
          <w:i/>
          <w:iCs/>
          <w:color w:val="000000"/>
          <w:sz w:val="23"/>
          <w:szCs w:val="23"/>
          <w:shd w:val="clear" w:color="auto" w:fill="FFFFFF"/>
          <w:lang w:val="en-IN" w:eastAsia="en-GB"/>
        </w:rPr>
        <w:lastRenderedPageBreak/>
        <w:t>For illustration, data of Bisalpur dam is used here, which can be customised to individual sub-project requirement where applicability of ESS6 is identified during ESDD.</w:t>
      </w:r>
    </w:p>
    <w:p w:rsidR="00523D5D" w:rsidRPr="00737D20" w:rsidRDefault="00523D5D" w:rsidP="00523D5D">
      <w:pPr>
        <w:spacing w:after="0" w:line="240" w:lineRule="auto"/>
        <w:jc w:val="both"/>
        <w:rPr>
          <w:rFonts w:ascii="Times New Roman" w:eastAsia="Times New Roman" w:hAnsi="Times New Roman" w:cs="Times New Roman"/>
          <w:b/>
          <w:bCs/>
          <w:i/>
          <w:iCs/>
          <w:color w:val="000000"/>
          <w:sz w:val="23"/>
          <w:szCs w:val="23"/>
          <w:shd w:val="clear" w:color="auto" w:fill="FFFFFF"/>
          <w:lang w:val="en-IN" w:eastAsia="en-GB"/>
        </w:rPr>
      </w:pPr>
    </w:p>
    <w:p w:rsidR="00523D5D" w:rsidRPr="00EE1C2A" w:rsidRDefault="00523D5D" w:rsidP="00B0137B">
      <w:pPr>
        <w:pStyle w:val="A2-Heading2"/>
        <w:numPr>
          <w:ilvl w:val="0"/>
          <w:numId w:val="302"/>
        </w:numPr>
        <w:jc w:val="left"/>
        <w:rPr>
          <w:b w:val="0"/>
          <w:u w:val="single"/>
        </w:rPr>
      </w:pPr>
      <w:bookmarkStart w:id="1062" w:name="_Toc48059357"/>
      <w:bookmarkStart w:id="1063" w:name="_Toc48059639"/>
      <w:r w:rsidRPr="00737D20">
        <w:rPr>
          <w:u w:val="single"/>
        </w:rPr>
        <w:t>Overview of Biodiversity  conservation and Management Plan (BCMP)</w:t>
      </w:r>
      <w:bookmarkEnd w:id="1062"/>
      <w:bookmarkEnd w:id="1063"/>
    </w:p>
    <w:p w:rsidR="00EE1C2A" w:rsidRPr="00737D20" w:rsidRDefault="00EE1C2A" w:rsidP="00EE1C2A">
      <w:pPr>
        <w:pStyle w:val="A2-Heading2"/>
        <w:ind w:left="360" w:firstLine="0"/>
        <w:jc w:val="left"/>
        <w:rPr>
          <w:b w:val="0"/>
          <w:u w:val="single"/>
        </w:rPr>
      </w:pPr>
    </w:p>
    <w:p w:rsidR="00523D5D" w:rsidRPr="00737D20" w:rsidRDefault="00523D5D" w:rsidP="00523D5D">
      <w:pPr>
        <w:spacing w:line="320" w:lineRule="exact"/>
        <w:ind w:left="72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Conservation Reserves in India are declared for the purpose of protecting landscapes, seascapes, flora and fauna and their habitat. The rights of people living inside a Conservation Reserve are not affected. </w:t>
      </w:r>
      <w:bookmarkStart w:id="1064" w:name="_Toc45200940"/>
      <w:bookmarkStart w:id="1065" w:name="_Toc45201366"/>
      <w:bookmarkStart w:id="1066" w:name="_Toc45201792"/>
      <w:bookmarkStart w:id="1067" w:name="_Toc45202218"/>
      <w:bookmarkStart w:id="1068" w:name="_Toc45202644"/>
      <w:bookmarkStart w:id="1069" w:name="_Toc45203202"/>
      <w:bookmarkEnd w:id="1064"/>
      <w:bookmarkEnd w:id="1065"/>
      <w:bookmarkEnd w:id="1066"/>
      <w:bookmarkEnd w:id="1067"/>
      <w:bookmarkEnd w:id="1068"/>
      <w:bookmarkEnd w:id="1069"/>
    </w:p>
    <w:p w:rsidR="00523D5D" w:rsidRPr="00737D20" w:rsidRDefault="00523D5D" w:rsidP="00523D5D">
      <w:pPr>
        <w:spacing w:line="320" w:lineRule="exact"/>
        <w:ind w:left="720"/>
        <w:jc w:val="both"/>
        <w:rPr>
          <w:rFonts w:ascii="Times New Roman" w:hAnsi="Times New Roman" w:cs="Times New Roman"/>
          <w:color w:val="000000"/>
          <w:szCs w:val="22"/>
        </w:rPr>
      </w:pPr>
      <w:r w:rsidRPr="00737D20">
        <w:rPr>
          <w:rFonts w:ascii="Times New Roman" w:hAnsi="Times New Roman" w:cs="Times New Roman"/>
          <w:color w:val="000000"/>
          <w:szCs w:val="22"/>
        </w:rPr>
        <w:t>Bisalpur conservation reserve lies in the vicinity of Bisalpur Dam. Bisalpur Conservation Reserve was declared by Government of Rajasthan by publishing notice in Rajasthan gazetted on October 13, 2008. The notification defines the boundary of the conservation reserve in schedule I and II covering an area of 36.67 sq. km and 11.64 sq. km respectively i.e. total area under conservation reserve is 48.31 sq km.  The notification exempt from its purview, the diverted forest area for Bisalpur dam, Bisalpur left bank canal, forest area under submergence, revenue land of Banas river, community places, roads, temples, religious rest houses (dharmshala), electrical lines, water lines, dam, canals, etc.</w:t>
      </w:r>
      <w:bookmarkStart w:id="1070" w:name="_Toc45200941"/>
      <w:bookmarkStart w:id="1071" w:name="_Toc45201367"/>
      <w:bookmarkStart w:id="1072" w:name="_Toc45201793"/>
      <w:bookmarkStart w:id="1073" w:name="_Toc45202219"/>
      <w:bookmarkStart w:id="1074" w:name="_Toc45202645"/>
      <w:bookmarkStart w:id="1075" w:name="_Toc45203203"/>
      <w:bookmarkEnd w:id="1070"/>
      <w:bookmarkEnd w:id="1071"/>
      <w:bookmarkEnd w:id="1072"/>
      <w:bookmarkEnd w:id="1073"/>
      <w:bookmarkEnd w:id="1074"/>
      <w:bookmarkEnd w:id="1075"/>
    </w:p>
    <w:p w:rsidR="00523D5D" w:rsidRPr="00737D20" w:rsidRDefault="00523D5D" w:rsidP="00523D5D">
      <w:pPr>
        <w:spacing w:line="320" w:lineRule="exact"/>
        <w:ind w:left="72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The project is not proposing to undertake any work in Conservation Reserves; no part of the conservation reserves will be used for transportation of material, waste disposal or labour accommodation, therefore, no direct impacts are envisaged. There is a potential risk of  indirect impacts, on conservation reserve as proposed  rehabilitation work will involve outside labour, though small in number, to stay and work in proximity to conservation reserve. To minimise such risk, Biodiversity Conservation Plan is prepared. </w:t>
      </w:r>
      <w:bookmarkStart w:id="1076" w:name="_Toc45200942"/>
      <w:bookmarkStart w:id="1077" w:name="_Toc45201368"/>
      <w:bookmarkStart w:id="1078" w:name="_Toc45201794"/>
      <w:bookmarkStart w:id="1079" w:name="_Toc45202220"/>
      <w:bookmarkStart w:id="1080" w:name="_Toc45202646"/>
      <w:bookmarkStart w:id="1081" w:name="_Toc45203204"/>
      <w:bookmarkEnd w:id="1076"/>
      <w:bookmarkEnd w:id="1077"/>
      <w:bookmarkEnd w:id="1078"/>
      <w:bookmarkEnd w:id="1079"/>
      <w:bookmarkEnd w:id="1080"/>
      <w:bookmarkEnd w:id="1081"/>
    </w:p>
    <w:p w:rsidR="00523D5D" w:rsidRDefault="00523D5D" w:rsidP="00B0137B">
      <w:pPr>
        <w:pStyle w:val="A2-Heading2"/>
        <w:numPr>
          <w:ilvl w:val="0"/>
          <w:numId w:val="302"/>
        </w:numPr>
        <w:ind w:left="357" w:hanging="357"/>
        <w:jc w:val="left"/>
        <w:rPr>
          <w:u w:val="single"/>
        </w:rPr>
      </w:pPr>
      <w:bookmarkStart w:id="1082" w:name="_Toc48059358"/>
      <w:bookmarkStart w:id="1083" w:name="_Toc48059640"/>
      <w:r w:rsidRPr="00737D20">
        <w:rPr>
          <w:u w:val="single"/>
        </w:rPr>
        <w:t>Sub Project Description</w:t>
      </w:r>
      <w:bookmarkEnd w:id="1082"/>
      <w:bookmarkEnd w:id="1083"/>
    </w:p>
    <w:p w:rsidR="00EE1C2A" w:rsidRPr="00737D20" w:rsidRDefault="00EE1C2A" w:rsidP="00EE1C2A">
      <w:pPr>
        <w:pStyle w:val="A2-Heading2"/>
        <w:ind w:left="357" w:firstLine="0"/>
        <w:jc w:val="left"/>
        <w:rPr>
          <w:u w:val="single"/>
        </w:rPr>
      </w:pPr>
    </w:p>
    <w:p w:rsidR="00523D5D" w:rsidRPr="00737D20" w:rsidRDefault="00523D5D" w:rsidP="00523D5D">
      <w:pPr>
        <w:spacing w:line="320" w:lineRule="exact"/>
        <w:ind w:left="72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All rehabilitation work proposed for Bisalpur dam is limited to dam complex and none of the activities will be taken outside the dam area. The work proposed is of civil and hydro-mechanical work on upstream and downstream face of the dam. </w:t>
      </w:r>
      <w:bookmarkStart w:id="1084" w:name="_Toc45200945"/>
      <w:bookmarkStart w:id="1085" w:name="_Toc45201371"/>
      <w:bookmarkStart w:id="1086" w:name="_Toc45201797"/>
      <w:bookmarkStart w:id="1087" w:name="_Toc45202223"/>
      <w:bookmarkStart w:id="1088" w:name="_Toc45202649"/>
      <w:bookmarkStart w:id="1089" w:name="_Toc45203207"/>
      <w:bookmarkEnd w:id="1084"/>
      <w:bookmarkEnd w:id="1085"/>
      <w:bookmarkEnd w:id="1086"/>
      <w:bookmarkEnd w:id="1087"/>
      <w:bookmarkEnd w:id="1088"/>
      <w:bookmarkEnd w:id="1089"/>
    </w:p>
    <w:p w:rsidR="00523D5D" w:rsidRPr="00737D20" w:rsidRDefault="00523D5D" w:rsidP="00523D5D">
      <w:pPr>
        <w:spacing w:line="320" w:lineRule="exact"/>
        <w:ind w:left="72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Civil work will be carried out by contractor(s) as these are labour intensive activities and would be completed over a period of 3 years. Typically, civil work on upstream body of dam will be planned when the reservoir level is low i.e. during lean/pre-monsoon season (typically January to April). For downstream work such as repair of training walls, extension of retaining walls, repair of spillway glacis, etc. will be done when the water level is not increasing and the requirement of gate opening will not be envisaged for few months. This will be done typically during post monsoon season when water level in reservoir is continuously dropping. These activities can be undertaken during December to April. </w:t>
      </w:r>
      <w:bookmarkStart w:id="1090" w:name="_Toc45200946"/>
      <w:bookmarkStart w:id="1091" w:name="_Toc45201372"/>
      <w:bookmarkStart w:id="1092" w:name="_Toc45201798"/>
      <w:bookmarkStart w:id="1093" w:name="_Toc45202224"/>
      <w:bookmarkStart w:id="1094" w:name="_Toc45202650"/>
      <w:bookmarkStart w:id="1095" w:name="_Toc45203208"/>
      <w:bookmarkEnd w:id="1090"/>
      <w:bookmarkEnd w:id="1091"/>
      <w:bookmarkEnd w:id="1092"/>
      <w:bookmarkEnd w:id="1093"/>
      <w:bookmarkEnd w:id="1094"/>
      <w:bookmarkEnd w:id="1095"/>
    </w:p>
    <w:p w:rsidR="00523D5D" w:rsidRPr="00737D20" w:rsidRDefault="00523D5D" w:rsidP="00523D5D">
      <w:pPr>
        <w:spacing w:line="320" w:lineRule="exact"/>
        <w:ind w:left="72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Labour requirement will vary during the three years construction period; the peak labour is expected to be 25-30 persons. The project has established a labour colony during the dam construction, which is located at about 3 Km from the dam. Some of the dam workers are residing their however, there is enough accommodation available to house up to 50 workers. The colony has temporary houses, water and power connection, septic tank connection, road connectivity and green areas. There is a middle school as part of the colony and also a police </w:t>
      </w:r>
      <w:r w:rsidRPr="00737D20">
        <w:rPr>
          <w:rFonts w:ascii="Times New Roman" w:hAnsi="Times New Roman" w:cs="Times New Roman"/>
          <w:color w:val="000000"/>
          <w:szCs w:val="22"/>
        </w:rPr>
        <w:lastRenderedPageBreak/>
        <w:t xml:space="preserve">station nearby. Project has committed to house all the labour in these houses. The colony is just outside the boundary of conservation area. </w:t>
      </w:r>
      <w:bookmarkStart w:id="1096" w:name="_Toc45200947"/>
      <w:bookmarkStart w:id="1097" w:name="_Toc45201373"/>
      <w:bookmarkStart w:id="1098" w:name="_Toc45201799"/>
      <w:bookmarkStart w:id="1099" w:name="_Toc45202225"/>
      <w:bookmarkStart w:id="1100" w:name="_Toc45202651"/>
      <w:bookmarkStart w:id="1101" w:name="_Toc45203209"/>
      <w:bookmarkEnd w:id="1096"/>
      <w:bookmarkEnd w:id="1097"/>
      <w:bookmarkEnd w:id="1098"/>
      <w:bookmarkEnd w:id="1099"/>
      <w:bookmarkEnd w:id="1100"/>
      <w:bookmarkEnd w:id="1101"/>
    </w:p>
    <w:p w:rsidR="00523D5D" w:rsidRDefault="00523D5D" w:rsidP="00B0137B">
      <w:pPr>
        <w:pStyle w:val="A2-Heading2"/>
        <w:numPr>
          <w:ilvl w:val="0"/>
          <w:numId w:val="302"/>
        </w:numPr>
        <w:ind w:left="357" w:hanging="357"/>
        <w:jc w:val="left"/>
        <w:rPr>
          <w:u w:val="single"/>
        </w:rPr>
      </w:pPr>
      <w:bookmarkStart w:id="1102" w:name="_Toc48059359"/>
      <w:bookmarkStart w:id="1103" w:name="_Toc48059641"/>
      <w:r w:rsidRPr="00737D20">
        <w:rPr>
          <w:u w:val="single"/>
        </w:rPr>
        <w:t>Inventory of Terrestrial and Aquatic Flora Fauna</w:t>
      </w:r>
      <w:bookmarkEnd w:id="1102"/>
      <w:bookmarkEnd w:id="1103"/>
    </w:p>
    <w:p w:rsidR="00EE1C2A" w:rsidRPr="00737D20" w:rsidRDefault="00EE1C2A" w:rsidP="00EE1C2A">
      <w:pPr>
        <w:pStyle w:val="A2-Heading2"/>
        <w:ind w:left="357" w:firstLine="0"/>
        <w:jc w:val="left"/>
        <w:rPr>
          <w:u w:val="single"/>
        </w:rPr>
      </w:pPr>
    </w:p>
    <w:p w:rsidR="00523D5D" w:rsidRPr="00737D20" w:rsidRDefault="00523D5D" w:rsidP="00523D5D">
      <w:pPr>
        <w:ind w:left="720"/>
        <w:rPr>
          <w:rFonts w:ascii="Times New Roman" w:hAnsi="Times New Roman" w:cs="Times New Roman"/>
          <w:szCs w:val="22"/>
        </w:rPr>
      </w:pPr>
      <w:r w:rsidRPr="00737D20">
        <w:rPr>
          <w:rFonts w:ascii="Times New Roman" w:hAnsi="Times New Roman" w:cs="Times New Roman"/>
          <w:szCs w:val="22"/>
        </w:rPr>
        <w:t>A detailed inventory is included in ESDD Report</w:t>
      </w:r>
    </w:p>
    <w:p w:rsidR="00523D5D" w:rsidRPr="00EE1C2A" w:rsidRDefault="00523D5D" w:rsidP="00B0137B">
      <w:pPr>
        <w:pStyle w:val="A2-Heading2"/>
        <w:numPr>
          <w:ilvl w:val="0"/>
          <w:numId w:val="302"/>
        </w:numPr>
        <w:ind w:left="357" w:hanging="357"/>
        <w:jc w:val="left"/>
        <w:rPr>
          <w:szCs w:val="22"/>
        </w:rPr>
      </w:pPr>
      <w:bookmarkStart w:id="1104" w:name="_Toc48059360"/>
      <w:bookmarkStart w:id="1105" w:name="_Toc48059642"/>
      <w:r w:rsidRPr="00737D20">
        <w:rPr>
          <w:u w:val="single"/>
        </w:rPr>
        <w:t>Likely Impact of Project Activities on Biodiversity areas</w:t>
      </w:r>
      <w:bookmarkEnd w:id="1104"/>
      <w:bookmarkEnd w:id="1105"/>
    </w:p>
    <w:p w:rsidR="00EE1C2A" w:rsidRPr="00737D20" w:rsidRDefault="00EE1C2A" w:rsidP="00EE1C2A">
      <w:pPr>
        <w:pStyle w:val="A2-Heading2"/>
        <w:ind w:left="357" w:firstLine="0"/>
        <w:jc w:val="left"/>
        <w:rPr>
          <w:szCs w:val="22"/>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As discussed in ESDD report, the proposed rehabilitation work will not impact or violate any part of conservation reserve. All the proposed activities will remain limited to dam complex, which is outside the conservation reserve. There is only small possibility of indirect impacts due to labour camp in proximity to </w:t>
      </w:r>
      <w:r w:rsidRPr="00737D20">
        <w:rPr>
          <w:rFonts w:ascii="Times New Roman" w:hAnsi="Times New Roman" w:cs="Times New Roman"/>
          <w:color w:val="000000"/>
          <w:szCs w:val="22"/>
        </w:rPr>
        <w:t>Conservation</w:t>
      </w:r>
      <w:r w:rsidRPr="00737D20">
        <w:rPr>
          <w:rFonts w:ascii="Times New Roman" w:hAnsi="Times New Roman" w:cs="Times New Roman"/>
          <w:szCs w:val="22"/>
        </w:rPr>
        <w:t xml:space="preserve"> Reserve boundary.  Labour could indulge in cutting of trees for cooking and space heating, hunting of wildlife for food and game, etc. and may venture into conservation area. To minimise such risks, Biodiversity Conservation Management Plan </w:t>
      </w:r>
      <w:r w:rsidR="0098592C" w:rsidRPr="00737D20">
        <w:rPr>
          <w:rFonts w:ascii="Times New Roman" w:hAnsi="Times New Roman" w:cs="Times New Roman"/>
          <w:szCs w:val="22"/>
        </w:rPr>
        <w:t>is prepared</w:t>
      </w:r>
      <w:r w:rsidRPr="00737D20">
        <w:rPr>
          <w:rFonts w:ascii="Times New Roman" w:hAnsi="Times New Roman" w:cs="Times New Roman"/>
          <w:szCs w:val="22"/>
        </w:rPr>
        <w:t xml:space="preserve"> to ensure no net loss to biodiversity. </w:t>
      </w:r>
    </w:p>
    <w:p w:rsidR="00523D5D" w:rsidRDefault="00523D5D" w:rsidP="00B0137B">
      <w:pPr>
        <w:pStyle w:val="A2-Heading2"/>
        <w:numPr>
          <w:ilvl w:val="0"/>
          <w:numId w:val="302"/>
        </w:numPr>
        <w:ind w:left="357" w:hanging="357"/>
        <w:jc w:val="left"/>
        <w:rPr>
          <w:u w:val="single"/>
        </w:rPr>
      </w:pPr>
      <w:bookmarkStart w:id="1106" w:name="_Toc48059361"/>
      <w:bookmarkStart w:id="1107" w:name="_Toc48059643"/>
      <w:r w:rsidRPr="00737D20">
        <w:rPr>
          <w:u w:val="single"/>
        </w:rPr>
        <w:t>Regulatory Applicability and requirements</w:t>
      </w:r>
      <w:bookmarkStart w:id="1108" w:name="_Toc45200950"/>
      <w:bookmarkStart w:id="1109" w:name="_Toc45201376"/>
      <w:bookmarkStart w:id="1110" w:name="_Toc45201802"/>
      <w:bookmarkStart w:id="1111" w:name="_Toc45202228"/>
      <w:bookmarkStart w:id="1112" w:name="_Toc45202654"/>
      <w:bookmarkStart w:id="1113" w:name="_Toc45203212"/>
      <w:bookmarkEnd w:id="1106"/>
      <w:bookmarkEnd w:id="1107"/>
      <w:bookmarkEnd w:id="1108"/>
      <w:bookmarkEnd w:id="1109"/>
      <w:bookmarkEnd w:id="1110"/>
      <w:bookmarkEnd w:id="1111"/>
      <w:bookmarkEnd w:id="1112"/>
      <w:bookmarkEnd w:id="1113"/>
    </w:p>
    <w:p w:rsidR="00EE1C2A" w:rsidRPr="00737D20" w:rsidRDefault="00EE1C2A" w:rsidP="00EE1C2A">
      <w:pPr>
        <w:pStyle w:val="A2-Heading2"/>
        <w:ind w:left="357" w:firstLine="0"/>
        <w:jc w:val="left"/>
        <w:rPr>
          <w:u w:val="single"/>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Conservation reserves and community reserves in India are terms denoting protected areas of India which typically act as </w:t>
      </w:r>
      <w:r w:rsidRPr="00737D20">
        <w:rPr>
          <w:rFonts w:ascii="Times New Roman" w:hAnsi="Times New Roman" w:cs="Times New Roman"/>
          <w:color w:val="000000"/>
          <w:szCs w:val="22"/>
        </w:rPr>
        <w:t>buffer</w:t>
      </w:r>
      <w:r w:rsidRPr="00737D20">
        <w:rPr>
          <w:rFonts w:ascii="Times New Roman" w:hAnsi="Times New Roman" w:cs="Times New Roman"/>
          <w:szCs w:val="22"/>
        </w:rPr>
        <w:t xml:space="preserve"> zones to or connectors and migration corridors between established national parks, wildlife sanctuaries and reserved and protected forests of India. Such areas are designated as </w:t>
      </w:r>
      <w:r w:rsidRPr="00737D20">
        <w:rPr>
          <w:rFonts w:ascii="Times New Roman" w:hAnsi="Times New Roman" w:cs="Times New Roman"/>
          <w:color w:val="000000"/>
          <w:szCs w:val="22"/>
        </w:rPr>
        <w:t>conservation</w:t>
      </w:r>
      <w:r w:rsidRPr="00737D20">
        <w:rPr>
          <w:rFonts w:ascii="Times New Roman" w:hAnsi="Times New Roman" w:cs="Times New Roman"/>
          <w:szCs w:val="22"/>
        </w:rPr>
        <w:t xml:space="preserve"> areas if they are uninhabited and completely owned by the Government of India but used for subsistence by communities and community areas if </w:t>
      </w:r>
      <w:r w:rsidR="0098592C" w:rsidRPr="00737D20">
        <w:rPr>
          <w:rFonts w:ascii="Times New Roman" w:hAnsi="Times New Roman" w:cs="Times New Roman"/>
          <w:szCs w:val="22"/>
        </w:rPr>
        <w:t>part of the lands is</w:t>
      </w:r>
      <w:r w:rsidRPr="00737D20">
        <w:rPr>
          <w:rFonts w:ascii="Times New Roman" w:hAnsi="Times New Roman" w:cs="Times New Roman"/>
          <w:szCs w:val="22"/>
        </w:rPr>
        <w:t xml:space="preserve"> privately owned. These protected area categories were first introduced in the Wildlife (Protection) Amendment Act of 2002 − the amendment to the Wildlife Protection Act of 1972. These categories were added because of reduced protection in and around existing or proposed protected areas due to private ownership of land, and land use.</w:t>
      </w:r>
      <w:bookmarkStart w:id="1114" w:name="_Toc45200951"/>
      <w:bookmarkStart w:id="1115" w:name="_Toc45201377"/>
      <w:bookmarkStart w:id="1116" w:name="_Toc45201803"/>
      <w:bookmarkStart w:id="1117" w:name="_Toc45202229"/>
      <w:bookmarkStart w:id="1118" w:name="_Toc45202655"/>
      <w:bookmarkStart w:id="1119" w:name="_Toc45203213"/>
      <w:bookmarkEnd w:id="1114"/>
      <w:bookmarkEnd w:id="1115"/>
      <w:bookmarkEnd w:id="1116"/>
      <w:bookmarkEnd w:id="1117"/>
      <w:bookmarkEnd w:id="1118"/>
      <w:bookmarkEnd w:id="1119"/>
    </w:p>
    <w:p w:rsidR="00523D5D" w:rsidRDefault="00523D5D" w:rsidP="00B0137B">
      <w:pPr>
        <w:pStyle w:val="A2-Heading2"/>
        <w:numPr>
          <w:ilvl w:val="0"/>
          <w:numId w:val="302"/>
        </w:numPr>
        <w:ind w:left="357" w:hanging="357"/>
        <w:jc w:val="left"/>
        <w:rPr>
          <w:u w:val="single"/>
        </w:rPr>
      </w:pPr>
      <w:bookmarkStart w:id="1120" w:name="_Toc48059362"/>
      <w:bookmarkStart w:id="1121" w:name="_Toc48059644"/>
      <w:r w:rsidRPr="00737D20">
        <w:rPr>
          <w:u w:val="single"/>
        </w:rPr>
        <w:t>Conservation and Management Plan</w:t>
      </w:r>
      <w:bookmarkEnd w:id="1120"/>
      <w:bookmarkEnd w:id="1121"/>
    </w:p>
    <w:p w:rsidR="00EE1C2A" w:rsidRPr="00737D20" w:rsidRDefault="00EE1C2A" w:rsidP="00EE1C2A">
      <w:pPr>
        <w:pStyle w:val="A2-Heading2"/>
        <w:ind w:left="357" w:firstLine="0"/>
        <w:jc w:val="left"/>
        <w:rPr>
          <w:u w:val="single"/>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Following measures </w:t>
      </w:r>
      <w:r w:rsidRPr="00737D20">
        <w:rPr>
          <w:rFonts w:ascii="Times New Roman" w:hAnsi="Times New Roman" w:cs="Times New Roman"/>
          <w:color w:val="000000"/>
          <w:szCs w:val="22"/>
        </w:rPr>
        <w:t>are</w:t>
      </w:r>
      <w:r w:rsidRPr="00737D20">
        <w:rPr>
          <w:rFonts w:ascii="Times New Roman" w:hAnsi="Times New Roman" w:cs="Times New Roman"/>
          <w:szCs w:val="22"/>
        </w:rPr>
        <w:t xml:space="preserve"> proposed for conservation of biodiversity:</w:t>
      </w:r>
    </w:p>
    <w:p w:rsidR="00523D5D" w:rsidRPr="00737D20" w:rsidRDefault="00523D5D" w:rsidP="00D8299D">
      <w:pPr>
        <w:pStyle w:val="ListParagraph"/>
        <w:numPr>
          <w:ilvl w:val="0"/>
          <w:numId w:val="256"/>
        </w:numPr>
        <w:spacing w:line="320" w:lineRule="exact"/>
        <w:ind w:left="1080"/>
        <w:jc w:val="both"/>
        <w:rPr>
          <w:rFonts w:cs="Times New Roman"/>
          <w:sz w:val="22"/>
          <w:szCs w:val="22"/>
        </w:rPr>
      </w:pPr>
      <w:r w:rsidRPr="00737D20">
        <w:rPr>
          <w:rFonts w:cs="Times New Roman"/>
          <w:sz w:val="22"/>
          <w:szCs w:val="22"/>
        </w:rPr>
        <w:t>Labour will be sensitized to ensure that they do not indulge in tree cutting or hunting.</w:t>
      </w:r>
    </w:p>
    <w:p w:rsidR="00523D5D" w:rsidRPr="00737D20" w:rsidRDefault="00523D5D" w:rsidP="00D8299D">
      <w:pPr>
        <w:pStyle w:val="ListParagraph"/>
        <w:numPr>
          <w:ilvl w:val="0"/>
          <w:numId w:val="256"/>
        </w:numPr>
        <w:spacing w:line="320" w:lineRule="exact"/>
        <w:ind w:left="1080"/>
        <w:jc w:val="both"/>
        <w:rPr>
          <w:rFonts w:cs="Times New Roman"/>
          <w:sz w:val="22"/>
          <w:szCs w:val="22"/>
        </w:rPr>
      </w:pPr>
      <w:r w:rsidRPr="00737D20">
        <w:rPr>
          <w:rFonts w:cs="Times New Roman"/>
          <w:sz w:val="22"/>
          <w:szCs w:val="22"/>
        </w:rPr>
        <w:t>Any access/short cut, linking work sites and labour camp through PAwill be blocked/fenced</w:t>
      </w:r>
    </w:p>
    <w:p w:rsidR="00523D5D" w:rsidRPr="00737D20" w:rsidRDefault="00523D5D" w:rsidP="00D8299D">
      <w:pPr>
        <w:pStyle w:val="ListParagraph"/>
        <w:numPr>
          <w:ilvl w:val="0"/>
          <w:numId w:val="256"/>
        </w:numPr>
        <w:spacing w:line="320" w:lineRule="exact"/>
        <w:ind w:left="1080"/>
        <w:jc w:val="both"/>
        <w:rPr>
          <w:rFonts w:cs="Times New Roman"/>
          <w:sz w:val="22"/>
          <w:szCs w:val="22"/>
        </w:rPr>
      </w:pPr>
      <w:r w:rsidRPr="00737D20">
        <w:rPr>
          <w:rFonts w:cs="Times New Roman"/>
          <w:sz w:val="22"/>
          <w:szCs w:val="22"/>
        </w:rPr>
        <w:t xml:space="preserve">Project authorities/contractor will be bound by rules and regulation of Wildlife (Protection) Act, 1972 of India and any other rule and guidelines, stipulated by the state Government. </w:t>
      </w:r>
    </w:p>
    <w:p w:rsidR="00523D5D" w:rsidRPr="00737D20" w:rsidRDefault="00523D5D" w:rsidP="00D8299D">
      <w:pPr>
        <w:pStyle w:val="ListParagraph"/>
        <w:numPr>
          <w:ilvl w:val="0"/>
          <w:numId w:val="256"/>
        </w:numPr>
        <w:spacing w:line="320" w:lineRule="exact"/>
        <w:ind w:left="1080"/>
        <w:jc w:val="both"/>
        <w:rPr>
          <w:rFonts w:cs="Times New Roman"/>
          <w:sz w:val="22"/>
          <w:szCs w:val="22"/>
        </w:rPr>
      </w:pPr>
      <w:r w:rsidRPr="00737D20">
        <w:rPr>
          <w:rFonts w:cs="Times New Roman"/>
          <w:sz w:val="22"/>
          <w:szCs w:val="22"/>
        </w:rPr>
        <w:t>No dumping site will be identified in the protected area (this is not permitted by law) and no waste dumping (even temporary) will be permitted in that area.</w:t>
      </w:r>
    </w:p>
    <w:p w:rsidR="00523D5D" w:rsidRPr="00737D20" w:rsidRDefault="00523D5D" w:rsidP="00D8299D">
      <w:pPr>
        <w:pStyle w:val="ListParagraph"/>
        <w:numPr>
          <w:ilvl w:val="0"/>
          <w:numId w:val="256"/>
        </w:numPr>
        <w:spacing w:line="320" w:lineRule="exact"/>
        <w:ind w:left="1080"/>
        <w:jc w:val="both"/>
        <w:rPr>
          <w:rFonts w:cs="Times New Roman"/>
          <w:sz w:val="22"/>
          <w:szCs w:val="22"/>
        </w:rPr>
      </w:pPr>
      <w:r w:rsidRPr="00737D20">
        <w:rPr>
          <w:rFonts w:cs="Times New Roman"/>
          <w:sz w:val="22"/>
          <w:szCs w:val="22"/>
        </w:rPr>
        <w:t>The project staff and workforce will be appropriately made aware about the importance of biodiversity and shall be advised not to indulge in any illegal activity</w:t>
      </w:r>
    </w:p>
    <w:p w:rsidR="00523D5D" w:rsidRPr="00737D20" w:rsidRDefault="00523D5D" w:rsidP="00D8299D">
      <w:pPr>
        <w:pStyle w:val="ListParagraph"/>
        <w:numPr>
          <w:ilvl w:val="0"/>
          <w:numId w:val="256"/>
        </w:numPr>
        <w:spacing w:line="320" w:lineRule="exact"/>
        <w:ind w:left="1080"/>
        <w:jc w:val="both"/>
        <w:rPr>
          <w:rFonts w:cs="Times New Roman"/>
          <w:sz w:val="22"/>
          <w:szCs w:val="22"/>
        </w:rPr>
      </w:pPr>
      <w:r w:rsidRPr="00737D20">
        <w:rPr>
          <w:rFonts w:cs="Times New Roman"/>
          <w:sz w:val="22"/>
          <w:szCs w:val="22"/>
        </w:rPr>
        <w:t>In case of any violation, strict action and penalties would be levied in accordance with the law by appropriate authority</w:t>
      </w:r>
    </w:p>
    <w:p w:rsidR="00523D5D" w:rsidRPr="00737D20" w:rsidRDefault="00523D5D" w:rsidP="00523D5D">
      <w:pPr>
        <w:pStyle w:val="ListParagraph"/>
        <w:spacing w:line="320" w:lineRule="exact"/>
        <w:ind w:left="1080"/>
        <w:jc w:val="both"/>
        <w:rPr>
          <w:rFonts w:cs="Times New Roman"/>
          <w:sz w:val="22"/>
          <w:szCs w:val="22"/>
        </w:rPr>
      </w:pPr>
    </w:p>
    <w:p w:rsidR="00523D5D" w:rsidRDefault="00523D5D" w:rsidP="00B0137B">
      <w:pPr>
        <w:pStyle w:val="A2-Heading2"/>
        <w:numPr>
          <w:ilvl w:val="0"/>
          <w:numId w:val="302"/>
        </w:numPr>
        <w:ind w:left="357" w:hanging="357"/>
        <w:jc w:val="left"/>
        <w:rPr>
          <w:u w:val="single"/>
        </w:rPr>
      </w:pPr>
      <w:bookmarkStart w:id="1122" w:name="_Toc48059363"/>
      <w:bookmarkStart w:id="1123" w:name="_Toc48059645"/>
      <w:r w:rsidRPr="00737D20">
        <w:rPr>
          <w:u w:val="single"/>
        </w:rPr>
        <w:lastRenderedPageBreak/>
        <w:t>Monitoring, Compliance reporting and Budget</w:t>
      </w:r>
      <w:bookmarkEnd w:id="1122"/>
      <w:bookmarkEnd w:id="1123"/>
    </w:p>
    <w:p w:rsidR="00EE1C2A" w:rsidRPr="00737D20" w:rsidRDefault="00EE1C2A" w:rsidP="00EE1C2A">
      <w:pPr>
        <w:pStyle w:val="A2-Heading2"/>
        <w:ind w:left="357" w:firstLine="0"/>
        <w:jc w:val="left"/>
        <w:rPr>
          <w:u w:val="single"/>
        </w:rPr>
      </w:pP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Physical inspection by Engineer in Charge, before start of work and thereafter every month to check:</w:t>
      </w:r>
    </w:p>
    <w:p w:rsidR="00523D5D" w:rsidRPr="00737D20" w:rsidRDefault="00523D5D" w:rsidP="00D8299D">
      <w:pPr>
        <w:pStyle w:val="ListParagraph"/>
        <w:numPr>
          <w:ilvl w:val="0"/>
          <w:numId w:val="263"/>
        </w:numPr>
        <w:spacing w:line="320" w:lineRule="exact"/>
        <w:jc w:val="both"/>
        <w:rPr>
          <w:rFonts w:cs="Times New Roman"/>
          <w:sz w:val="22"/>
          <w:szCs w:val="22"/>
        </w:rPr>
      </w:pPr>
      <w:r w:rsidRPr="00737D20">
        <w:rPr>
          <w:rFonts w:cs="Times New Roman"/>
          <w:sz w:val="22"/>
          <w:szCs w:val="22"/>
        </w:rPr>
        <w:t>Location of labour camp/colony with respect to conservation area and expected locations of breach</w:t>
      </w:r>
    </w:p>
    <w:p w:rsidR="00523D5D" w:rsidRPr="00737D20" w:rsidRDefault="00523D5D" w:rsidP="00D8299D">
      <w:pPr>
        <w:pStyle w:val="ListParagraph"/>
        <w:numPr>
          <w:ilvl w:val="0"/>
          <w:numId w:val="263"/>
        </w:numPr>
        <w:spacing w:line="320" w:lineRule="exact"/>
        <w:jc w:val="both"/>
        <w:rPr>
          <w:rFonts w:cs="Times New Roman"/>
          <w:sz w:val="22"/>
          <w:szCs w:val="22"/>
        </w:rPr>
      </w:pPr>
      <w:r w:rsidRPr="00737D20">
        <w:rPr>
          <w:rFonts w:cs="Times New Roman"/>
          <w:sz w:val="22"/>
          <w:szCs w:val="22"/>
        </w:rPr>
        <w:t>Route of labour movement from camp/Colony to work site and back and any possible interference with the protected area (block any short cuts/access)</w:t>
      </w:r>
    </w:p>
    <w:p w:rsidR="00523D5D" w:rsidRPr="00737D20" w:rsidRDefault="00523D5D" w:rsidP="00D8299D">
      <w:pPr>
        <w:pStyle w:val="ListParagraph"/>
        <w:numPr>
          <w:ilvl w:val="0"/>
          <w:numId w:val="263"/>
        </w:numPr>
        <w:spacing w:line="320" w:lineRule="exact"/>
        <w:jc w:val="both"/>
        <w:rPr>
          <w:rFonts w:cs="Times New Roman"/>
          <w:sz w:val="22"/>
          <w:szCs w:val="22"/>
        </w:rPr>
      </w:pPr>
      <w:r w:rsidRPr="00737D20">
        <w:rPr>
          <w:rFonts w:cs="Times New Roman"/>
          <w:sz w:val="22"/>
          <w:szCs w:val="22"/>
        </w:rPr>
        <w:t>Review of complaints received, if any, reporting labour movement in the protected area and take corrective action</w:t>
      </w:r>
    </w:p>
    <w:p w:rsidR="00523D5D" w:rsidRPr="00737D20" w:rsidRDefault="00523D5D" w:rsidP="00D8299D">
      <w:pPr>
        <w:pStyle w:val="ListParagraph"/>
        <w:numPr>
          <w:ilvl w:val="0"/>
          <w:numId w:val="263"/>
        </w:numPr>
        <w:spacing w:line="320" w:lineRule="exact"/>
        <w:jc w:val="both"/>
        <w:rPr>
          <w:rFonts w:cs="Times New Roman"/>
          <w:sz w:val="22"/>
          <w:szCs w:val="22"/>
        </w:rPr>
      </w:pPr>
      <w:r w:rsidRPr="00737D20">
        <w:rPr>
          <w:rFonts w:cs="Times New Roman"/>
          <w:sz w:val="22"/>
          <w:szCs w:val="22"/>
        </w:rPr>
        <w:t>Review of labour training content and record to ensure labour is sensitized to the need of biodiversity conservation</w:t>
      </w:r>
    </w:p>
    <w:p w:rsidR="00523D5D" w:rsidRPr="00737D20" w:rsidRDefault="00523D5D" w:rsidP="00D8299D">
      <w:pPr>
        <w:pStyle w:val="ListParagraph"/>
        <w:numPr>
          <w:ilvl w:val="0"/>
          <w:numId w:val="263"/>
        </w:numPr>
        <w:spacing w:line="320" w:lineRule="exact"/>
        <w:jc w:val="both"/>
        <w:rPr>
          <w:rFonts w:cs="Times New Roman"/>
          <w:sz w:val="22"/>
          <w:szCs w:val="22"/>
        </w:rPr>
      </w:pPr>
      <w:r w:rsidRPr="00737D20">
        <w:rPr>
          <w:rFonts w:cs="Times New Roman"/>
          <w:sz w:val="22"/>
          <w:szCs w:val="22"/>
        </w:rPr>
        <w:t>Preparing quarterly compliance report</w:t>
      </w:r>
    </w:p>
    <w:p w:rsidR="00523D5D" w:rsidRPr="00737D20" w:rsidRDefault="00523D5D" w:rsidP="00523D5D">
      <w:pPr>
        <w:pStyle w:val="NumberedPara"/>
        <w:numPr>
          <w:ilvl w:val="0"/>
          <w:numId w:val="0"/>
        </w:numPr>
        <w:ind w:left="2160"/>
        <w:rPr>
          <w:rFonts w:ascii="Times New Roman" w:hAnsi="Times New Roman" w:cs="Times New Roman"/>
        </w:rPr>
      </w:pPr>
    </w:p>
    <w:p w:rsidR="00523D5D" w:rsidRPr="00737D20" w:rsidRDefault="00523D5D" w:rsidP="00523D5D">
      <w:pPr>
        <w:spacing w:line="320" w:lineRule="exact"/>
        <w:ind w:left="709"/>
        <w:jc w:val="both"/>
        <w:rPr>
          <w:rFonts w:ascii="Times New Roman" w:hAnsi="Times New Roman" w:cs="Times New Roman"/>
          <w:szCs w:val="22"/>
        </w:rPr>
      </w:pPr>
      <w:r w:rsidRPr="00737D20">
        <w:rPr>
          <w:rFonts w:ascii="Times New Roman" w:hAnsi="Times New Roman" w:cs="Times New Roman"/>
          <w:b/>
          <w:bCs/>
          <w:szCs w:val="22"/>
        </w:rPr>
        <w:t>Budget for biodiversity conservation, which largely involve inspection and monitoring by E&amp;S experts, will be part of overall ESMP implementation budget.</w:t>
      </w:r>
      <w:bookmarkStart w:id="1124" w:name="_Toc45203216"/>
      <w:bookmarkEnd w:id="1124"/>
    </w:p>
    <w:p w:rsidR="00523D5D" w:rsidRPr="00EE1C2A" w:rsidRDefault="00523D5D" w:rsidP="00EE1C2A">
      <w:pPr>
        <w:pStyle w:val="Heading2"/>
        <w:keepNext w:val="0"/>
        <w:keepLines w:val="0"/>
        <w:numPr>
          <w:ilvl w:val="1"/>
          <w:numId w:val="286"/>
        </w:numPr>
        <w:shd w:val="clear" w:color="auto" w:fill="A6A6A6"/>
        <w:spacing w:before="120" w:after="120" w:line="240" w:lineRule="auto"/>
        <w:rPr>
          <w:rFonts w:ascii="Times New Roman" w:hAnsi="Times New Roman" w:cs="Times New Roman"/>
          <w:sz w:val="22"/>
          <w:szCs w:val="22"/>
        </w:rPr>
      </w:pPr>
      <w:bookmarkStart w:id="1125" w:name="_Toc48059364"/>
      <w:bookmarkStart w:id="1126" w:name="_Toc48059646"/>
      <w:r w:rsidRPr="00737D20">
        <w:rPr>
          <w:rFonts w:ascii="Times New Roman" w:hAnsi="Times New Roman" w:cs="Times New Roman"/>
          <w:sz w:val="22"/>
          <w:szCs w:val="22"/>
        </w:rPr>
        <w:t>TRIBAL DEVELOPMENT PLAN  (ESS7)</w:t>
      </w:r>
      <w:bookmarkEnd w:id="1125"/>
      <w:bookmarkEnd w:id="1126"/>
      <w:r w:rsidRPr="00737D20">
        <w:rPr>
          <w:rFonts w:ascii="Times New Roman" w:hAnsi="Times New Roman" w:cs="Times New Roman"/>
          <w:sz w:val="22"/>
          <w:szCs w:val="22"/>
        </w:rPr>
        <w:tab/>
      </w:r>
    </w:p>
    <w:p w:rsidR="00523D5D" w:rsidRDefault="00523D5D" w:rsidP="00B0137B">
      <w:pPr>
        <w:pStyle w:val="A2-Heading2"/>
        <w:numPr>
          <w:ilvl w:val="0"/>
          <w:numId w:val="303"/>
        </w:numPr>
        <w:jc w:val="left"/>
        <w:rPr>
          <w:u w:val="single"/>
        </w:rPr>
      </w:pPr>
      <w:bookmarkStart w:id="1127" w:name="_Toc48059365"/>
      <w:bookmarkStart w:id="1128" w:name="_Toc48059647"/>
      <w:r w:rsidRPr="00737D20">
        <w:rPr>
          <w:u w:val="single"/>
        </w:rPr>
        <w:t>TDP to a sub-project</w:t>
      </w:r>
      <w:bookmarkEnd w:id="1127"/>
      <w:bookmarkEnd w:id="1128"/>
    </w:p>
    <w:p w:rsidR="00EE1C2A" w:rsidRPr="00737D20" w:rsidRDefault="00EE1C2A" w:rsidP="00EE1C2A">
      <w:pPr>
        <w:pStyle w:val="A2-Heading2"/>
        <w:ind w:left="360" w:firstLine="0"/>
        <w:jc w:val="left"/>
        <w:rPr>
          <w:u w:val="single"/>
        </w:rPr>
      </w:pPr>
    </w:p>
    <w:p w:rsidR="00523D5D" w:rsidRPr="00737D20" w:rsidRDefault="00523D5D" w:rsidP="00523D5D">
      <w:pPr>
        <w:pStyle w:val="BodyText"/>
        <w:spacing w:line="320" w:lineRule="exact"/>
        <w:ind w:left="720"/>
        <w:jc w:val="both"/>
        <w:rPr>
          <w:bCs/>
          <w:sz w:val="22"/>
          <w:szCs w:val="22"/>
        </w:rPr>
      </w:pPr>
      <w:r w:rsidRPr="00737D20">
        <w:rPr>
          <w:bCs/>
          <w:sz w:val="22"/>
          <w:szCs w:val="22"/>
        </w:rPr>
        <w:t>Rehabilitation work proposed at sub-projects will be limited to dam area and no structural interventions are proposed outside, therefore, no direct impact on local community is assessed as part of ESDDs. The project activities do not lead to any direct or indirect impacts on local communities due to structural interventions. Only non-structural interventions such as preparation and implementation of EAP and early flood warning systems will involve engaging with variety of stakeholders including tribal groups, living in the vicinity of the dam and would need to be consulted and informed in culturally appropriate approach – language, techniques that are familiar to them.</w:t>
      </w:r>
    </w:p>
    <w:p w:rsidR="00523D5D" w:rsidRPr="00737D20" w:rsidRDefault="00523D5D" w:rsidP="00523D5D">
      <w:pPr>
        <w:pStyle w:val="BodyText"/>
        <w:spacing w:line="320" w:lineRule="exact"/>
        <w:ind w:left="720"/>
        <w:jc w:val="both"/>
        <w:rPr>
          <w:bCs/>
          <w:sz w:val="22"/>
          <w:szCs w:val="22"/>
        </w:rPr>
      </w:pPr>
    </w:p>
    <w:p w:rsidR="00523D5D" w:rsidRPr="00737D20" w:rsidRDefault="00523D5D" w:rsidP="00523D5D">
      <w:pPr>
        <w:pStyle w:val="BodyText"/>
        <w:spacing w:line="320" w:lineRule="exact"/>
        <w:ind w:left="720"/>
        <w:jc w:val="both"/>
        <w:rPr>
          <w:bCs/>
          <w:sz w:val="22"/>
          <w:szCs w:val="22"/>
        </w:rPr>
      </w:pPr>
      <w:r w:rsidRPr="00737D20">
        <w:rPr>
          <w:bCs/>
          <w:sz w:val="22"/>
          <w:szCs w:val="22"/>
        </w:rPr>
        <w:t>Bank ESF (ESS 7 on Tribals) is applicable if:</w:t>
      </w:r>
    </w:p>
    <w:p w:rsidR="00523D5D" w:rsidRPr="00737D20" w:rsidRDefault="00523D5D" w:rsidP="00B0137B">
      <w:pPr>
        <w:pStyle w:val="BodyText"/>
        <w:numPr>
          <w:ilvl w:val="0"/>
          <w:numId w:val="306"/>
        </w:numPr>
        <w:spacing w:line="320" w:lineRule="exact"/>
        <w:jc w:val="both"/>
        <w:rPr>
          <w:bCs/>
          <w:sz w:val="22"/>
          <w:szCs w:val="22"/>
        </w:rPr>
      </w:pPr>
      <w:r w:rsidRPr="00737D20">
        <w:rPr>
          <w:bCs/>
          <w:sz w:val="22"/>
          <w:szCs w:val="22"/>
        </w:rPr>
        <w:t>there is a project /activities in Schedule V or VI areas</w:t>
      </w:r>
    </w:p>
    <w:p w:rsidR="00523D5D" w:rsidRPr="00737D20" w:rsidRDefault="00523D5D" w:rsidP="00B0137B">
      <w:pPr>
        <w:pStyle w:val="BodyText"/>
        <w:numPr>
          <w:ilvl w:val="0"/>
          <w:numId w:val="306"/>
        </w:numPr>
        <w:spacing w:line="320" w:lineRule="exact"/>
        <w:jc w:val="both"/>
        <w:rPr>
          <w:bCs/>
          <w:sz w:val="22"/>
          <w:szCs w:val="22"/>
        </w:rPr>
      </w:pPr>
      <w:r w:rsidRPr="00737D20">
        <w:rPr>
          <w:bCs/>
          <w:sz w:val="22"/>
          <w:szCs w:val="22"/>
        </w:rPr>
        <w:t>In other areas outside of schedule areas, there are tribal groups who meet the four characteristics as given in para 8 of ESS 7</w:t>
      </w:r>
    </w:p>
    <w:p w:rsidR="00523D5D" w:rsidRPr="00737D20" w:rsidRDefault="00523D5D" w:rsidP="00B0137B">
      <w:pPr>
        <w:pStyle w:val="BodyText"/>
        <w:numPr>
          <w:ilvl w:val="0"/>
          <w:numId w:val="306"/>
        </w:numPr>
        <w:spacing w:line="320" w:lineRule="exact"/>
        <w:jc w:val="both"/>
        <w:rPr>
          <w:bCs/>
          <w:sz w:val="22"/>
          <w:szCs w:val="22"/>
        </w:rPr>
      </w:pPr>
      <w:r w:rsidRPr="00737D20">
        <w:rPr>
          <w:bCs/>
          <w:sz w:val="22"/>
          <w:szCs w:val="22"/>
        </w:rPr>
        <w:t>It does not apply if there are tribals in the project area, but such groups are mainstreamed into the general society e.g. there are tribals at Hirakud Dam too but over the period of time a whole township has come in the place and there are all kinds of peoples - tribals and non-tribals living and hence no distinguishing feature exists between them.</w:t>
      </w:r>
    </w:p>
    <w:p w:rsidR="00523D5D" w:rsidRPr="00737D20" w:rsidRDefault="00523D5D" w:rsidP="00523D5D">
      <w:pPr>
        <w:spacing w:after="0" w:line="240" w:lineRule="auto"/>
        <w:ind w:left="720"/>
        <w:jc w:val="both"/>
        <w:rPr>
          <w:rFonts w:ascii="Times New Roman" w:hAnsi="Times New Roman" w:cs="Times New Roman"/>
          <w:szCs w:val="22"/>
          <w:shd w:val="clear" w:color="auto" w:fill="FFFFFF"/>
        </w:rPr>
      </w:pPr>
    </w:p>
    <w:p w:rsidR="00523D5D" w:rsidRPr="00737D20" w:rsidRDefault="00523D5D" w:rsidP="00523D5D">
      <w:pPr>
        <w:spacing w:after="0" w:line="240" w:lineRule="auto"/>
        <w:ind w:left="720"/>
        <w:jc w:val="both"/>
        <w:rPr>
          <w:rFonts w:ascii="Times New Roman" w:eastAsia="Times New Roman" w:hAnsi="Times New Roman" w:cs="Times New Roman"/>
          <w:b/>
          <w:bCs/>
          <w:i/>
          <w:iCs/>
          <w:color w:val="000000"/>
          <w:sz w:val="23"/>
          <w:szCs w:val="23"/>
          <w:shd w:val="clear" w:color="auto" w:fill="FFFFFF"/>
          <w:lang w:val="en-IN" w:eastAsia="en-GB"/>
        </w:rPr>
      </w:pPr>
      <w:r w:rsidRPr="00737D20">
        <w:rPr>
          <w:rFonts w:ascii="Times New Roman" w:eastAsia="Times New Roman" w:hAnsi="Times New Roman" w:cs="Times New Roman"/>
          <w:b/>
          <w:bCs/>
          <w:i/>
          <w:iCs/>
          <w:color w:val="000000"/>
          <w:sz w:val="23"/>
          <w:szCs w:val="23"/>
          <w:shd w:val="clear" w:color="auto" w:fill="FFFFFF"/>
          <w:lang w:val="en-IN" w:eastAsia="en-GB"/>
        </w:rPr>
        <w:t>Keeping the above in view, TDP will be prepared for only those sub-projects where applicability is established during ESDD.</w:t>
      </w:r>
    </w:p>
    <w:p w:rsidR="00523D5D" w:rsidRPr="00737D20" w:rsidRDefault="00523D5D" w:rsidP="00523D5D">
      <w:pPr>
        <w:spacing w:after="0" w:line="240" w:lineRule="auto"/>
        <w:ind w:left="720"/>
        <w:jc w:val="both"/>
        <w:rPr>
          <w:rFonts w:ascii="Times New Roman" w:eastAsia="Times New Roman" w:hAnsi="Times New Roman" w:cs="Times New Roman"/>
          <w:b/>
          <w:bCs/>
          <w:i/>
          <w:iCs/>
          <w:color w:val="000000"/>
          <w:sz w:val="23"/>
          <w:szCs w:val="23"/>
          <w:shd w:val="clear" w:color="auto" w:fill="FFFFFF"/>
          <w:lang w:val="en-IN" w:eastAsia="en-GB"/>
        </w:rPr>
      </w:pPr>
    </w:p>
    <w:p w:rsidR="00523D5D" w:rsidRPr="00EE1C2A" w:rsidRDefault="00523D5D" w:rsidP="00EE1C2A">
      <w:pPr>
        <w:spacing w:after="0" w:line="240" w:lineRule="auto"/>
        <w:ind w:left="720"/>
        <w:jc w:val="both"/>
        <w:rPr>
          <w:rFonts w:ascii="Times New Roman" w:eastAsia="Times New Roman" w:hAnsi="Times New Roman" w:cs="Times New Roman"/>
          <w:b/>
          <w:bCs/>
          <w:i/>
          <w:iCs/>
          <w:color w:val="000000"/>
          <w:sz w:val="23"/>
          <w:szCs w:val="23"/>
          <w:shd w:val="clear" w:color="auto" w:fill="FFFFFF"/>
          <w:lang w:val="en-IN" w:eastAsia="en-GB"/>
        </w:rPr>
      </w:pPr>
      <w:r w:rsidRPr="00737D20">
        <w:rPr>
          <w:rFonts w:ascii="Times New Roman" w:eastAsia="Times New Roman" w:hAnsi="Times New Roman" w:cs="Times New Roman"/>
          <w:b/>
          <w:bCs/>
          <w:i/>
          <w:iCs/>
          <w:color w:val="000000"/>
          <w:sz w:val="23"/>
          <w:szCs w:val="23"/>
          <w:shd w:val="clear" w:color="auto" w:fill="FFFFFF"/>
          <w:lang w:val="en-IN" w:eastAsia="en-GB"/>
        </w:rPr>
        <w:t>For illustration, data of Mahi Bajaj Sagar dam is used here, which can be customised to individual sub-project requirement where applicability of ESS7 is identified during ESDD.</w:t>
      </w:r>
    </w:p>
    <w:p w:rsidR="00523D5D" w:rsidRDefault="00523D5D" w:rsidP="00B0137B">
      <w:pPr>
        <w:pStyle w:val="A2-Heading2"/>
        <w:numPr>
          <w:ilvl w:val="0"/>
          <w:numId w:val="303"/>
        </w:numPr>
        <w:jc w:val="left"/>
        <w:rPr>
          <w:u w:val="single"/>
        </w:rPr>
      </w:pPr>
      <w:bookmarkStart w:id="1129" w:name="_Toc48059366"/>
      <w:bookmarkStart w:id="1130" w:name="_Toc48059648"/>
      <w:r w:rsidRPr="00737D20">
        <w:rPr>
          <w:u w:val="single"/>
        </w:rPr>
        <w:lastRenderedPageBreak/>
        <w:t>Proposed project actions in the area</w:t>
      </w:r>
      <w:bookmarkEnd w:id="1129"/>
      <w:bookmarkEnd w:id="1130"/>
    </w:p>
    <w:p w:rsidR="00EE1C2A" w:rsidRPr="00737D20" w:rsidRDefault="00EE1C2A" w:rsidP="00EE1C2A">
      <w:pPr>
        <w:pStyle w:val="A2-Heading2"/>
        <w:ind w:left="360" w:firstLine="0"/>
        <w:jc w:val="left"/>
        <w:rPr>
          <w:u w:val="single"/>
        </w:rPr>
      </w:pPr>
    </w:p>
    <w:p w:rsidR="00523D5D" w:rsidRPr="00737D20" w:rsidRDefault="00523D5D" w:rsidP="00523D5D">
      <w:pPr>
        <w:pStyle w:val="BodyText"/>
        <w:spacing w:line="320" w:lineRule="exact"/>
        <w:ind w:left="720"/>
        <w:jc w:val="both"/>
        <w:rPr>
          <w:bCs/>
          <w:sz w:val="22"/>
          <w:szCs w:val="22"/>
        </w:rPr>
      </w:pPr>
      <w:r w:rsidRPr="00737D20">
        <w:rPr>
          <w:bCs/>
          <w:sz w:val="22"/>
          <w:szCs w:val="22"/>
        </w:rPr>
        <w:t xml:space="preserve">Rehabilitation work proposed at Mahi Bajaj Sagar will be limited to dam area and no structural interventions are proposed outside, therefore, no direct impact on local community is assessed as part of ESDD. Risk categories of all the proposed activities have been assessed, as Low to Moderate and Standard ESMP updated with project specific activities will be applicable. The project activities do not lead to any direct or indirect impacts on fishing and related livelihoods </w:t>
      </w:r>
    </w:p>
    <w:p w:rsidR="00523D5D" w:rsidRPr="00737D20" w:rsidRDefault="00523D5D" w:rsidP="00523D5D">
      <w:pPr>
        <w:pStyle w:val="BodyText"/>
        <w:spacing w:line="320" w:lineRule="exact"/>
        <w:ind w:left="720"/>
        <w:jc w:val="both"/>
        <w:rPr>
          <w:bCs/>
          <w:sz w:val="22"/>
          <w:szCs w:val="22"/>
        </w:rPr>
      </w:pPr>
    </w:p>
    <w:p w:rsidR="00523D5D" w:rsidRPr="00737D20" w:rsidRDefault="00523D5D" w:rsidP="00523D5D">
      <w:pPr>
        <w:pStyle w:val="BodyText"/>
        <w:spacing w:line="320" w:lineRule="exact"/>
        <w:ind w:left="720"/>
        <w:jc w:val="both"/>
        <w:rPr>
          <w:bCs/>
          <w:sz w:val="22"/>
          <w:szCs w:val="22"/>
        </w:rPr>
      </w:pPr>
      <w:r w:rsidRPr="00737D20">
        <w:rPr>
          <w:bCs/>
          <w:sz w:val="22"/>
          <w:szCs w:val="22"/>
        </w:rPr>
        <w:t xml:space="preserve">Mahi Bajaj Sagar Dam, in Banswara district is located in Schedule V area and therefore, this Tribal Development Plan is prepared to help </w:t>
      </w:r>
      <w:r w:rsidRPr="00737D20">
        <w:rPr>
          <w:sz w:val="22"/>
          <w:szCs w:val="22"/>
        </w:rPr>
        <w:t xml:space="preserve">to avoid any indirect impact on tribal population especially during the EAP implementation where downstream population will be engaged during information dissemination. </w:t>
      </w:r>
    </w:p>
    <w:p w:rsidR="00523D5D" w:rsidRPr="00737D20" w:rsidRDefault="00523D5D" w:rsidP="00523D5D">
      <w:pPr>
        <w:pStyle w:val="NumberedPara"/>
        <w:numPr>
          <w:ilvl w:val="0"/>
          <w:numId w:val="0"/>
        </w:numPr>
        <w:spacing w:line="320" w:lineRule="exact"/>
        <w:ind w:left="2160"/>
        <w:rPr>
          <w:rFonts w:ascii="Times New Roman" w:hAnsi="Times New Roman" w:cs="Times New Roman"/>
        </w:rPr>
      </w:pPr>
    </w:p>
    <w:p w:rsidR="00523D5D" w:rsidRDefault="00523D5D" w:rsidP="00B0137B">
      <w:pPr>
        <w:pStyle w:val="A2-Heading2"/>
        <w:numPr>
          <w:ilvl w:val="0"/>
          <w:numId w:val="303"/>
        </w:numPr>
        <w:jc w:val="left"/>
        <w:rPr>
          <w:u w:val="single"/>
        </w:rPr>
      </w:pPr>
      <w:bookmarkStart w:id="1131" w:name="_Toc48059367"/>
      <w:bookmarkStart w:id="1132" w:name="_Toc48059649"/>
      <w:r w:rsidRPr="00737D20">
        <w:rPr>
          <w:u w:val="single"/>
        </w:rPr>
        <w:t>Tribal Groups in the Area</w:t>
      </w:r>
      <w:bookmarkEnd w:id="1131"/>
      <w:bookmarkEnd w:id="1132"/>
    </w:p>
    <w:p w:rsidR="00EE1C2A" w:rsidRPr="00737D20" w:rsidRDefault="00EE1C2A" w:rsidP="00EE1C2A">
      <w:pPr>
        <w:pStyle w:val="A2-Heading2"/>
        <w:ind w:left="360" w:firstLine="0"/>
        <w:jc w:val="left"/>
        <w:rPr>
          <w:u w:val="single"/>
        </w:rPr>
      </w:pPr>
    </w:p>
    <w:p w:rsidR="00523D5D" w:rsidRDefault="00523D5D" w:rsidP="00523D5D">
      <w:pPr>
        <w:pStyle w:val="BodyText"/>
        <w:spacing w:line="320" w:lineRule="exact"/>
        <w:ind w:left="720"/>
        <w:jc w:val="both"/>
        <w:rPr>
          <w:bCs/>
          <w:sz w:val="22"/>
          <w:szCs w:val="22"/>
        </w:rPr>
      </w:pPr>
      <w:r w:rsidRPr="00737D20">
        <w:rPr>
          <w:bCs/>
          <w:sz w:val="22"/>
          <w:szCs w:val="22"/>
        </w:rPr>
        <w:t xml:space="preserve">Mahi Bajaj Sagar dam is located in Banswara district, which is declared Tribal Area as per Scheduled V Areas of Rajasthan. The district is predominantly inhabited by tribals mainly Bhils, Meenas, Damor, Charpotas, Ninamas etc. Bhils are the largest tribe in Rajasthan and are concentrated in Banswara district in large numbers. The Bhils were originally food gatherers, however, with the passage of time; they have taken up small-scale agriculture, city residence and industry employment. The Meenas (Minas) is derived from ‘Meen’, meaning Fish in Sanskrit. The Meenas are spread across the geography of Rajasthan.  The Indo-Aryan language, Vagri is their mother tong and they are convergent with Gujarati and Mewari. Damors are mainly cultivators and manual laborers. </w:t>
      </w:r>
    </w:p>
    <w:p w:rsidR="00EE1C2A" w:rsidRPr="00737D20" w:rsidRDefault="00EE1C2A" w:rsidP="00523D5D">
      <w:pPr>
        <w:pStyle w:val="BodyText"/>
        <w:spacing w:line="320" w:lineRule="exact"/>
        <w:ind w:left="720"/>
        <w:jc w:val="both"/>
        <w:rPr>
          <w:bCs/>
          <w:sz w:val="22"/>
          <w:szCs w:val="22"/>
        </w:rPr>
      </w:pPr>
    </w:p>
    <w:p w:rsidR="00523D5D" w:rsidRDefault="00523D5D" w:rsidP="00B0137B">
      <w:pPr>
        <w:pStyle w:val="A2-Heading2"/>
        <w:numPr>
          <w:ilvl w:val="0"/>
          <w:numId w:val="303"/>
        </w:numPr>
        <w:jc w:val="left"/>
        <w:rPr>
          <w:u w:val="single"/>
        </w:rPr>
      </w:pPr>
      <w:bookmarkStart w:id="1133" w:name="_Toc45203220"/>
      <w:bookmarkStart w:id="1134" w:name="_Toc45203221"/>
      <w:bookmarkStart w:id="1135" w:name="_Toc48059368"/>
      <w:bookmarkStart w:id="1136" w:name="_Toc48059650"/>
      <w:bookmarkEnd w:id="1133"/>
      <w:bookmarkEnd w:id="1134"/>
      <w:r w:rsidRPr="00737D20">
        <w:rPr>
          <w:u w:val="single"/>
        </w:rPr>
        <w:t>Previous Consultations</w:t>
      </w:r>
      <w:bookmarkEnd w:id="1135"/>
      <w:bookmarkEnd w:id="1136"/>
    </w:p>
    <w:p w:rsidR="00EE1C2A" w:rsidRPr="00737D20" w:rsidRDefault="00EE1C2A" w:rsidP="00EE1C2A">
      <w:pPr>
        <w:pStyle w:val="A2-Heading2"/>
        <w:ind w:left="360" w:firstLine="0"/>
        <w:jc w:val="left"/>
        <w:rPr>
          <w:u w:val="single"/>
        </w:rPr>
      </w:pPr>
    </w:p>
    <w:p w:rsidR="00523D5D" w:rsidRPr="00737D20" w:rsidRDefault="00523D5D" w:rsidP="00523D5D">
      <w:pPr>
        <w:spacing w:after="0" w:line="320" w:lineRule="exact"/>
        <w:ind w:left="709" w:right="9"/>
        <w:jc w:val="both"/>
        <w:rPr>
          <w:rFonts w:ascii="Times New Roman" w:hAnsi="Times New Roman" w:cs="Times New Roman"/>
          <w:color w:val="222222"/>
          <w:szCs w:val="22"/>
          <w:shd w:val="clear" w:color="auto" w:fill="FFFFFF"/>
        </w:rPr>
      </w:pPr>
      <w:r w:rsidRPr="00737D20">
        <w:rPr>
          <w:rFonts w:ascii="Times New Roman" w:hAnsi="Times New Roman" w:cs="Times New Roman"/>
          <w:color w:val="222222"/>
          <w:szCs w:val="22"/>
          <w:shd w:val="clear" w:color="auto" w:fill="FFFFFF"/>
        </w:rPr>
        <w:t xml:space="preserve">A stakeholder consultation meeting was conducted at dam on 18/01/2020. It was attended by permanent staff of the borrower (WRD) working at dam, workers from nearby villages and locals. </w:t>
      </w:r>
      <w:r w:rsidRPr="00737D20">
        <w:rPr>
          <w:rFonts w:ascii="Times New Roman" w:hAnsi="Times New Roman" w:cs="Times New Roman"/>
          <w:szCs w:val="22"/>
        </w:rPr>
        <w:t>Following is the outcome of the stakeholder consultation meeting:</w:t>
      </w:r>
      <w:bookmarkStart w:id="1137" w:name="_Toc45203223"/>
      <w:bookmarkEnd w:id="1137"/>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Agriculture is still the main occupation of people around the dam</w:t>
      </w:r>
      <w:bookmarkStart w:id="1138" w:name="_Toc45203224"/>
      <w:bookmarkEnd w:id="1138"/>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The counterpart staff is well aware of the interventions proposed in the PST and the execution plan. The counterpart staff requires awareness/operational training on ESF and related compliances prior to procurement process.</w:t>
      </w:r>
      <w:bookmarkStart w:id="1139" w:name="_Toc45203225"/>
      <w:bookmarkEnd w:id="1139"/>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The participants have affirmatively communicated that they are aware of the proposed works being taken up with WB support</w:t>
      </w:r>
      <w:bookmarkStart w:id="1140" w:name="_Toc45203226"/>
      <w:bookmarkEnd w:id="1140"/>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The participants informed that the dam is their lifeline and works to strengthen will only benefit them and their next generation by providing water supply for both irrigation and drinking as well as power.</w:t>
      </w:r>
      <w:bookmarkStart w:id="1141" w:name="_Toc45203227"/>
      <w:bookmarkEnd w:id="1141"/>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 xml:space="preserve">It is learnt that around 100 boats operate in the dam for fishing. The tribal fishermen collect the fish and sell to the contractors at a designated rate by the government. This arrangement is made to protect the tribal fishermen from possible exploitation and assure </w:t>
      </w:r>
      <w:r w:rsidRPr="00737D20">
        <w:rPr>
          <w:rFonts w:cs="Times New Roman"/>
          <w:sz w:val="22"/>
          <w:szCs w:val="22"/>
        </w:rPr>
        <w:lastRenderedPageBreak/>
        <w:t>regular income to locals tribal population. The proposed interventions do not interfere either directly or indirectly and no disruptions are anticipated.</w:t>
      </w:r>
      <w:bookmarkStart w:id="1142" w:name="_Toc45203228"/>
      <w:bookmarkEnd w:id="1142"/>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 xml:space="preserve">The boundary fencing component will not be obstructing access to facilities/ livelihoods of the local communities. </w:t>
      </w:r>
      <w:bookmarkStart w:id="1143" w:name="_Toc45203229"/>
      <w:bookmarkEnd w:id="1143"/>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The participants stated that no accidents/ disaster related incidents ever took place in their know-how. </w:t>
      </w:r>
      <w:bookmarkStart w:id="1144" w:name="_Toc45203230"/>
      <w:bookmarkEnd w:id="1144"/>
    </w:p>
    <w:p w:rsidR="00523D5D" w:rsidRPr="00737D20" w:rsidRDefault="00523D5D" w:rsidP="00D8299D">
      <w:pPr>
        <w:pStyle w:val="ListParagraph"/>
        <w:numPr>
          <w:ilvl w:val="0"/>
          <w:numId w:val="262"/>
        </w:numPr>
        <w:spacing w:line="320" w:lineRule="exact"/>
        <w:ind w:left="1080"/>
        <w:jc w:val="both"/>
        <w:rPr>
          <w:rFonts w:cs="Times New Roman"/>
          <w:sz w:val="22"/>
          <w:szCs w:val="22"/>
        </w:rPr>
      </w:pPr>
      <w:r w:rsidRPr="00737D20">
        <w:rPr>
          <w:rFonts w:cs="Times New Roman"/>
          <w:sz w:val="22"/>
          <w:szCs w:val="22"/>
        </w:rPr>
        <w:t>The link road from colony circle to "0" chain rest house Mahi Dam is also used by local communities. Renovation of the road is welcomed by them.</w:t>
      </w:r>
      <w:bookmarkStart w:id="1145" w:name="_Toc45203231"/>
      <w:bookmarkStart w:id="1146" w:name="_Toc45203232"/>
      <w:bookmarkEnd w:id="1145"/>
      <w:bookmarkEnd w:id="1146"/>
    </w:p>
    <w:p w:rsidR="00523D5D" w:rsidRDefault="00523D5D" w:rsidP="00B0137B">
      <w:pPr>
        <w:pStyle w:val="A2-Heading2"/>
        <w:numPr>
          <w:ilvl w:val="0"/>
          <w:numId w:val="303"/>
        </w:numPr>
        <w:jc w:val="left"/>
        <w:rPr>
          <w:u w:val="single"/>
        </w:rPr>
      </w:pPr>
      <w:bookmarkStart w:id="1147" w:name="_Toc48059369"/>
      <w:bookmarkStart w:id="1148" w:name="_Toc48059651"/>
      <w:r w:rsidRPr="00737D20">
        <w:rPr>
          <w:u w:val="single"/>
        </w:rPr>
        <w:t>Social impacts, if any</w:t>
      </w:r>
      <w:bookmarkEnd w:id="1147"/>
      <w:bookmarkEnd w:id="1148"/>
    </w:p>
    <w:p w:rsidR="00EE1C2A" w:rsidRPr="00737D20" w:rsidRDefault="00EE1C2A" w:rsidP="00EE1C2A">
      <w:pPr>
        <w:pStyle w:val="A2-Heading2"/>
        <w:ind w:left="360" w:firstLine="0"/>
        <w:jc w:val="left"/>
        <w:rPr>
          <w:u w:val="single"/>
        </w:rPr>
      </w:pPr>
    </w:p>
    <w:p w:rsidR="00523D5D" w:rsidRPr="00737D20" w:rsidRDefault="00523D5D" w:rsidP="00EE1C2A">
      <w:pPr>
        <w:autoSpaceDE w:val="0"/>
        <w:autoSpaceDN w:val="0"/>
        <w:adjustRightInd w:val="0"/>
        <w:spacing w:after="0" w:line="320" w:lineRule="exact"/>
        <w:ind w:left="720"/>
        <w:jc w:val="both"/>
        <w:rPr>
          <w:rFonts w:ascii="Times New Roman" w:hAnsi="Times New Roman" w:cs="Times New Roman"/>
          <w:szCs w:val="22"/>
        </w:rPr>
      </w:pPr>
      <w:r w:rsidRPr="00737D20">
        <w:rPr>
          <w:rFonts w:ascii="Times New Roman" w:hAnsi="Times New Roman" w:cs="Times New Roman"/>
          <w:b/>
          <w:bCs/>
          <w:szCs w:val="22"/>
          <w:u w:val="single"/>
        </w:rPr>
        <w:t>Positive Impacts</w:t>
      </w:r>
      <w:r w:rsidRPr="00737D20">
        <w:rPr>
          <w:rFonts w:ascii="Times New Roman" w:hAnsi="Times New Roman" w:cs="Times New Roman"/>
          <w:szCs w:val="22"/>
        </w:rPr>
        <w:t xml:space="preserve">: The tribal households will be indirectly and positively benefited by the dam safety interventions proposed for each sub-project Dam as these will help improve the overall safety of the dams.  </w:t>
      </w:r>
    </w:p>
    <w:p w:rsidR="00523D5D" w:rsidRPr="00737D20" w:rsidRDefault="00523D5D" w:rsidP="00523D5D">
      <w:pPr>
        <w:autoSpaceDE w:val="0"/>
        <w:autoSpaceDN w:val="0"/>
        <w:adjustRightInd w:val="0"/>
        <w:spacing w:after="0" w:line="320" w:lineRule="exact"/>
        <w:ind w:left="720"/>
        <w:jc w:val="both"/>
        <w:rPr>
          <w:rFonts w:ascii="Times New Roman" w:hAnsi="Times New Roman" w:cs="Times New Roman"/>
          <w:szCs w:val="22"/>
        </w:rPr>
      </w:pPr>
      <w:r w:rsidRPr="00737D20">
        <w:rPr>
          <w:rFonts w:ascii="Times New Roman" w:hAnsi="Times New Roman" w:cs="Times New Roman"/>
          <w:b/>
          <w:bCs/>
          <w:szCs w:val="22"/>
          <w:u w:val="single"/>
        </w:rPr>
        <w:t>Potential adverse impacts</w:t>
      </w:r>
      <w:r w:rsidRPr="00737D20">
        <w:rPr>
          <w:rFonts w:ascii="Times New Roman" w:hAnsi="Times New Roman" w:cs="Times New Roman"/>
          <w:szCs w:val="22"/>
        </w:rPr>
        <w:t>:.  None</w:t>
      </w:r>
    </w:p>
    <w:p w:rsidR="00523D5D" w:rsidRPr="00737D20" w:rsidRDefault="00523D5D" w:rsidP="00523D5D">
      <w:pPr>
        <w:autoSpaceDE w:val="0"/>
        <w:autoSpaceDN w:val="0"/>
        <w:adjustRightInd w:val="0"/>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These activities in no way cause restriction on access to land or use of resources by local communities and there is no economic displacement envisaged due to the sub-project.  Only non-structural interventions such as preparation and implementation of EAP and early flood warning systems will involve engaging with variety of stakeholders including tribal groups, living in the vicinity of the dam and would need to be consulted and informed in culturally appropriate approach – language, techniques that are familiar to them.</w:t>
      </w:r>
    </w:p>
    <w:p w:rsidR="00523D5D" w:rsidRPr="00737D20" w:rsidRDefault="00523D5D" w:rsidP="00523D5D">
      <w:pPr>
        <w:autoSpaceDE w:val="0"/>
        <w:autoSpaceDN w:val="0"/>
        <w:adjustRightInd w:val="0"/>
        <w:spacing w:after="0" w:line="320" w:lineRule="exact"/>
        <w:ind w:left="720"/>
        <w:jc w:val="both"/>
        <w:rPr>
          <w:rFonts w:ascii="Times New Roman" w:hAnsi="Times New Roman" w:cs="Times New Roman"/>
          <w:szCs w:val="22"/>
        </w:rPr>
      </w:pPr>
    </w:p>
    <w:p w:rsidR="00523D5D" w:rsidRDefault="00523D5D" w:rsidP="00B0137B">
      <w:pPr>
        <w:pStyle w:val="A2-Heading2"/>
        <w:numPr>
          <w:ilvl w:val="0"/>
          <w:numId w:val="303"/>
        </w:numPr>
        <w:jc w:val="left"/>
        <w:rPr>
          <w:u w:val="single"/>
        </w:rPr>
      </w:pPr>
      <w:bookmarkStart w:id="1149" w:name="_Toc48059370"/>
      <w:bookmarkStart w:id="1150" w:name="_Toc48059652"/>
      <w:r w:rsidRPr="00737D20">
        <w:rPr>
          <w:u w:val="single"/>
        </w:rPr>
        <w:t>Measures to avoid, minimize impacts, if any</w:t>
      </w:r>
      <w:bookmarkEnd w:id="1149"/>
      <w:bookmarkEnd w:id="1150"/>
    </w:p>
    <w:p w:rsidR="00EE1C2A" w:rsidRPr="00737D20" w:rsidRDefault="00EE1C2A" w:rsidP="00EE1C2A">
      <w:pPr>
        <w:pStyle w:val="A2-Heading2"/>
        <w:ind w:left="360" w:firstLine="0"/>
        <w:jc w:val="left"/>
        <w:rPr>
          <w:u w:val="single"/>
        </w:rPr>
      </w:pPr>
    </w:p>
    <w:p w:rsidR="00523D5D"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As the structural interventions will not lead to any adverse impacts, no specific mitigation measures are required. However, in context of non-structural measures, implementation of EAP and early flood warning system will be shared in meetings and informed in language/techniques which are conversant to them.</w:t>
      </w:r>
    </w:p>
    <w:p w:rsidR="00EE1C2A" w:rsidRPr="00737D20" w:rsidRDefault="00EE1C2A" w:rsidP="00523D5D">
      <w:pPr>
        <w:spacing w:after="0" w:line="320" w:lineRule="exact"/>
        <w:ind w:left="720"/>
        <w:jc w:val="both"/>
        <w:rPr>
          <w:rFonts w:ascii="Times New Roman" w:hAnsi="Times New Roman" w:cs="Times New Roman"/>
          <w:szCs w:val="22"/>
        </w:rPr>
      </w:pPr>
    </w:p>
    <w:p w:rsidR="00523D5D" w:rsidRDefault="00523D5D" w:rsidP="00B0137B">
      <w:pPr>
        <w:pStyle w:val="A2-Heading2"/>
        <w:numPr>
          <w:ilvl w:val="0"/>
          <w:numId w:val="303"/>
        </w:numPr>
        <w:jc w:val="left"/>
        <w:rPr>
          <w:u w:val="single"/>
        </w:rPr>
      </w:pPr>
      <w:bookmarkStart w:id="1151" w:name="_Toc48059371"/>
      <w:bookmarkStart w:id="1152" w:name="_Toc48059653"/>
      <w:r w:rsidRPr="00737D20">
        <w:rPr>
          <w:u w:val="single"/>
        </w:rPr>
        <w:t>Baseline Details</w:t>
      </w:r>
      <w:bookmarkEnd w:id="1151"/>
      <w:bookmarkEnd w:id="1152"/>
    </w:p>
    <w:p w:rsidR="00EE1C2A" w:rsidRPr="00737D20" w:rsidRDefault="00EE1C2A" w:rsidP="00EE1C2A">
      <w:pPr>
        <w:pStyle w:val="A2-Heading2"/>
        <w:ind w:left="360" w:firstLine="0"/>
        <w:jc w:val="left"/>
        <w:rPr>
          <w:u w:val="single"/>
        </w:rPr>
      </w:pPr>
    </w:p>
    <w:p w:rsidR="00523D5D" w:rsidRPr="00737D20"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As per Census Data, 2011; Banswara district has a population of 17,97,485 out of which 13,72,999 persons are ST (76.38%). Distribution of ST population across CD Blocks and between rural and urban area is tabulated below.</w:t>
      </w:r>
    </w:p>
    <w:p w:rsidR="00523D5D" w:rsidRPr="00737D20" w:rsidRDefault="00523D5D" w:rsidP="00523D5D">
      <w:pPr>
        <w:spacing w:after="0" w:line="320" w:lineRule="exact"/>
        <w:jc w:val="both"/>
        <w:rPr>
          <w:rFonts w:ascii="Times New Roman" w:hAnsi="Times New Roman" w:cs="Times New Roman"/>
          <w:szCs w:val="22"/>
        </w:rPr>
      </w:pPr>
    </w:p>
    <w:tbl>
      <w:tblPr>
        <w:tblW w:w="7934" w:type="dxa"/>
        <w:jc w:val="center"/>
        <w:tblLook w:val="04A0" w:firstRow="1" w:lastRow="0" w:firstColumn="1" w:lastColumn="0" w:noHBand="0" w:noVBand="1"/>
      </w:tblPr>
      <w:tblGrid>
        <w:gridCol w:w="1903"/>
        <w:gridCol w:w="2001"/>
        <w:gridCol w:w="1350"/>
        <w:gridCol w:w="1096"/>
        <w:gridCol w:w="986"/>
        <w:gridCol w:w="986"/>
      </w:tblGrid>
      <w:tr w:rsidR="00523D5D" w:rsidRPr="00737D20" w:rsidTr="00D8299D">
        <w:trPr>
          <w:trHeight w:val="320"/>
          <w:tblHeader/>
          <w:jc w:val="center"/>
        </w:trPr>
        <w:tc>
          <w:tcPr>
            <w:tcW w:w="793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PRIMARY CENSUS ABSTRACT_ BANSWARA FOR ST POPULATION</w:t>
            </w:r>
          </w:p>
        </w:tc>
      </w:tr>
      <w:tr w:rsidR="00523D5D" w:rsidRPr="00737D20" w:rsidTr="00D8299D">
        <w:trPr>
          <w:trHeight w:val="1200"/>
          <w:tblHeader/>
          <w:jc w:val="center"/>
        </w:trPr>
        <w:tc>
          <w:tcPr>
            <w:tcW w:w="1903"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District/CD Block/ Town</w:t>
            </w:r>
          </w:p>
        </w:tc>
        <w:tc>
          <w:tcPr>
            <w:tcW w:w="1805"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Total/Rural/Urban</w:t>
            </w:r>
          </w:p>
        </w:tc>
        <w:tc>
          <w:tcPr>
            <w:tcW w:w="1350"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No. of Households with ST as Head</w:t>
            </w:r>
          </w:p>
        </w:tc>
        <w:tc>
          <w:tcPr>
            <w:tcW w:w="2876" w:type="dxa"/>
            <w:gridSpan w:val="3"/>
            <w:tcBorders>
              <w:top w:val="single" w:sz="4" w:space="0" w:color="auto"/>
              <w:left w:val="nil"/>
              <w:bottom w:val="single" w:sz="4" w:space="0" w:color="auto"/>
              <w:right w:val="single" w:sz="4" w:space="0" w:color="auto"/>
            </w:tcBorders>
            <w:shd w:val="clear" w:color="auto" w:fill="auto"/>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Total Population</w:t>
            </w:r>
          </w:p>
        </w:tc>
      </w:tr>
      <w:tr w:rsidR="00523D5D" w:rsidRPr="00737D20" w:rsidTr="00D8299D">
        <w:trPr>
          <w:trHeight w:val="320"/>
          <w:tblHeader/>
          <w:jc w:val="center"/>
        </w:trPr>
        <w:tc>
          <w:tcPr>
            <w:tcW w:w="5058" w:type="dxa"/>
            <w:gridSpan w:val="3"/>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026" w:type="dxa"/>
            <w:tcBorders>
              <w:top w:val="nil"/>
              <w:left w:val="nil"/>
              <w:bottom w:val="single" w:sz="4" w:space="0" w:color="auto"/>
              <w:right w:val="single" w:sz="4" w:space="0" w:color="auto"/>
            </w:tcBorders>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Persons</w:t>
            </w:r>
          </w:p>
        </w:tc>
        <w:tc>
          <w:tcPr>
            <w:tcW w:w="925" w:type="dxa"/>
            <w:tcBorders>
              <w:top w:val="nil"/>
              <w:left w:val="nil"/>
              <w:bottom w:val="single" w:sz="4" w:space="0" w:color="auto"/>
              <w:right w:val="single" w:sz="4" w:space="0" w:color="auto"/>
            </w:tcBorders>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Male</w:t>
            </w:r>
          </w:p>
        </w:tc>
        <w:tc>
          <w:tcPr>
            <w:tcW w:w="925" w:type="dxa"/>
            <w:tcBorders>
              <w:top w:val="nil"/>
              <w:left w:val="nil"/>
              <w:bottom w:val="single" w:sz="4" w:space="0" w:color="auto"/>
              <w:right w:val="single" w:sz="4" w:space="0" w:color="auto"/>
            </w:tcBorders>
            <w:shd w:val="clear" w:color="auto" w:fill="auto"/>
            <w:noWrap/>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Female</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Banswara - District</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2,76,926</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13,72,999</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6,90,476</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6,82,523</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2,73,836</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13,58,208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6,83,104</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6,75,104</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3,090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14,791</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7,372</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7,419</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lastRenderedPageBreak/>
              <w:t>Ghatol</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49,783</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2,31,331</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1,15,785</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1,15,546</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49,783</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2,31,331</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1,15,785</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1,15,546</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Garhi</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34,591</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1,73,066</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86,889</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86,177</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33,940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1,69,700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85,231</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84,469</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651</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3,366</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1,658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1,708</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Banswara</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42,047</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2,10,377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1,05,368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1,05,009</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42,047</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2,10,377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1,05,368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1,05,009</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ChhotiSarvan</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17,855</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86,568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44,076</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42,492</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17,845</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86,534</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44,062</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42,472</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34</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14</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Anandpuri</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27,232</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1,34,931</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68,277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66,654</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27,232</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1,34,931</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68,277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66,654</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Bagidora</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36,162</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1,84,032</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92,847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91,185</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36,162</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1,84,032</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92,847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91,185</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Kushalgarh</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34,633</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1,78,025</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89,327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88,698</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34,633</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1,78,025</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89,327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88,698</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Sajjangarh</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Total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32,194</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1,63,278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82,207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81,071</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Rural</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32,194</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1,63,278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82,207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81,071</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 </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URBAN</w:t>
            </w:r>
          </w:p>
        </w:tc>
        <w:tc>
          <w:tcPr>
            <w:tcW w:w="603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b/>
                <w:bCs/>
                <w:color w:val="000000"/>
                <w:szCs w:val="22"/>
                <w:lang w:eastAsia="en-GB"/>
              </w:rPr>
            </w:pPr>
            <w:r w:rsidRPr="00737D20">
              <w:rPr>
                <w:rFonts w:ascii="Times New Roman" w:eastAsia="Times New Roman" w:hAnsi="Times New Roman" w:cs="Times New Roman"/>
                <w:b/>
                <w:bCs/>
                <w:color w:val="000000"/>
                <w:szCs w:val="22"/>
                <w:lang w:eastAsia="en-GB"/>
              </w:rPr>
              <w:t> </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Garhi (CT)</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302</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1,609</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801</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808</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Partapur (CT)</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349</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1757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857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900</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Banswara (M + OG)</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2,163</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10,057</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5,032</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5,025</w:t>
            </w:r>
          </w:p>
        </w:tc>
      </w:tr>
      <w:tr w:rsidR="00523D5D" w:rsidRPr="00737D20" w:rsidTr="00D8299D">
        <w:trPr>
          <w:trHeight w:val="320"/>
          <w:jc w:val="center"/>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Kushalgarh (M)</w:t>
            </w:r>
          </w:p>
        </w:tc>
        <w:tc>
          <w:tcPr>
            <w:tcW w:w="180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Urban</w:t>
            </w:r>
          </w:p>
        </w:tc>
        <w:tc>
          <w:tcPr>
            <w:tcW w:w="1350"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276</w:t>
            </w:r>
          </w:p>
        </w:tc>
        <w:tc>
          <w:tcPr>
            <w:tcW w:w="1026"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1,368</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682</w:t>
            </w:r>
          </w:p>
        </w:tc>
        <w:tc>
          <w:tcPr>
            <w:tcW w:w="925" w:type="dxa"/>
            <w:tcBorders>
              <w:top w:val="nil"/>
              <w:left w:val="nil"/>
              <w:bottom w:val="single" w:sz="4" w:space="0" w:color="auto"/>
              <w:right w:val="single" w:sz="4" w:space="0" w:color="auto"/>
            </w:tcBorders>
            <w:shd w:val="clear" w:color="auto" w:fill="auto"/>
            <w:noWrap/>
            <w:vAlign w:val="center"/>
            <w:hideMark/>
          </w:tcPr>
          <w:p w:rsidR="00523D5D" w:rsidRPr="00737D20" w:rsidRDefault="00523D5D" w:rsidP="00D8299D">
            <w:pPr>
              <w:spacing w:after="0" w:line="240" w:lineRule="auto"/>
              <w:jc w:val="center"/>
              <w:rPr>
                <w:rFonts w:ascii="Times New Roman" w:eastAsia="Times New Roman" w:hAnsi="Times New Roman" w:cs="Times New Roman"/>
                <w:color w:val="000000"/>
                <w:szCs w:val="22"/>
                <w:lang w:eastAsia="en-GB"/>
              </w:rPr>
            </w:pPr>
            <w:r w:rsidRPr="00737D20">
              <w:rPr>
                <w:rFonts w:ascii="Times New Roman" w:eastAsia="Times New Roman" w:hAnsi="Times New Roman" w:cs="Times New Roman"/>
                <w:color w:val="000000"/>
                <w:szCs w:val="22"/>
                <w:lang w:eastAsia="en-GB"/>
              </w:rPr>
              <w:t>686</w:t>
            </w:r>
          </w:p>
        </w:tc>
      </w:tr>
    </w:tbl>
    <w:p w:rsidR="00523D5D" w:rsidRPr="00737D20" w:rsidRDefault="00523D5D" w:rsidP="00523D5D">
      <w:pPr>
        <w:spacing w:after="0" w:line="320" w:lineRule="exact"/>
        <w:jc w:val="both"/>
        <w:rPr>
          <w:rFonts w:ascii="Times New Roman" w:hAnsi="Times New Roman" w:cs="Times New Roman"/>
          <w:szCs w:val="22"/>
        </w:rPr>
      </w:pPr>
    </w:p>
    <w:p w:rsidR="00523D5D" w:rsidRPr="00737D20" w:rsidRDefault="00523D5D" w:rsidP="00523D5D">
      <w:pPr>
        <w:spacing w:after="0" w:line="320" w:lineRule="exact"/>
        <w:jc w:val="both"/>
        <w:rPr>
          <w:rFonts w:ascii="Times New Roman" w:hAnsi="Times New Roman" w:cs="Times New Roman"/>
          <w:szCs w:val="22"/>
        </w:rPr>
      </w:pPr>
      <w:r w:rsidRPr="00737D20">
        <w:rPr>
          <w:rFonts w:ascii="Times New Roman" w:hAnsi="Times New Roman" w:cs="Times New Roman"/>
          <w:szCs w:val="22"/>
        </w:rPr>
        <w:t xml:space="preserve">Main Occupational Categories in the district/project area are: </w:t>
      </w:r>
    </w:p>
    <w:p w:rsidR="00523D5D" w:rsidRPr="00737D20" w:rsidRDefault="00523D5D" w:rsidP="00523D5D">
      <w:pPr>
        <w:spacing w:after="0" w:line="320" w:lineRule="exact"/>
        <w:ind w:left="720"/>
        <w:jc w:val="both"/>
        <w:rPr>
          <w:rFonts w:ascii="Times New Roman" w:hAnsi="Times New Roman" w:cs="Times New Roman"/>
          <w:szCs w:val="22"/>
        </w:rPr>
      </w:pPr>
    </w:p>
    <w:p w:rsidR="00523D5D" w:rsidRPr="00737D20" w:rsidRDefault="00523D5D" w:rsidP="00523D5D">
      <w:pPr>
        <w:spacing w:after="0" w:line="320" w:lineRule="exact"/>
        <w:jc w:val="both"/>
        <w:rPr>
          <w:rFonts w:ascii="Times New Roman" w:hAnsi="Times New Roman" w:cs="Times New Roman"/>
          <w:szCs w:val="22"/>
        </w:rPr>
      </w:pPr>
      <w:r w:rsidRPr="00737D20">
        <w:rPr>
          <w:rFonts w:ascii="Times New Roman" w:hAnsi="Times New Roman" w:cs="Times New Roman"/>
          <w:b/>
          <w:bCs/>
          <w:szCs w:val="22"/>
        </w:rPr>
        <w:t>Cultivation</w:t>
      </w:r>
      <w:r w:rsidRPr="00737D20">
        <w:rPr>
          <w:rFonts w:ascii="Times New Roman" w:hAnsi="Times New Roman" w:cs="Times New Roman"/>
          <w:szCs w:val="22"/>
        </w:rPr>
        <w:t xml:space="preserve"> - This is the predominant form of employment across the district/region. The economy of Banswara district is mainly dependent on agriculture as 81.4 percent workers in the district are either cultivators or agricultural labourers. The main occupation of these tribal people is agriculture. </w:t>
      </w:r>
    </w:p>
    <w:p w:rsidR="00523D5D" w:rsidRPr="00737D20" w:rsidRDefault="00523D5D" w:rsidP="00523D5D">
      <w:pPr>
        <w:spacing w:after="0" w:line="320" w:lineRule="exact"/>
        <w:ind w:left="720"/>
        <w:jc w:val="both"/>
        <w:rPr>
          <w:rFonts w:ascii="Times New Roman" w:hAnsi="Times New Roman" w:cs="Times New Roman"/>
          <w:szCs w:val="22"/>
        </w:rPr>
      </w:pPr>
    </w:p>
    <w:p w:rsidR="00523D5D" w:rsidRPr="00737D20" w:rsidRDefault="00523D5D" w:rsidP="00523D5D">
      <w:pPr>
        <w:spacing w:after="0" w:line="320" w:lineRule="exact"/>
        <w:jc w:val="both"/>
        <w:rPr>
          <w:rFonts w:ascii="Times New Roman" w:hAnsi="Times New Roman" w:cs="Times New Roman"/>
          <w:szCs w:val="22"/>
        </w:rPr>
      </w:pPr>
      <w:r w:rsidRPr="00737D20">
        <w:rPr>
          <w:rFonts w:ascii="Times New Roman" w:hAnsi="Times New Roman" w:cs="Times New Roman"/>
          <w:b/>
          <w:bCs/>
          <w:szCs w:val="22"/>
        </w:rPr>
        <w:lastRenderedPageBreak/>
        <w:t>Animal Husbandry</w:t>
      </w:r>
      <w:r w:rsidRPr="00737D20">
        <w:rPr>
          <w:rFonts w:ascii="Times New Roman" w:hAnsi="Times New Roman" w:cs="Times New Roman"/>
          <w:szCs w:val="22"/>
        </w:rPr>
        <w:t xml:space="preserve"> - Livestock is another important source of income and means of livelihood for a large number of families in the district/region. Camels are mainly useful in cultivation which is being used for pouching and transportation of agricultural produce. </w:t>
      </w:r>
    </w:p>
    <w:p w:rsidR="00523D5D" w:rsidRPr="00737D20" w:rsidRDefault="00523D5D" w:rsidP="00523D5D">
      <w:pPr>
        <w:spacing w:after="0" w:line="320" w:lineRule="exact"/>
        <w:ind w:left="720"/>
        <w:jc w:val="both"/>
        <w:rPr>
          <w:rFonts w:ascii="Times New Roman" w:hAnsi="Times New Roman" w:cs="Times New Roman"/>
          <w:szCs w:val="22"/>
        </w:rPr>
      </w:pPr>
    </w:p>
    <w:p w:rsidR="00523D5D" w:rsidRPr="00737D20" w:rsidRDefault="00523D5D" w:rsidP="00523D5D">
      <w:pPr>
        <w:spacing w:after="0" w:line="320" w:lineRule="exact"/>
        <w:jc w:val="both"/>
        <w:rPr>
          <w:rFonts w:ascii="Times New Roman" w:hAnsi="Times New Roman" w:cs="Times New Roman"/>
          <w:szCs w:val="22"/>
        </w:rPr>
      </w:pPr>
      <w:r w:rsidRPr="00737D20">
        <w:rPr>
          <w:rFonts w:ascii="Times New Roman" w:hAnsi="Times New Roman" w:cs="Times New Roman"/>
          <w:b/>
          <w:bCs/>
          <w:szCs w:val="22"/>
        </w:rPr>
        <w:t>Fishery</w:t>
      </w:r>
      <w:r w:rsidRPr="00737D20">
        <w:rPr>
          <w:rFonts w:ascii="Times New Roman" w:hAnsi="Times New Roman" w:cs="Times New Roman"/>
          <w:szCs w:val="22"/>
        </w:rPr>
        <w:t xml:space="preserve"> - The State Department implements scheme on ‘livelihood model’, which is a ‘zero revenue’ model, for the upliftment of tribal fishermen in three reservoirs namely Jaisamand (Udaipur), Mahi Bajaj Sagar (Banswara) and Kadana Backwater (Dungarpur). As per the model, the lift contract has been given to the highest bidder. One of the important conditions is to transfer whole fish catch price to tribal fisherman and these fish catching rates are highest in the country. A total of about 7,193 fishermen of 56 fishermen cooperative societies are being benefitted under this model and the earning of tribal fishermen working on regular basis has increased manifold.</w:t>
      </w:r>
    </w:p>
    <w:p w:rsidR="00523D5D" w:rsidRPr="00737D20" w:rsidRDefault="00523D5D" w:rsidP="00523D5D">
      <w:pPr>
        <w:spacing w:after="0" w:line="320" w:lineRule="exact"/>
        <w:ind w:left="720"/>
        <w:jc w:val="both"/>
        <w:rPr>
          <w:rFonts w:ascii="Times New Roman" w:hAnsi="Times New Roman" w:cs="Times New Roman"/>
          <w:szCs w:val="22"/>
        </w:rPr>
      </w:pPr>
    </w:p>
    <w:p w:rsidR="00523D5D" w:rsidRPr="00737D20" w:rsidRDefault="00523D5D" w:rsidP="00523D5D">
      <w:pPr>
        <w:spacing w:after="0" w:line="320" w:lineRule="exact"/>
        <w:jc w:val="both"/>
        <w:rPr>
          <w:rFonts w:ascii="Times New Roman" w:hAnsi="Times New Roman" w:cs="Times New Roman"/>
          <w:szCs w:val="22"/>
        </w:rPr>
      </w:pPr>
      <w:r w:rsidRPr="00737D20">
        <w:rPr>
          <w:rFonts w:ascii="Times New Roman" w:hAnsi="Times New Roman" w:cs="Times New Roman"/>
          <w:b/>
          <w:bCs/>
          <w:szCs w:val="22"/>
        </w:rPr>
        <w:t>Industry Workers</w:t>
      </w:r>
      <w:r w:rsidRPr="00737D20">
        <w:rPr>
          <w:rFonts w:ascii="Times New Roman" w:hAnsi="Times New Roman" w:cs="Times New Roman"/>
          <w:szCs w:val="22"/>
        </w:rPr>
        <w:t xml:space="preserve"> - Banswara, is a backward industrial district in comparison to other districts of the state. There are a few Micro &amp; Small Industries where tribals work as labour.  A large number of tribals migrate to other states to work as labour. </w:t>
      </w:r>
    </w:p>
    <w:p w:rsidR="00523D5D" w:rsidRPr="00737D20" w:rsidRDefault="00523D5D" w:rsidP="00523D5D">
      <w:pPr>
        <w:spacing w:after="0" w:line="320" w:lineRule="exact"/>
        <w:jc w:val="both"/>
        <w:rPr>
          <w:rFonts w:ascii="Times New Roman" w:hAnsi="Times New Roman" w:cs="Times New Roman"/>
          <w:szCs w:val="22"/>
        </w:rPr>
      </w:pPr>
    </w:p>
    <w:p w:rsidR="00523D5D" w:rsidRPr="00EE1C2A" w:rsidRDefault="00523D5D" w:rsidP="00B0137B">
      <w:pPr>
        <w:pStyle w:val="A2-Heading2"/>
        <w:numPr>
          <w:ilvl w:val="0"/>
          <w:numId w:val="303"/>
        </w:numPr>
        <w:jc w:val="left"/>
        <w:rPr>
          <w:b w:val="0"/>
          <w:bCs w:val="0"/>
          <w:szCs w:val="22"/>
        </w:rPr>
      </w:pPr>
      <w:bookmarkStart w:id="1153" w:name="_Toc48059372"/>
      <w:bookmarkStart w:id="1154" w:name="_Toc48059654"/>
      <w:r w:rsidRPr="00737D20">
        <w:rPr>
          <w:u w:val="single"/>
        </w:rPr>
        <w:t>Brief summary of tribal welfare programs in the state/project area</w:t>
      </w:r>
      <w:bookmarkEnd w:id="1153"/>
      <w:bookmarkEnd w:id="1154"/>
    </w:p>
    <w:p w:rsidR="00EE1C2A" w:rsidRPr="00737D20" w:rsidRDefault="00EE1C2A" w:rsidP="00EE1C2A">
      <w:pPr>
        <w:pStyle w:val="A2-Heading2"/>
        <w:ind w:left="360" w:firstLine="0"/>
        <w:jc w:val="left"/>
        <w:rPr>
          <w:b w:val="0"/>
          <w:bCs w:val="0"/>
          <w:szCs w:val="22"/>
        </w:rPr>
      </w:pPr>
    </w:p>
    <w:p w:rsidR="00523D5D" w:rsidRPr="00737D20"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There are several central and state sponsored schemes for the welfare of tribal population. Some of the major state sponsored programmes/schemes for the tribal people are: </w:t>
      </w:r>
    </w:p>
    <w:p w:rsidR="00523D5D" w:rsidRPr="00737D20" w:rsidRDefault="00523D5D" w:rsidP="00D8299D">
      <w:pPr>
        <w:pStyle w:val="ListParagraph"/>
        <w:numPr>
          <w:ilvl w:val="0"/>
          <w:numId w:val="277"/>
        </w:numPr>
        <w:spacing w:line="320" w:lineRule="exact"/>
        <w:ind w:left="1080"/>
        <w:jc w:val="both"/>
        <w:rPr>
          <w:rFonts w:cs="Times New Roman"/>
          <w:sz w:val="22"/>
          <w:szCs w:val="22"/>
        </w:rPr>
      </w:pPr>
      <w:r w:rsidRPr="00737D20">
        <w:rPr>
          <w:rFonts w:cs="Times New Roman"/>
          <w:sz w:val="22"/>
          <w:szCs w:val="22"/>
        </w:rPr>
        <w:t>Anupriti Yojana- The scheme envisages financial assistance to the candidates of the tribal community qualifying in Indian Civil Services/State Civil Services Examinations &amp; students those getting admission in National level institutions like IIT, IIM, NIT, AIIMS, NLU etc. &amp; State Government medical/engineering colleges.</w:t>
      </w:r>
    </w:p>
    <w:p w:rsidR="00523D5D" w:rsidRPr="00737D20" w:rsidRDefault="00523D5D" w:rsidP="00D8299D">
      <w:pPr>
        <w:pStyle w:val="ListParagraph"/>
        <w:numPr>
          <w:ilvl w:val="0"/>
          <w:numId w:val="277"/>
        </w:numPr>
        <w:spacing w:line="320" w:lineRule="exact"/>
        <w:ind w:left="1080"/>
        <w:jc w:val="both"/>
        <w:rPr>
          <w:rFonts w:cs="Times New Roman"/>
          <w:sz w:val="22"/>
          <w:szCs w:val="22"/>
        </w:rPr>
      </w:pPr>
      <w:r w:rsidRPr="00737D20">
        <w:rPr>
          <w:rFonts w:cs="Times New Roman"/>
          <w:sz w:val="22"/>
          <w:szCs w:val="22"/>
        </w:rPr>
        <w:t xml:space="preserve">Incentive on Remarriage of Widows- With a view to encourage widow’s remarriage, the state government has introduced a scheme to give a grant of Rs. 15000 to the widows as widow pension or entitled to widow pension on their remarriage. </w:t>
      </w:r>
    </w:p>
    <w:p w:rsidR="00523D5D" w:rsidRPr="00737D20" w:rsidRDefault="00523D5D" w:rsidP="00D8299D">
      <w:pPr>
        <w:pStyle w:val="ListParagraph"/>
        <w:numPr>
          <w:ilvl w:val="0"/>
          <w:numId w:val="277"/>
        </w:numPr>
        <w:spacing w:line="320" w:lineRule="exact"/>
        <w:ind w:left="1080"/>
        <w:jc w:val="both"/>
        <w:rPr>
          <w:rFonts w:cs="Times New Roman"/>
          <w:sz w:val="22"/>
          <w:szCs w:val="22"/>
        </w:rPr>
      </w:pPr>
      <w:r w:rsidRPr="00737D20">
        <w:rPr>
          <w:rFonts w:cs="Times New Roman"/>
          <w:sz w:val="22"/>
          <w:szCs w:val="22"/>
        </w:rPr>
        <w:t>MukhyamantriSamman Widow Pension Yojana- Assistance of 500 per month for Widow/Parityakatya/Talakshuda women between 18 to 75 years and 750 per month for persons who are 75 years and above is provided by the state government.</w:t>
      </w:r>
    </w:p>
    <w:p w:rsidR="00523D5D" w:rsidRPr="00737D20" w:rsidRDefault="00523D5D" w:rsidP="00D8299D">
      <w:pPr>
        <w:pStyle w:val="ListParagraph"/>
        <w:numPr>
          <w:ilvl w:val="0"/>
          <w:numId w:val="277"/>
        </w:numPr>
        <w:spacing w:line="320" w:lineRule="exact"/>
        <w:ind w:left="1080"/>
        <w:jc w:val="both"/>
        <w:rPr>
          <w:rFonts w:cs="Times New Roman"/>
          <w:sz w:val="22"/>
          <w:szCs w:val="22"/>
        </w:rPr>
      </w:pPr>
      <w:r w:rsidRPr="00737D20">
        <w:rPr>
          <w:rFonts w:cs="Times New Roman"/>
          <w:sz w:val="22"/>
          <w:szCs w:val="22"/>
        </w:rPr>
        <w:t xml:space="preserve">MukhyamantriSamman Old Age Pension Yojana- Under the scheme assistance of 500 per month is provided for females from 55 years to below 75 years and male from 58 years to below 75 years, and assistance of 750 per month is provided for persons who are 75 years and above by the state government. </w:t>
      </w:r>
    </w:p>
    <w:p w:rsidR="00523D5D" w:rsidRPr="00737D20" w:rsidRDefault="00523D5D" w:rsidP="00D8299D">
      <w:pPr>
        <w:pStyle w:val="ListParagraph"/>
        <w:numPr>
          <w:ilvl w:val="0"/>
          <w:numId w:val="277"/>
        </w:numPr>
        <w:spacing w:line="320" w:lineRule="exact"/>
        <w:ind w:left="1080"/>
        <w:jc w:val="both"/>
        <w:rPr>
          <w:rFonts w:cs="Times New Roman"/>
          <w:sz w:val="22"/>
          <w:szCs w:val="22"/>
        </w:rPr>
      </w:pPr>
      <w:r w:rsidRPr="00737D20">
        <w:rPr>
          <w:rFonts w:cs="Times New Roman"/>
          <w:sz w:val="22"/>
          <w:szCs w:val="22"/>
        </w:rPr>
        <w:t>MukhyamantriSamman Disable Pension Yojana- Assistance of 250 per month for Specially abled persons age below 8 year and 500 per month for persons age from 8 year and below 75 years and 750 per month for persons age 75 years and above is provided by the state Government.</w:t>
      </w:r>
    </w:p>
    <w:p w:rsidR="00523D5D" w:rsidRPr="00737D20" w:rsidRDefault="00523D5D" w:rsidP="00523D5D">
      <w:pPr>
        <w:spacing w:after="0" w:line="320" w:lineRule="exact"/>
        <w:ind w:left="720"/>
        <w:jc w:val="both"/>
        <w:rPr>
          <w:rFonts w:ascii="Times New Roman" w:hAnsi="Times New Roman" w:cs="Times New Roman"/>
          <w:szCs w:val="22"/>
        </w:rPr>
      </w:pPr>
    </w:p>
    <w:p w:rsidR="00523D5D" w:rsidRPr="00737D20"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Some of the important centrally sponsored welfare schemes for tribal people in the state/area are: </w:t>
      </w:r>
    </w:p>
    <w:p w:rsidR="00523D5D" w:rsidRPr="00737D20" w:rsidRDefault="00523D5D" w:rsidP="00D8299D">
      <w:pPr>
        <w:pStyle w:val="ListParagraph"/>
        <w:numPr>
          <w:ilvl w:val="0"/>
          <w:numId w:val="278"/>
        </w:numPr>
        <w:spacing w:line="320" w:lineRule="exact"/>
        <w:ind w:left="1080"/>
        <w:jc w:val="both"/>
        <w:rPr>
          <w:rFonts w:cs="Times New Roman"/>
          <w:sz w:val="22"/>
          <w:szCs w:val="22"/>
        </w:rPr>
      </w:pPr>
      <w:r w:rsidRPr="00737D20">
        <w:rPr>
          <w:rFonts w:cs="Times New Roman"/>
          <w:sz w:val="22"/>
          <w:szCs w:val="22"/>
        </w:rPr>
        <w:t xml:space="preserve">Protection of Civil Rights and Prevention of Atrocities- The state government has been providing financial assistance to the victims of SC/ST persons in 22 different categories </w:t>
      </w:r>
      <w:r w:rsidRPr="00737D20">
        <w:rPr>
          <w:rFonts w:cs="Times New Roman"/>
          <w:sz w:val="22"/>
          <w:szCs w:val="22"/>
        </w:rPr>
        <w:lastRenderedPageBreak/>
        <w:t>under rule 12 (4) of the Scheduled Castes and Scheduled Tribes (Prevention of Atrocities) Rules 1995. It is a Centrally Sponsored Scheme shared between state and centre according to funding pattern of the scheme i.e. 50:50 shares is born by the State government and the Central government.</w:t>
      </w:r>
    </w:p>
    <w:p w:rsidR="00523D5D" w:rsidRPr="00737D20" w:rsidRDefault="00523D5D" w:rsidP="00D8299D">
      <w:pPr>
        <w:pStyle w:val="ListParagraph"/>
        <w:numPr>
          <w:ilvl w:val="0"/>
          <w:numId w:val="278"/>
        </w:numPr>
        <w:spacing w:line="320" w:lineRule="exact"/>
        <w:ind w:left="1080"/>
        <w:jc w:val="both"/>
        <w:rPr>
          <w:rFonts w:cs="Times New Roman"/>
          <w:sz w:val="22"/>
          <w:szCs w:val="22"/>
        </w:rPr>
      </w:pPr>
      <w:r w:rsidRPr="00737D20">
        <w:rPr>
          <w:rFonts w:cs="Times New Roman"/>
          <w:sz w:val="22"/>
          <w:szCs w:val="22"/>
        </w:rPr>
        <w:t>Post Metric Scholarship Scheme for ST- It is a Centrally Sponsored Scheme, shared between the Centre and the State as per prescribed funding pattern of the scheme. The scheme envisages that entire tuition fees and maintenance allowance will be provided to the ST students with family income up to 2.50 lakh. The rate of maintenance allowance ranges from 230 to 1200 per month depending upon the course of study and nature of student i.e. day scholar or hosteller.</w:t>
      </w:r>
    </w:p>
    <w:p w:rsidR="00523D5D" w:rsidRPr="00737D20" w:rsidRDefault="00523D5D" w:rsidP="00D8299D">
      <w:pPr>
        <w:pStyle w:val="ListParagraph"/>
        <w:numPr>
          <w:ilvl w:val="0"/>
          <w:numId w:val="278"/>
        </w:numPr>
        <w:spacing w:line="320" w:lineRule="exact"/>
        <w:ind w:left="1080"/>
        <w:jc w:val="both"/>
        <w:rPr>
          <w:rFonts w:cs="Times New Roman"/>
          <w:sz w:val="22"/>
          <w:szCs w:val="22"/>
        </w:rPr>
      </w:pPr>
      <w:r w:rsidRPr="00737D20">
        <w:rPr>
          <w:rFonts w:cs="Times New Roman"/>
          <w:sz w:val="22"/>
          <w:szCs w:val="22"/>
        </w:rPr>
        <w:t>Constructions of Hostels for Scheduled Tribes- It is a CSS Scheme, shared between the state and the centre according to the funding pattern of the scheme i.e. 50:50 share for boys hostels and 100 per cent share is born by the central government for girl’s hostels.</w:t>
      </w:r>
    </w:p>
    <w:p w:rsidR="00523D5D" w:rsidRPr="00737D20" w:rsidRDefault="00523D5D" w:rsidP="00523D5D">
      <w:pPr>
        <w:rPr>
          <w:rFonts w:ascii="Times New Roman" w:hAnsi="Times New Roman" w:cs="Times New Roman"/>
        </w:rPr>
      </w:pPr>
    </w:p>
    <w:p w:rsidR="00523D5D" w:rsidRDefault="00523D5D" w:rsidP="00B0137B">
      <w:pPr>
        <w:pStyle w:val="A2-Heading2"/>
        <w:numPr>
          <w:ilvl w:val="0"/>
          <w:numId w:val="303"/>
        </w:numPr>
        <w:jc w:val="left"/>
        <w:rPr>
          <w:u w:val="single"/>
        </w:rPr>
      </w:pPr>
      <w:bookmarkStart w:id="1155" w:name="_Toc45200960"/>
      <w:bookmarkStart w:id="1156" w:name="_Toc45201386"/>
      <w:bookmarkStart w:id="1157" w:name="_Toc45201812"/>
      <w:bookmarkStart w:id="1158" w:name="_Toc45202238"/>
      <w:bookmarkStart w:id="1159" w:name="_Toc45202664"/>
      <w:bookmarkStart w:id="1160" w:name="_Toc45203235"/>
      <w:bookmarkStart w:id="1161" w:name="_Toc45200961"/>
      <w:bookmarkStart w:id="1162" w:name="_Toc45201387"/>
      <w:bookmarkStart w:id="1163" w:name="_Toc45201813"/>
      <w:bookmarkStart w:id="1164" w:name="_Toc45202239"/>
      <w:bookmarkStart w:id="1165" w:name="_Toc45202665"/>
      <w:bookmarkStart w:id="1166" w:name="_Toc45203236"/>
      <w:bookmarkStart w:id="1167" w:name="_Toc45200962"/>
      <w:bookmarkStart w:id="1168" w:name="_Toc45201388"/>
      <w:bookmarkStart w:id="1169" w:name="_Toc45201814"/>
      <w:bookmarkStart w:id="1170" w:name="_Toc45202240"/>
      <w:bookmarkStart w:id="1171" w:name="_Toc45202666"/>
      <w:bookmarkStart w:id="1172" w:name="_Toc45203237"/>
      <w:bookmarkStart w:id="1173" w:name="_Toc45201195"/>
      <w:bookmarkStart w:id="1174" w:name="_Toc45201621"/>
      <w:bookmarkStart w:id="1175" w:name="_Toc45202047"/>
      <w:bookmarkStart w:id="1176" w:name="_Toc45202473"/>
      <w:bookmarkStart w:id="1177" w:name="_Toc45202899"/>
      <w:bookmarkStart w:id="1178" w:name="_Toc45203470"/>
      <w:bookmarkStart w:id="1179" w:name="_Toc45201196"/>
      <w:bookmarkStart w:id="1180" w:name="_Toc45201622"/>
      <w:bookmarkStart w:id="1181" w:name="_Toc45202048"/>
      <w:bookmarkStart w:id="1182" w:name="_Toc45202474"/>
      <w:bookmarkStart w:id="1183" w:name="_Toc45202900"/>
      <w:bookmarkStart w:id="1184" w:name="_Toc45203471"/>
      <w:bookmarkStart w:id="1185" w:name="_Toc45201197"/>
      <w:bookmarkStart w:id="1186" w:name="_Toc45201623"/>
      <w:bookmarkStart w:id="1187" w:name="_Toc45202049"/>
      <w:bookmarkStart w:id="1188" w:name="_Toc45202475"/>
      <w:bookmarkStart w:id="1189" w:name="_Toc45202901"/>
      <w:bookmarkStart w:id="1190" w:name="_Toc45203472"/>
      <w:bookmarkStart w:id="1191" w:name="_Toc45201198"/>
      <w:bookmarkStart w:id="1192" w:name="_Toc45201624"/>
      <w:bookmarkStart w:id="1193" w:name="_Toc45202050"/>
      <w:bookmarkStart w:id="1194" w:name="_Toc45202476"/>
      <w:bookmarkStart w:id="1195" w:name="_Toc45202902"/>
      <w:bookmarkStart w:id="1196" w:name="_Toc45203473"/>
      <w:bookmarkStart w:id="1197" w:name="_Toc45201199"/>
      <w:bookmarkStart w:id="1198" w:name="_Toc45201625"/>
      <w:bookmarkStart w:id="1199" w:name="_Toc45202051"/>
      <w:bookmarkStart w:id="1200" w:name="_Toc45202477"/>
      <w:bookmarkStart w:id="1201" w:name="_Toc45202903"/>
      <w:bookmarkStart w:id="1202" w:name="_Toc45203474"/>
      <w:bookmarkStart w:id="1203" w:name="_Toc45201200"/>
      <w:bookmarkStart w:id="1204" w:name="_Toc45201626"/>
      <w:bookmarkStart w:id="1205" w:name="_Toc45202052"/>
      <w:bookmarkStart w:id="1206" w:name="_Toc45202478"/>
      <w:bookmarkStart w:id="1207" w:name="_Toc45202904"/>
      <w:bookmarkStart w:id="1208" w:name="_Toc45203475"/>
      <w:bookmarkStart w:id="1209" w:name="_Toc45201201"/>
      <w:bookmarkStart w:id="1210" w:name="_Toc45201627"/>
      <w:bookmarkStart w:id="1211" w:name="_Toc45202053"/>
      <w:bookmarkStart w:id="1212" w:name="_Toc45202479"/>
      <w:bookmarkStart w:id="1213" w:name="_Toc45202905"/>
      <w:bookmarkStart w:id="1214" w:name="_Toc45203476"/>
      <w:bookmarkStart w:id="1215" w:name="_Toc45201202"/>
      <w:bookmarkStart w:id="1216" w:name="_Toc45201628"/>
      <w:bookmarkStart w:id="1217" w:name="_Toc45202054"/>
      <w:bookmarkStart w:id="1218" w:name="_Toc45202480"/>
      <w:bookmarkStart w:id="1219" w:name="_Toc45202906"/>
      <w:bookmarkStart w:id="1220" w:name="_Toc45203477"/>
      <w:bookmarkStart w:id="1221" w:name="_Toc45201203"/>
      <w:bookmarkStart w:id="1222" w:name="_Toc45201629"/>
      <w:bookmarkStart w:id="1223" w:name="_Toc45202055"/>
      <w:bookmarkStart w:id="1224" w:name="_Toc45202481"/>
      <w:bookmarkStart w:id="1225" w:name="_Toc45202907"/>
      <w:bookmarkStart w:id="1226" w:name="_Toc45203478"/>
      <w:bookmarkStart w:id="1227" w:name="_Toc45201204"/>
      <w:bookmarkStart w:id="1228" w:name="_Toc45201630"/>
      <w:bookmarkStart w:id="1229" w:name="_Toc45202056"/>
      <w:bookmarkStart w:id="1230" w:name="_Toc45202482"/>
      <w:bookmarkStart w:id="1231" w:name="_Toc45202908"/>
      <w:bookmarkStart w:id="1232" w:name="_Toc45203479"/>
      <w:bookmarkStart w:id="1233" w:name="_Toc45201205"/>
      <w:bookmarkStart w:id="1234" w:name="_Toc45201631"/>
      <w:bookmarkStart w:id="1235" w:name="_Toc45202057"/>
      <w:bookmarkStart w:id="1236" w:name="_Toc45202483"/>
      <w:bookmarkStart w:id="1237" w:name="_Toc45202909"/>
      <w:bookmarkStart w:id="1238" w:name="_Toc45203480"/>
      <w:bookmarkStart w:id="1239" w:name="_Toc45201206"/>
      <w:bookmarkStart w:id="1240" w:name="_Toc45201632"/>
      <w:bookmarkStart w:id="1241" w:name="_Toc45202058"/>
      <w:bookmarkStart w:id="1242" w:name="_Toc45202484"/>
      <w:bookmarkStart w:id="1243" w:name="_Toc45202910"/>
      <w:bookmarkStart w:id="1244" w:name="_Toc45203481"/>
      <w:bookmarkStart w:id="1245" w:name="_Toc45201207"/>
      <w:bookmarkStart w:id="1246" w:name="_Toc45201633"/>
      <w:bookmarkStart w:id="1247" w:name="_Toc45202059"/>
      <w:bookmarkStart w:id="1248" w:name="_Toc45202485"/>
      <w:bookmarkStart w:id="1249" w:name="_Toc45202911"/>
      <w:bookmarkStart w:id="1250" w:name="_Toc45203482"/>
      <w:bookmarkStart w:id="1251" w:name="_Toc45201208"/>
      <w:bookmarkStart w:id="1252" w:name="_Toc45201634"/>
      <w:bookmarkStart w:id="1253" w:name="_Toc45202060"/>
      <w:bookmarkStart w:id="1254" w:name="_Toc45202486"/>
      <w:bookmarkStart w:id="1255" w:name="_Toc45202912"/>
      <w:bookmarkStart w:id="1256" w:name="_Toc45203483"/>
      <w:bookmarkStart w:id="1257" w:name="_Toc45201209"/>
      <w:bookmarkStart w:id="1258" w:name="_Toc45201635"/>
      <w:bookmarkStart w:id="1259" w:name="_Toc45202061"/>
      <w:bookmarkStart w:id="1260" w:name="_Toc45202487"/>
      <w:bookmarkStart w:id="1261" w:name="_Toc45202913"/>
      <w:bookmarkStart w:id="1262" w:name="_Toc45203484"/>
      <w:bookmarkStart w:id="1263" w:name="_Toc45201210"/>
      <w:bookmarkStart w:id="1264" w:name="_Toc45201636"/>
      <w:bookmarkStart w:id="1265" w:name="_Toc45202062"/>
      <w:bookmarkStart w:id="1266" w:name="_Toc45202488"/>
      <w:bookmarkStart w:id="1267" w:name="_Toc45202914"/>
      <w:bookmarkStart w:id="1268" w:name="_Toc45203485"/>
      <w:bookmarkStart w:id="1269" w:name="_Toc45201211"/>
      <w:bookmarkStart w:id="1270" w:name="_Toc45201637"/>
      <w:bookmarkStart w:id="1271" w:name="_Toc45202063"/>
      <w:bookmarkStart w:id="1272" w:name="_Toc45202489"/>
      <w:bookmarkStart w:id="1273" w:name="_Toc45202915"/>
      <w:bookmarkStart w:id="1274" w:name="_Toc45203486"/>
      <w:bookmarkStart w:id="1275" w:name="_Toc45201212"/>
      <w:bookmarkStart w:id="1276" w:name="_Toc45201638"/>
      <w:bookmarkStart w:id="1277" w:name="_Toc45202064"/>
      <w:bookmarkStart w:id="1278" w:name="_Toc45202490"/>
      <w:bookmarkStart w:id="1279" w:name="_Toc45202916"/>
      <w:bookmarkStart w:id="1280" w:name="_Toc45203487"/>
      <w:bookmarkStart w:id="1281" w:name="_Toc45201213"/>
      <w:bookmarkStart w:id="1282" w:name="_Toc45201639"/>
      <w:bookmarkStart w:id="1283" w:name="_Toc45202065"/>
      <w:bookmarkStart w:id="1284" w:name="_Toc45202491"/>
      <w:bookmarkStart w:id="1285" w:name="_Toc45202917"/>
      <w:bookmarkStart w:id="1286" w:name="_Toc45203488"/>
      <w:bookmarkStart w:id="1287" w:name="_Toc45201214"/>
      <w:bookmarkStart w:id="1288" w:name="_Toc45201640"/>
      <w:bookmarkStart w:id="1289" w:name="_Toc45202066"/>
      <w:bookmarkStart w:id="1290" w:name="_Toc45202492"/>
      <w:bookmarkStart w:id="1291" w:name="_Toc45202918"/>
      <w:bookmarkStart w:id="1292" w:name="_Toc45203489"/>
      <w:bookmarkStart w:id="1293" w:name="_Toc45201215"/>
      <w:bookmarkStart w:id="1294" w:name="_Toc45201641"/>
      <w:bookmarkStart w:id="1295" w:name="_Toc45202067"/>
      <w:bookmarkStart w:id="1296" w:name="_Toc45202493"/>
      <w:bookmarkStart w:id="1297" w:name="_Toc45202919"/>
      <w:bookmarkStart w:id="1298" w:name="_Toc45203490"/>
      <w:bookmarkStart w:id="1299" w:name="_Toc45201216"/>
      <w:bookmarkStart w:id="1300" w:name="_Toc45201642"/>
      <w:bookmarkStart w:id="1301" w:name="_Toc45202068"/>
      <w:bookmarkStart w:id="1302" w:name="_Toc45202494"/>
      <w:bookmarkStart w:id="1303" w:name="_Toc45202920"/>
      <w:bookmarkStart w:id="1304" w:name="_Toc45203491"/>
      <w:bookmarkStart w:id="1305" w:name="_Toc45201217"/>
      <w:bookmarkStart w:id="1306" w:name="_Toc45201643"/>
      <w:bookmarkStart w:id="1307" w:name="_Toc45202069"/>
      <w:bookmarkStart w:id="1308" w:name="_Toc45202495"/>
      <w:bookmarkStart w:id="1309" w:name="_Toc45202921"/>
      <w:bookmarkStart w:id="1310" w:name="_Toc45203492"/>
      <w:bookmarkStart w:id="1311" w:name="_Toc45201218"/>
      <w:bookmarkStart w:id="1312" w:name="_Toc45201644"/>
      <w:bookmarkStart w:id="1313" w:name="_Toc45202070"/>
      <w:bookmarkStart w:id="1314" w:name="_Toc45202496"/>
      <w:bookmarkStart w:id="1315" w:name="_Toc45202922"/>
      <w:bookmarkStart w:id="1316" w:name="_Toc45203493"/>
      <w:bookmarkStart w:id="1317" w:name="_Toc48059373"/>
      <w:bookmarkStart w:id="1318" w:name="_Toc48059655"/>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737D20">
        <w:rPr>
          <w:u w:val="single"/>
        </w:rPr>
        <w:t>FPIC</w:t>
      </w:r>
      <w:bookmarkEnd w:id="1317"/>
      <w:bookmarkEnd w:id="1318"/>
    </w:p>
    <w:p w:rsidR="00EE1C2A" w:rsidRPr="00737D20" w:rsidRDefault="00EE1C2A" w:rsidP="00EE1C2A">
      <w:pPr>
        <w:pStyle w:val="A2-Heading2"/>
        <w:ind w:left="360" w:firstLine="0"/>
        <w:jc w:val="left"/>
        <w:rPr>
          <w:u w:val="single"/>
        </w:rPr>
      </w:pPr>
    </w:p>
    <w:p w:rsidR="00523D5D" w:rsidRPr="00737D20"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ESS7, sets out the requirement of obtaining Free, Prior, and Informed Consent (FPIC) of affected Indigenous Peoples/ Sub-Saharan African Historically Underserved Traditional Local Communities in the three circumstances viz.</w:t>
      </w:r>
    </w:p>
    <w:p w:rsidR="00523D5D" w:rsidRPr="00737D20" w:rsidRDefault="00523D5D" w:rsidP="00523D5D">
      <w:pPr>
        <w:pStyle w:val="NumberedPara"/>
        <w:numPr>
          <w:ilvl w:val="0"/>
          <w:numId w:val="0"/>
        </w:numPr>
        <w:spacing w:line="320" w:lineRule="exact"/>
        <w:ind w:left="1134" w:hanging="425"/>
        <w:rPr>
          <w:rFonts w:ascii="Times New Roman" w:hAnsi="Times New Roman" w:cs="Times New Roman"/>
        </w:rPr>
      </w:pPr>
      <w:r w:rsidRPr="00737D20">
        <w:rPr>
          <w:rFonts w:ascii="Times New Roman" w:hAnsi="Times New Roman" w:cs="Times New Roman"/>
        </w:rPr>
        <w:t xml:space="preserve">(a) </w:t>
      </w:r>
      <w:r w:rsidRPr="00737D20">
        <w:rPr>
          <w:rFonts w:ascii="Times New Roman" w:hAnsi="Times New Roman" w:cs="Times New Roman"/>
        </w:rPr>
        <w:tab/>
        <w:t>have adverse impacts on land and natural resources subject to traditional ownership or under customary use or occupation;</w:t>
      </w:r>
    </w:p>
    <w:p w:rsidR="00523D5D" w:rsidRPr="00737D20" w:rsidRDefault="00523D5D" w:rsidP="00523D5D">
      <w:pPr>
        <w:pStyle w:val="NumberedPara"/>
        <w:numPr>
          <w:ilvl w:val="0"/>
          <w:numId w:val="0"/>
        </w:numPr>
        <w:spacing w:line="320" w:lineRule="exact"/>
        <w:ind w:left="1134" w:hanging="425"/>
        <w:rPr>
          <w:rFonts w:ascii="Times New Roman" w:hAnsi="Times New Roman" w:cs="Times New Roman"/>
        </w:rPr>
      </w:pPr>
      <w:r w:rsidRPr="00737D20">
        <w:rPr>
          <w:rFonts w:ascii="Times New Roman" w:hAnsi="Times New Roman" w:cs="Times New Roman"/>
        </w:rPr>
        <w:t xml:space="preserve">(b)  cause relocation of Indigenous Peoples/ Sub-Saharan African Historically Underserved Traditional Local Communities from land and natural resources subject to traditional owner- ship or under customary use or occupation; or </w:t>
      </w:r>
    </w:p>
    <w:p w:rsidR="00523D5D" w:rsidRPr="00737D20" w:rsidRDefault="00523D5D" w:rsidP="00523D5D">
      <w:pPr>
        <w:pStyle w:val="NumberedPara"/>
        <w:numPr>
          <w:ilvl w:val="0"/>
          <w:numId w:val="0"/>
        </w:numPr>
        <w:spacing w:line="320" w:lineRule="exact"/>
        <w:ind w:left="1134" w:hanging="425"/>
        <w:rPr>
          <w:rFonts w:ascii="Times New Roman" w:hAnsi="Times New Roman" w:cs="Times New Roman"/>
        </w:rPr>
      </w:pPr>
      <w:r w:rsidRPr="00737D20">
        <w:rPr>
          <w:rFonts w:ascii="Times New Roman" w:hAnsi="Times New Roman" w:cs="Times New Roman"/>
        </w:rPr>
        <w:t xml:space="preserve">(c)  have significant impacts on Indigenous Peoples/Sub-Saharan African Historically Underserved Traditional Local Communities’ cultural heritage that is material to the identity and/or cultural, ceremonial, or spiritual aspects of the affected Indigenous Peoples/ Sub-Saharan African Historically Underserved Traditional Local Communities’ lives. </w:t>
      </w:r>
    </w:p>
    <w:p w:rsidR="00523D5D" w:rsidRPr="00737D20" w:rsidRDefault="00523D5D" w:rsidP="00523D5D">
      <w:pPr>
        <w:spacing w:after="0" w:line="320" w:lineRule="exact"/>
        <w:ind w:left="720"/>
        <w:jc w:val="both"/>
        <w:rPr>
          <w:rFonts w:ascii="Times New Roman" w:hAnsi="Times New Roman" w:cs="Times New Roman"/>
          <w:szCs w:val="22"/>
        </w:rPr>
      </w:pPr>
    </w:p>
    <w:p w:rsidR="00523D5D" w:rsidRPr="00737D20"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If any of the above three circumstance will become applicable, project risk category will change from Low to Moderate to Substantial to High. As such none of the three circumstances are found applicable and therefore, for Low to Moderate Risk project, even if it is located in Schedule V or VI areas, FPIC will not be required.</w:t>
      </w:r>
    </w:p>
    <w:p w:rsidR="00523D5D" w:rsidRPr="00737D20" w:rsidRDefault="00523D5D" w:rsidP="00B0137B">
      <w:pPr>
        <w:pStyle w:val="A2-Heading2"/>
        <w:numPr>
          <w:ilvl w:val="0"/>
          <w:numId w:val="303"/>
        </w:numPr>
        <w:jc w:val="left"/>
        <w:rPr>
          <w:u w:val="single"/>
        </w:rPr>
      </w:pPr>
      <w:bookmarkStart w:id="1319" w:name="_Toc45203495"/>
      <w:bookmarkStart w:id="1320" w:name="_Toc48059374"/>
      <w:bookmarkStart w:id="1321" w:name="_Toc48059656"/>
      <w:bookmarkEnd w:id="1319"/>
      <w:r w:rsidRPr="00737D20">
        <w:rPr>
          <w:u w:val="single"/>
        </w:rPr>
        <w:t>Action Plan to be implemented with EAP</w:t>
      </w:r>
      <w:bookmarkEnd w:id="1320"/>
      <w:bookmarkEnd w:id="1321"/>
    </w:p>
    <w:tbl>
      <w:tblPr>
        <w:tblW w:w="457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179"/>
        <w:gridCol w:w="522"/>
        <w:gridCol w:w="522"/>
        <w:gridCol w:w="522"/>
        <w:gridCol w:w="522"/>
        <w:gridCol w:w="522"/>
      </w:tblGrid>
      <w:tr w:rsidR="00523D5D" w:rsidRPr="00737D20" w:rsidTr="00D8299D">
        <w:tc>
          <w:tcPr>
            <w:tcW w:w="391" w:type="pct"/>
          </w:tcPr>
          <w:p w:rsidR="00523D5D" w:rsidRPr="00737D20" w:rsidRDefault="00523D5D" w:rsidP="00D8299D">
            <w:pPr>
              <w:pStyle w:val="ListParagraph"/>
              <w:ind w:left="0"/>
              <w:jc w:val="center"/>
              <w:rPr>
                <w:rFonts w:cs="Times New Roman"/>
                <w:b/>
                <w:bCs/>
                <w:sz w:val="22"/>
                <w:szCs w:val="22"/>
                <w:lang w:val="en-US" w:bidi="ar-SA"/>
              </w:rPr>
            </w:pPr>
            <w:r w:rsidRPr="00737D20">
              <w:rPr>
                <w:rFonts w:cs="Times New Roman"/>
                <w:b/>
                <w:bCs/>
                <w:sz w:val="22"/>
                <w:szCs w:val="22"/>
                <w:lang w:val="en-US" w:bidi="ar-SA"/>
              </w:rPr>
              <w:t>.No.</w:t>
            </w:r>
          </w:p>
        </w:tc>
        <w:tc>
          <w:tcPr>
            <w:tcW w:w="3063" w:type="pct"/>
          </w:tcPr>
          <w:p w:rsidR="00523D5D" w:rsidRPr="00737D20" w:rsidRDefault="00523D5D" w:rsidP="00D8299D">
            <w:pPr>
              <w:pStyle w:val="ListParagraph"/>
              <w:ind w:left="0"/>
              <w:jc w:val="center"/>
              <w:rPr>
                <w:rFonts w:cs="Times New Roman"/>
                <w:b/>
                <w:bCs/>
                <w:sz w:val="22"/>
                <w:szCs w:val="22"/>
                <w:lang w:val="en-US" w:bidi="ar-SA"/>
              </w:rPr>
            </w:pPr>
            <w:r w:rsidRPr="00737D20">
              <w:rPr>
                <w:rFonts w:cs="Times New Roman"/>
                <w:b/>
                <w:bCs/>
                <w:sz w:val="22"/>
                <w:szCs w:val="22"/>
                <w:lang w:val="en-US" w:bidi="ar-SA"/>
              </w:rPr>
              <w:t>Activities</w:t>
            </w:r>
          </w:p>
        </w:tc>
        <w:tc>
          <w:tcPr>
            <w:tcW w:w="309" w:type="pct"/>
          </w:tcPr>
          <w:p w:rsidR="00523D5D" w:rsidRPr="00737D20" w:rsidRDefault="00523D5D" w:rsidP="00D8299D">
            <w:pPr>
              <w:pStyle w:val="ListParagraph"/>
              <w:ind w:left="0"/>
              <w:jc w:val="center"/>
              <w:rPr>
                <w:rFonts w:cs="Times New Roman"/>
                <w:b/>
                <w:bCs/>
                <w:sz w:val="22"/>
                <w:szCs w:val="22"/>
                <w:lang w:val="en-US" w:bidi="ar-SA"/>
              </w:rPr>
            </w:pPr>
            <w:r w:rsidRPr="00737D20">
              <w:rPr>
                <w:rFonts w:cs="Times New Roman"/>
                <w:b/>
                <w:bCs/>
                <w:sz w:val="22"/>
                <w:szCs w:val="22"/>
                <w:lang w:val="en-US" w:bidi="ar-SA"/>
              </w:rPr>
              <w:t>Q1</w:t>
            </w:r>
          </w:p>
        </w:tc>
        <w:tc>
          <w:tcPr>
            <w:tcW w:w="309" w:type="pct"/>
          </w:tcPr>
          <w:p w:rsidR="00523D5D" w:rsidRPr="00737D20" w:rsidRDefault="00523D5D" w:rsidP="00D8299D">
            <w:pPr>
              <w:pStyle w:val="ListParagraph"/>
              <w:ind w:left="0"/>
              <w:jc w:val="center"/>
              <w:rPr>
                <w:rFonts w:cs="Times New Roman"/>
                <w:b/>
                <w:bCs/>
                <w:sz w:val="22"/>
                <w:szCs w:val="22"/>
                <w:lang w:val="en-US" w:bidi="ar-SA"/>
              </w:rPr>
            </w:pPr>
            <w:r w:rsidRPr="00737D20">
              <w:rPr>
                <w:rFonts w:cs="Times New Roman"/>
                <w:b/>
                <w:bCs/>
                <w:sz w:val="22"/>
                <w:szCs w:val="22"/>
                <w:lang w:val="en-US" w:bidi="ar-SA"/>
              </w:rPr>
              <w:t>Q2</w:t>
            </w:r>
          </w:p>
        </w:tc>
        <w:tc>
          <w:tcPr>
            <w:tcW w:w="309" w:type="pct"/>
          </w:tcPr>
          <w:p w:rsidR="00523D5D" w:rsidRPr="00737D20" w:rsidRDefault="00523D5D" w:rsidP="00D8299D">
            <w:pPr>
              <w:pStyle w:val="ListParagraph"/>
              <w:ind w:left="0"/>
              <w:jc w:val="center"/>
              <w:rPr>
                <w:rFonts w:cs="Times New Roman"/>
                <w:b/>
                <w:bCs/>
                <w:sz w:val="22"/>
                <w:szCs w:val="22"/>
                <w:lang w:val="en-US" w:bidi="ar-SA"/>
              </w:rPr>
            </w:pPr>
            <w:r w:rsidRPr="00737D20">
              <w:rPr>
                <w:rFonts w:cs="Times New Roman"/>
                <w:b/>
                <w:bCs/>
                <w:sz w:val="22"/>
                <w:szCs w:val="22"/>
                <w:lang w:val="en-US" w:bidi="ar-SA"/>
              </w:rPr>
              <w:t>Q3</w:t>
            </w:r>
          </w:p>
        </w:tc>
        <w:tc>
          <w:tcPr>
            <w:tcW w:w="309" w:type="pct"/>
          </w:tcPr>
          <w:p w:rsidR="00523D5D" w:rsidRPr="00737D20" w:rsidRDefault="00523D5D" w:rsidP="00D8299D">
            <w:pPr>
              <w:pStyle w:val="ListParagraph"/>
              <w:ind w:left="0"/>
              <w:jc w:val="center"/>
              <w:rPr>
                <w:rFonts w:cs="Times New Roman"/>
                <w:b/>
                <w:bCs/>
                <w:sz w:val="22"/>
                <w:szCs w:val="22"/>
                <w:lang w:val="en-US" w:bidi="ar-SA"/>
              </w:rPr>
            </w:pPr>
            <w:r w:rsidRPr="00737D20">
              <w:rPr>
                <w:rFonts w:cs="Times New Roman"/>
                <w:b/>
                <w:bCs/>
                <w:sz w:val="22"/>
                <w:szCs w:val="22"/>
                <w:lang w:val="en-US" w:bidi="ar-SA"/>
              </w:rPr>
              <w:t>Q4</w:t>
            </w:r>
          </w:p>
        </w:tc>
        <w:tc>
          <w:tcPr>
            <w:tcW w:w="309" w:type="pct"/>
          </w:tcPr>
          <w:p w:rsidR="00523D5D" w:rsidRPr="00737D20" w:rsidRDefault="00523D5D" w:rsidP="00D8299D">
            <w:pPr>
              <w:pStyle w:val="ListParagraph"/>
              <w:ind w:left="0"/>
              <w:jc w:val="center"/>
              <w:rPr>
                <w:rFonts w:cs="Times New Roman"/>
                <w:b/>
                <w:bCs/>
                <w:sz w:val="22"/>
                <w:szCs w:val="22"/>
                <w:lang w:val="en-US" w:bidi="ar-SA"/>
              </w:rPr>
            </w:pPr>
            <w:r w:rsidRPr="00737D20">
              <w:rPr>
                <w:rFonts w:cs="Times New Roman"/>
                <w:b/>
                <w:bCs/>
                <w:sz w:val="22"/>
                <w:szCs w:val="22"/>
                <w:lang w:val="en-US" w:bidi="ar-SA"/>
              </w:rPr>
              <w:t>Q5</w:t>
            </w:r>
          </w:p>
        </w:tc>
      </w:tr>
      <w:tr w:rsidR="00523D5D" w:rsidRPr="00737D20" w:rsidTr="00D8299D">
        <w:tc>
          <w:tcPr>
            <w:tcW w:w="391" w:type="pct"/>
          </w:tcPr>
          <w:p w:rsidR="00523D5D" w:rsidRPr="00737D20" w:rsidRDefault="00523D5D" w:rsidP="00D8299D">
            <w:pPr>
              <w:pStyle w:val="ListParagraph"/>
              <w:ind w:left="0"/>
              <w:jc w:val="center"/>
              <w:rPr>
                <w:rFonts w:cs="Times New Roman"/>
                <w:sz w:val="22"/>
                <w:szCs w:val="22"/>
                <w:lang w:val="en-US" w:bidi="ar-SA"/>
              </w:rPr>
            </w:pPr>
            <w:r w:rsidRPr="00737D20">
              <w:rPr>
                <w:rFonts w:cs="Times New Roman"/>
                <w:sz w:val="22"/>
                <w:szCs w:val="22"/>
                <w:lang w:val="en-US" w:bidi="ar-SA"/>
              </w:rPr>
              <w:t>1</w:t>
            </w:r>
          </w:p>
        </w:tc>
        <w:tc>
          <w:tcPr>
            <w:tcW w:w="3063" w:type="pct"/>
          </w:tcPr>
          <w:p w:rsidR="00523D5D" w:rsidRPr="00737D20" w:rsidRDefault="00523D5D" w:rsidP="00D8299D">
            <w:pPr>
              <w:spacing w:after="0" w:line="240" w:lineRule="auto"/>
              <w:ind w:right="72"/>
              <w:jc w:val="both"/>
              <w:rPr>
                <w:rFonts w:ascii="Times New Roman" w:hAnsi="Times New Roman" w:cs="Times New Roman"/>
                <w:szCs w:val="22"/>
              </w:rPr>
            </w:pPr>
            <w:r w:rsidRPr="00737D20">
              <w:rPr>
                <w:rFonts w:ascii="Times New Roman" w:hAnsi="Times New Roman" w:cs="Times New Roman"/>
                <w:szCs w:val="22"/>
              </w:rPr>
              <w:t>Initial kick off meeting with communities including tribal communities on:</w:t>
            </w:r>
          </w:p>
          <w:p w:rsidR="00523D5D" w:rsidRPr="00737D20" w:rsidRDefault="00523D5D" w:rsidP="00D8299D">
            <w:pPr>
              <w:pStyle w:val="ListParagraph"/>
              <w:numPr>
                <w:ilvl w:val="0"/>
                <w:numId w:val="279"/>
              </w:numPr>
              <w:ind w:left="310" w:right="72" w:hanging="180"/>
              <w:jc w:val="both"/>
              <w:rPr>
                <w:rFonts w:cs="Times New Roman"/>
                <w:sz w:val="22"/>
                <w:szCs w:val="22"/>
                <w:lang w:val="en-US" w:bidi="ar-SA"/>
              </w:rPr>
            </w:pPr>
            <w:r w:rsidRPr="00737D20">
              <w:rPr>
                <w:rFonts w:cs="Times New Roman"/>
                <w:sz w:val="22"/>
                <w:szCs w:val="22"/>
                <w:lang w:val="en-US" w:bidi="ar-SA"/>
              </w:rPr>
              <w:t>project interventions including likely disruptions if any to water supply</w:t>
            </w:r>
          </w:p>
          <w:p w:rsidR="00523D5D" w:rsidRPr="00737D20" w:rsidRDefault="00523D5D" w:rsidP="00D8299D">
            <w:pPr>
              <w:pStyle w:val="ListParagraph"/>
              <w:numPr>
                <w:ilvl w:val="0"/>
                <w:numId w:val="279"/>
              </w:numPr>
              <w:ind w:left="310" w:right="72" w:hanging="180"/>
              <w:jc w:val="both"/>
              <w:rPr>
                <w:rFonts w:cs="Times New Roman"/>
                <w:sz w:val="22"/>
                <w:szCs w:val="22"/>
                <w:lang w:val="en-US" w:bidi="ar-SA"/>
              </w:rPr>
            </w:pPr>
            <w:r w:rsidRPr="00737D20">
              <w:rPr>
                <w:rFonts w:cs="Times New Roman"/>
                <w:sz w:val="22"/>
                <w:szCs w:val="22"/>
                <w:lang w:val="en-US" w:bidi="ar-SA"/>
              </w:rPr>
              <w:t>preparation of EAP including likely timelines for mapping exercises of emergency resources (e.g. boats, community volunteers, etc.)</w:t>
            </w:r>
          </w:p>
          <w:p w:rsidR="00523D5D" w:rsidRPr="00737D20" w:rsidRDefault="00523D5D" w:rsidP="00D8299D">
            <w:pPr>
              <w:pStyle w:val="ListParagraph"/>
              <w:numPr>
                <w:ilvl w:val="0"/>
                <w:numId w:val="279"/>
              </w:numPr>
              <w:ind w:left="310" w:right="72" w:hanging="180"/>
              <w:jc w:val="both"/>
              <w:rPr>
                <w:rFonts w:cs="Times New Roman"/>
                <w:sz w:val="22"/>
                <w:szCs w:val="22"/>
                <w:lang w:val="en-US" w:bidi="ar-SA"/>
              </w:rPr>
            </w:pPr>
            <w:r w:rsidRPr="00737D20">
              <w:rPr>
                <w:rFonts w:cs="Times New Roman"/>
                <w:sz w:val="22"/>
                <w:szCs w:val="22"/>
                <w:lang w:val="en-US" w:bidi="ar-SA"/>
              </w:rPr>
              <w:t xml:space="preserve">Inform them of the project level GRM; </w:t>
            </w:r>
          </w:p>
          <w:p w:rsidR="00523D5D" w:rsidRPr="00737D20" w:rsidRDefault="00523D5D" w:rsidP="00D8299D">
            <w:pPr>
              <w:pStyle w:val="ListParagraph"/>
              <w:ind w:left="310" w:right="72"/>
              <w:jc w:val="both"/>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r>
      <w:tr w:rsidR="00523D5D" w:rsidRPr="00737D20" w:rsidTr="00D8299D">
        <w:tc>
          <w:tcPr>
            <w:tcW w:w="391" w:type="pct"/>
          </w:tcPr>
          <w:p w:rsidR="00523D5D" w:rsidRPr="00737D20" w:rsidRDefault="00523D5D" w:rsidP="00D8299D">
            <w:pPr>
              <w:pStyle w:val="ListParagraph"/>
              <w:ind w:left="0"/>
              <w:jc w:val="center"/>
              <w:rPr>
                <w:rFonts w:cs="Times New Roman"/>
                <w:sz w:val="22"/>
                <w:szCs w:val="22"/>
                <w:lang w:val="en-US" w:bidi="ar-SA"/>
              </w:rPr>
            </w:pPr>
            <w:r w:rsidRPr="00737D20">
              <w:rPr>
                <w:rFonts w:cs="Times New Roman"/>
                <w:sz w:val="22"/>
                <w:szCs w:val="22"/>
                <w:lang w:val="en-US" w:bidi="ar-SA"/>
              </w:rPr>
              <w:lastRenderedPageBreak/>
              <w:t>2</w:t>
            </w:r>
          </w:p>
        </w:tc>
        <w:tc>
          <w:tcPr>
            <w:tcW w:w="3063" w:type="pct"/>
          </w:tcPr>
          <w:p w:rsidR="00523D5D" w:rsidRPr="00737D20" w:rsidRDefault="00523D5D" w:rsidP="00D8299D">
            <w:pPr>
              <w:spacing w:after="0" w:line="240" w:lineRule="auto"/>
              <w:rPr>
                <w:rFonts w:ascii="Times New Roman" w:hAnsi="Times New Roman" w:cs="Times New Roman"/>
                <w:szCs w:val="22"/>
              </w:rPr>
            </w:pPr>
            <w:r w:rsidRPr="00737D20">
              <w:rPr>
                <w:rFonts w:ascii="Times New Roman" w:hAnsi="Times New Roman" w:cs="Times New Roman"/>
                <w:szCs w:val="22"/>
              </w:rPr>
              <w:t xml:space="preserve">For EAP preparation, </w:t>
            </w:r>
          </w:p>
          <w:p w:rsidR="00523D5D" w:rsidRPr="00737D20" w:rsidRDefault="00523D5D" w:rsidP="00D8299D">
            <w:pPr>
              <w:pStyle w:val="ListParagraph"/>
              <w:numPr>
                <w:ilvl w:val="0"/>
                <w:numId w:val="280"/>
              </w:numPr>
              <w:rPr>
                <w:rFonts w:cs="Times New Roman"/>
                <w:sz w:val="22"/>
                <w:szCs w:val="22"/>
                <w:lang w:val="en-US" w:bidi="ar-SA"/>
              </w:rPr>
            </w:pPr>
            <w:r w:rsidRPr="00737D20">
              <w:rPr>
                <w:rFonts w:cs="Times New Roman"/>
                <w:sz w:val="22"/>
                <w:szCs w:val="22"/>
                <w:lang w:val="en-US" w:bidi="ar-SA"/>
              </w:rPr>
              <w:t xml:space="preserve">hold consultation with general tribal communities involving Sarpanch and community members </w:t>
            </w:r>
          </w:p>
          <w:p w:rsidR="00523D5D" w:rsidRPr="00737D20" w:rsidRDefault="00523D5D" w:rsidP="00D8299D">
            <w:pPr>
              <w:pStyle w:val="ListParagraph"/>
              <w:numPr>
                <w:ilvl w:val="0"/>
                <w:numId w:val="280"/>
              </w:numPr>
              <w:rPr>
                <w:rFonts w:cs="Times New Roman"/>
                <w:sz w:val="22"/>
                <w:szCs w:val="22"/>
                <w:lang w:val="en-US" w:bidi="ar-SA"/>
              </w:rPr>
            </w:pPr>
            <w:r w:rsidRPr="00737D20">
              <w:rPr>
                <w:rFonts w:cs="Times New Roman"/>
                <w:sz w:val="22"/>
                <w:szCs w:val="22"/>
                <w:lang w:val="en-US" w:bidi="ar-SA"/>
              </w:rPr>
              <w:t>Hold separate meetings with females, disadvantaged and vulnerable groups</w:t>
            </w: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r>
      <w:tr w:rsidR="00523D5D" w:rsidRPr="00737D20" w:rsidTr="00D8299D">
        <w:tc>
          <w:tcPr>
            <w:tcW w:w="391" w:type="pct"/>
          </w:tcPr>
          <w:p w:rsidR="00523D5D" w:rsidRPr="00737D20" w:rsidRDefault="00523D5D" w:rsidP="00D8299D">
            <w:pPr>
              <w:pStyle w:val="ListParagraph"/>
              <w:ind w:left="0"/>
              <w:jc w:val="center"/>
              <w:rPr>
                <w:rFonts w:cs="Times New Roman"/>
                <w:sz w:val="22"/>
                <w:szCs w:val="22"/>
                <w:lang w:val="en-US" w:bidi="ar-SA"/>
              </w:rPr>
            </w:pPr>
            <w:r w:rsidRPr="00737D20">
              <w:rPr>
                <w:rFonts w:cs="Times New Roman"/>
                <w:sz w:val="22"/>
                <w:szCs w:val="22"/>
                <w:lang w:val="en-US" w:bidi="ar-SA"/>
              </w:rPr>
              <w:t>3</w:t>
            </w:r>
          </w:p>
        </w:tc>
        <w:tc>
          <w:tcPr>
            <w:tcW w:w="3063" w:type="pct"/>
          </w:tcPr>
          <w:p w:rsidR="00523D5D" w:rsidRPr="00737D20" w:rsidRDefault="00523D5D" w:rsidP="00D8299D">
            <w:pPr>
              <w:spacing w:after="0" w:line="240" w:lineRule="auto"/>
              <w:ind w:right="72"/>
              <w:jc w:val="both"/>
              <w:rPr>
                <w:rFonts w:ascii="Times New Roman" w:hAnsi="Times New Roman" w:cs="Times New Roman"/>
                <w:szCs w:val="22"/>
              </w:rPr>
            </w:pPr>
            <w:r w:rsidRPr="00737D20">
              <w:rPr>
                <w:rFonts w:ascii="Times New Roman" w:hAnsi="Times New Roman" w:cs="Times New Roman"/>
                <w:szCs w:val="22"/>
              </w:rPr>
              <w:t xml:space="preserve">Develop culturally appropriate IEC materials (for STs) for dissemination </w:t>
            </w: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r>
      <w:tr w:rsidR="00523D5D" w:rsidRPr="00737D20" w:rsidTr="00D8299D">
        <w:tc>
          <w:tcPr>
            <w:tcW w:w="391" w:type="pct"/>
          </w:tcPr>
          <w:p w:rsidR="00523D5D" w:rsidRPr="00737D20" w:rsidRDefault="00523D5D" w:rsidP="00D8299D">
            <w:pPr>
              <w:pStyle w:val="ListParagraph"/>
              <w:ind w:left="0"/>
              <w:jc w:val="center"/>
              <w:rPr>
                <w:rFonts w:cs="Times New Roman"/>
                <w:sz w:val="22"/>
                <w:szCs w:val="22"/>
                <w:lang w:val="en-US" w:bidi="ar-SA"/>
              </w:rPr>
            </w:pPr>
            <w:r w:rsidRPr="00737D20">
              <w:rPr>
                <w:rFonts w:cs="Times New Roman"/>
                <w:sz w:val="22"/>
                <w:szCs w:val="22"/>
                <w:lang w:val="en-US" w:bidi="ar-SA"/>
              </w:rPr>
              <w:t>4</w:t>
            </w:r>
          </w:p>
        </w:tc>
        <w:tc>
          <w:tcPr>
            <w:tcW w:w="3063" w:type="pct"/>
          </w:tcPr>
          <w:p w:rsidR="00523D5D" w:rsidRPr="00737D20" w:rsidRDefault="00523D5D" w:rsidP="00D8299D">
            <w:pPr>
              <w:spacing w:after="0" w:line="240" w:lineRule="auto"/>
              <w:ind w:right="72"/>
              <w:jc w:val="both"/>
              <w:rPr>
                <w:rFonts w:ascii="Times New Roman" w:hAnsi="Times New Roman" w:cs="Times New Roman"/>
                <w:szCs w:val="22"/>
              </w:rPr>
            </w:pPr>
            <w:r w:rsidRPr="00737D20">
              <w:rPr>
                <w:rFonts w:ascii="Times New Roman" w:hAnsi="Times New Roman" w:cs="Times New Roman"/>
                <w:szCs w:val="22"/>
              </w:rPr>
              <w:t>Disclose draft EAP at Disclosure event with participation from local villages including headmen/Sarpanch</w:t>
            </w: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r>
      <w:tr w:rsidR="00523D5D" w:rsidRPr="00737D20" w:rsidTr="00D8299D">
        <w:tc>
          <w:tcPr>
            <w:tcW w:w="391" w:type="pct"/>
          </w:tcPr>
          <w:p w:rsidR="00523D5D" w:rsidRPr="00737D20" w:rsidRDefault="00523D5D" w:rsidP="00D8299D">
            <w:pPr>
              <w:pStyle w:val="ListParagraph"/>
              <w:ind w:left="0"/>
              <w:jc w:val="center"/>
              <w:rPr>
                <w:rFonts w:cs="Times New Roman"/>
                <w:sz w:val="22"/>
                <w:szCs w:val="22"/>
                <w:lang w:val="en-US" w:bidi="ar-SA"/>
              </w:rPr>
            </w:pPr>
            <w:r w:rsidRPr="00737D20">
              <w:rPr>
                <w:rFonts w:cs="Times New Roman"/>
                <w:sz w:val="22"/>
                <w:szCs w:val="22"/>
                <w:lang w:val="en-US" w:bidi="ar-SA"/>
              </w:rPr>
              <w:t>5</w:t>
            </w:r>
          </w:p>
        </w:tc>
        <w:tc>
          <w:tcPr>
            <w:tcW w:w="3063" w:type="pct"/>
          </w:tcPr>
          <w:p w:rsidR="00523D5D" w:rsidRPr="00737D20" w:rsidRDefault="00523D5D" w:rsidP="00D8299D">
            <w:pPr>
              <w:spacing w:after="0" w:line="240" w:lineRule="auto"/>
              <w:ind w:right="72"/>
              <w:jc w:val="both"/>
              <w:rPr>
                <w:rFonts w:ascii="Times New Roman" w:hAnsi="Times New Roman" w:cs="Times New Roman"/>
                <w:szCs w:val="22"/>
              </w:rPr>
            </w:pPr>
            <w:r w:rsidRPr="00737D20">
              <w:rPr>
                <w:rFonts w:ascii="Times New Roman" w:hAnsi="Times New Roman" w:cs="Times New Roman"/>
                <w:szCs w:val="22"/>
              </w:rPr>
              <w:t>Disseminate key details (or Executive Summary) of EAP by pasting details in local villages</w:t>
            </w: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c>
          <w:tcPr>
            <w:tcW w:w="309" w:type="pct"/>
            <w:shd w:val="clear" w:color="auto" w:fill="92D050"/>
          </w:tcPr>
          <w:p w:rsidR="00523D5D" w:rsidRPr="00737D20" w:rsidRDefault="00523D5D" w:rsidP="00D8299D">
            <w:pPr>
              <w:pStyle w:val="ListParagraph"/>
              <w:ind w:left="0"/>
              <w:rPr>
                <w:rFonts w:cs="Times New Roman"/>
                <w:sz w:val="22"/>
                <w:szCs w:val="22"/>
                <w:lang w:val="en-US" w:bidi="ar-SA"/>
              </w:rPr>
            </w:pPr>
          </w:p>
        </w:tc>
      </w:tr>
    </w:tbl>
    <w:p w:rsidR="00523D5D" w:rsidRPr="00737D20" w:rsidRDefault="00523D5D" w:rsidP="00523D5D">
      <w:pPr>
        <w:spacing w:after="0" w:line="320" w:lineRule="exact"/>
        <w:jc w:val="both"/>
        <w:rPr>
          <w:rFonts w:ascii="Times New Roman" w:hAnsi="Times New Roman" w:cs="Times New Roman"/>
          <w:szCs w:val="22"/>
        </w:rPr>
      </w:pPr>
    </w:p>
    <w:p w:rsidR="00523D5D" w:rsidRPr="00737D20" w:rsidRDefault="00523D5D" w:rsidP="00523D5D">
      <w:pPr>
        <w:spacing w:after="0" w:line="320" w:lineRule="exact"/>
        <w:jc w:val="both"/>
        <w:rPr>
          <w:rFonts w:ascii="Times New Roman" w:hAnsi="Times New Roman" w:cs="Times New Roman"/>
          <w:szCs w:val="22"/>
        </w:rPr>
      </w:pPr>
    </w:p>
    <w:p w:rsidR="00523D5D" w:rsidRPr="00737D20" w:rsidRDefault="00523D5D" w:rsidP="00523D5D">
      <w:pPr>
        <w:spacing w:after="0" w:line="320" w:lineRule="exact"/>
        <w:jc w:val="both"/>
        <w:rPr>
          <w:rFonts w:ascii="Times New Roman" w:hAnsi="Times New Roman" w:cs="Times New Roman"/>
          <w:szCs w:val="22"/>
        </w:rPr>
      </w:pPr>
    </w:p>
    <w:p w:rsidR="00523D5D" w:rsidRPr="00737D20" w:rsidRDefault="00523D5D" w:rsidP="00D8299D">
      <w:pPr>
        <w:pStyle w:val="Heading2"/>
        <w:keepNext w:val="0"/>
        <w:keepLines w:val="0"/>
        <w:numPr>
          <w:ilvl w:val="1"/>
          <w:numId w:val="286"/>
        </w:numPr>
        <w:shd w:val="clear" w:color="auto" w:fill="A6A6A6"/>
        <w:spacing w:before="120" w:after="120" w:line="240" w:lineRule="auto"/>
        <w:rPr>
          <w:rFonts w:ascii="Times New Roman" w:hAnsi="Times New Roman" w:cs="Times New Roman"/>
          <w:sz w:val="22"/>
          <w:szCs w:val="22"/>
        </w:rPr>
      </w:pPr>
      <w:bookmarkStart w:id="1322" w:name="_Toc45203497"/>
      <w:bookmarkStart w:id="1323" w:name="_Toc48059375"/>
      <w:bookmarkStart w:id="1324" w:name="_Toc48059657"/>
      <w:bookmarkEnd w:id="1322"/>
      <w:r w:rsidRPr="00737D20">
        <w:rPr>
          <w:rFonts w:ascii="Times New Roman" w:hAnsi="Times New Roman" w:cs="Times New Roman"/>
          <w:sz w:val="22"/>
          <w:szCs w:val="22"/>
        </w:rPr>
        <w:t>CULTURAL HERITAGE PROTECTION PLAN  (ESS8)</w:t>
      </w:r>
      <w:bookmarkEnd w:id="1323"/>
      <w:bookmarkEnd w:id="1324"/>
    </w:p>
    <w:p w:rsidR="00523D5D" w:rsidRPr="00737D20" w:rsidRDefault="00523D5D" w:rsidP="00523D5D">
      <w:pPr>
        <w:pStyle w:val="BodyText"/>
        <w:spacing w:line="320" w:lineRule="exact"/>
        <w:jc w:val="both"/>
        <w:rPr>
          <w:bCs/>
          <w:sz w:val="22"/>
          <w:szCs w:val="22"/>
        </w:rPr>
      </w:pPr>
      <w:r w:rsidRPr="00737D20">
        <w:rPr>
          <w:bCs/>
          <w:sz w:val="22"/>
          <w:szCs w:val="22"/>
        </w:rPr>
        <w:t xml:space="preserve">Cultural Heritage Protection Plan will be applicable to those sub-projects, where cultural heritage of significance is identified within the project area and proposed interventions may have interface with cultural heritage of the area requiring plan for heritage protection during project implementation. </w:t>
      </w:r>
    </w:p>
    <w:p w:rsidR="00523D5D" w:rsidRPr="00737D20" w:rsidRDefault="00523D5D" w:rsidP="00523D5D">
      <w:pPr>
        <w:pStyle w:val="BodyText"/>
        <w:spacing w:line="320" w:lineRule="exact"/>
        <w:jc w:val="both"/>
        <w:rPr>
          <w:bCs/>
          <w:sz w:val="22"/>
          <w:szCs w:val="22"/>
        </w:rPr>
      </w:pPr>
    </w:p>
    <w:p w:rsidR="00523D5D" w:rsidRPr="00737D20" w:rsidRDefault="00523D5D" w:rsidP="00523D5D">
      <w:pPr>
        <w:pStyle w:val="BodyText"/>
        <w:spacing w:line="320" w:lineRule="exact"/>
        <w:jc w:val="both"/>
        <w:rPr>
          <w:bCs/>
          <w:sz w:val="22"/>
          <w:szCs w:val="22"/>
        </w:rPr>
      </w:pPr>
      <w:r w:rsidRPr="00737D20">
        <w:rPr>
          <w:bCs/>
          <w:sz w:val="22"/>
          <w:szCs w:val="22"/>
        </w:rPr>
        <w:t>ESS8 recognizes that cultural heritage provides continuity in tangible and intangible forms between the past, present, and future and the CHPP is prepared for those sub projects which are likely to have risks or impacts on cultural heritage.</w:t>
      </w:r>
    </w:p>
    <w:p w:rsidR="00523D5D" w:rsidRPr="00737D20" w:rsidRDefault="00523D5D" w:rsidP="00523D5D">
      <w:pPr>
        <w:spacing w:after="0" w:line="320" w:lineRule="exact"/>
        <w:jc w:val="both"/>
        <w:rPr>
          <w:rFonts w:ascii="Times New Roman" w:hAnsi="Times New Roman" w:cs="Times New Roman"/>
          <w:szCs w:val="22"/>
        </w:rPr>
      </w:pPr>
    </w:p>
    <w:p w:rsidR="00523D5D" w:rsidRPr="00EE1C2A" w:rsidRDefault="00523D5D" w:rsidP="00B0137B">
      <w:pPr>
        <w:pStyle w:val="A2-Heading2"/>
        <w:numPr>
          <w:ilvl w:val="0"/>
          <w:numId w:val="304"/>
        </w:numPr>
        <w:jc w:val="left"/>
        <w:rPr>
          <w:b w:val="0"/>
          <w:bCs w:val="0"/>
          <w:u w:val="single"/>
        </w:rPr>
      </w:pPr>
      <w:bookmarkStart w:id="1325" w:name="_Toc45203499"/>
      <w:bookmarkStart w:id="1326" w:name="_Toc48059376"/>
      <w:bookmarkStart w:id="1327" w:name="_Toc48059658"/>
      <w:bookmarkEnd w:id="1325"/>
      <w:r w:rsidRPr="00737D20">
        <w:rPr>
          <w:u w:val="single"/>
        </w:rPr>
        <w:t>Scope of Cultural Heritage Protection Plan (CHPP):</w:t>
      </w:r>
      <w:bookmarkEnd w:id="1326"/>
      <w:bookmarkEnd w:id="1327"/>
    </w:p>
    <w:p w:rsidR="00EE1C2A" w:rsidRPr="00737D20" w:rsidRDefault="00EE1C2A" w:rsidP="00EE1C2A">
      <w:pPr>
        <w:pStyle w:val="A2-Heading2"/>
        <w:ind w:left="360" w:firstLine="0"/>
        <w:jc w:val="left"/>
        <w:rPr>
          <w:b w:val="0"/>
          <w:bCs w:val="0"/>
          <w:u w:val="single"/>
        </w:rPr>
      </w:pPr>
    </w:p>
    <w:p w:rsidR="00523D5D" w:rsidRPr="00737D20"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CHPP shall meet the following aspects:</w:t>
      </w:r>
    </w:p>
    <w:p w:rsidR="00523D5D" w:rsidRPr="00737D20" w:rsidRDefault="00523D5D" w:rsidP="00D8299D">
      <w:pPr>
        <w:numPr>
          <w:ilvl w:val="0"/>
          <w:numId w:val="182"/>
        </w:numPr>
        <w:spacing w:after="0" w:line="320" w:lineRule="exact"/>
        <w:ind w:left="1080"/>
        <w:jc w:val="both"/>
        <w:rPr>
          <w:rFonts w:ascii="Times New Roman" w:hAnsi="Times New Roman" w:cs="Times New Roman"/>
          <w:szCs w:val="22"/>
        </w:rPr>
      </w:pPr>
      <w:r w:rsidRPr="00737D20">
        <w:rPr>
          <w:rFonts w:ascii="Times New Roman" w:hAnsi="Times New Roman" w:cs="Times New Roman"/>
          <w:szCs w:val="22"/>
        </w:rPr>
        <w:t>Identify the presence of Archaeological protected monuments, present in dam or close vicinity of the dam</w:t>
      </w:r>
    </w:p>
    <w:p w:rsidR="00523D5D" w:rsidRPr="00737D20" w:rsidRDefault="00523D5D" w:rsidP="00D8299D">
      <w:pPr>
        <w:numPr>
          <w:ilvl w:val="0"/>
          <w:numId w:val="182"/>
        </w:numPr>
        <w:spacing w:after="0" w:line="320" w:lineRule="exact"/>
        <w:ind w:left="1080"/>
        <w:jc w:val="both"/>
        <w:rPr>
          <w:rFonts w:ascii="Times New Roman" w:hAnsi="Times New Roman" w:cs="Times New Roman"/>
          <w:szCs w:val="22"/>
        </w:rPr>
      </w:pPr>
      <w:r w:rsidRPr="00737D20">
        <w:rPr>
          <w:rFonts w:ascii="Times New Roman" w:hAnsi="Times New Roman" w:cs="Times New Roman"/>
          <w:szCs w:val="22"/>
        </w:rPr>
        <w:t>Identify applicable legislative restriction and comply with them.</w:t>
      </w:r>
    </w:p>
    <w:p w:rsidR="00523D5D" w:rsidRPr="00737D20" w:rsidRDefault="00523D5D" w:rsidP="00D8299D">
      <w:pPr>
        <w:numPr>
          <w:ilvl w:val="0"/>
          <w:numId w:val="182"/>
        </w:numPr>
        <w:spacing w:after="0" w:line="320" w:lineRule="exact"/>
        <w:ind w:left="1080"/>
        <w:jc w:val="both"/>
        <w:rPr>
          <w:rFonts w:ascii="Times New Roman" w:hAnsi="Times New Roman" w:cs="Times New Roman"/>
          <w:szCs w:val="22"/>
        </w:rPr>
      </w:pPr>
      <w:r w:rsidRPr="00737D20">
        <w:rPr>
          <w:rFonts w:ascii="Times New Roman" w:hAnsi="Times New Roman" w:cs="Times New Roman"/>
          <w:szCs w:val="22"/>
        </w:rPr>
        <w:t>Identify physical, cultural or any religious heritage of importance to communities    in the area close to or in the vicinity of dam and is/ are likely to have  impact</w:t>
      </w:r>
    </w:p>
    <w:p w:rsidR="00523D5D" w:rsidRPr="00737D20" w:rsidRDefault="00523D5D" w:rsidP="00D8299D">
      <w:pPr>
        <w:numPr>
          <w:ilvl w:val="0"/>
          <w:numId w:val="182"/>
        </w:numPr>
        <w:spacing w:after="0" w:line="320" w:lineRule="exact"/>
        <w:ind w:left="1080"/>
        <w:jc w:val="both"/>
        <w:rPr>
          <w:rFonts w:ascii="Times New Roman" w:hAnsi="Times New Roman" w:cs="Times New Roman"/>
          <w:szCs w:val="22"/>
        </w:rPr>
      </w:pPr>
      <w:r w:rsidRPr="00737D20">
        <w:rPr>
          <w:rFonts w:ascii="Times New Roman" w:hAnsi="Times New Roman" w:cs="Times New Roman"/>
          <w:szCs w:val="22"/>
        </w:rPr>
        <w:t>Define procedure for minimising the impact if any on cultural heritage of the areas.</w:t>
      </w:r>
    </w:p>
    <w:p w:rsidR="00523D5D" w:rsidRPr="00737D20" w:rsidRDefault="00523D5D" w:rsidP="00D8299D">
      <w:pPr>
        <w:numPr>
          <w:ilvl w:val="0"/>
          <w:numId w:val="182"/>
        </w:numPr>
        <w:spacing w:after="0" w:line="320" w:lineRule="exact"/>
        <w:ind w:left="1080"/>
        <w:jc w:val="both"/>
        <w:rPr>
          <w:rFonts w:ascii="Times New Roman" w:hAnsi="Times New Roman" w:cs="Times New Roman"/>
          <w:szCs w:val="22"/>
        </w:rPr>
      </w:pPr>
      <w:r w:rsidRPr="00737D20">
        <w:rPr>
          <w:rFonts w:ascii="Times New Roman" w:hAnsi="Times New Roman" w:cs="Times New Roman"/>
          <w:szCs w:val="22"/>
        </w:rPr>
        <w:t>To define procedure for dealing with chance find</w:t>
      </w:r>
    </w:p>
    <w:p w:rsidR="00523D5D" w:rsidRPr="00737D20" w:rsidRDefault="00523D5D" w:rsidP="00523D5D">
      <w:pPr>
        <w:spacing w:after="0" w:line="320" w:lineRule="exact"/>
        <w:jc w:val="both"/>
        <w:rPr>
          <w:rFonts w:ascii="Times New Roman" w:hAnsi="Times New Roman" w:cs="Times New Roman"/>
          <w:szCs w:val="22"/>
        </w:rPr>
      </w:pPr>
    </w:p>
    <w:p w:rsidR="00523D5D" w:rsidRPr="00EE1C2A" w:rsidRDefault="00523D5D" w:rsidP="00B0137B">
      <w:pPr>
        <w:pStyle w:val="A2-Heading2"/>
        <w:numPr>
          <w:ilvl w:val="0"/>
          <w:numId w:val="304"/>
        </w:numPr>
        <w:jc w:val="left"/>
        <w:rPr>
          <w:b w:val="0"/>
          <w:bCs w:val="0"/>
          <w:u w:val="single"/>
        </w:rPr>
      </w:pPr>
      <w:bookmarkStart w:id="1328" w:name="_Toc48059377"/>
      <w:bookmarkStart w:id="1329" w:name="_Toc48059659"/>
      <w:r w:rsidRPr="00737D20">
        <w:rPr>
          <w:u w:val="single"/>
        </w:rPr>
        <w:t>CHPP Preparation and Approval</w:t>
      </w:r>
      <w:bookmarkEnd w:id="1328"/>
      <w:bookmarkEnd w:id="1329"/>
    </w:p>
    <w:p w:rsidR="00EE1C2A" w:rsidRPr="00737D20" w:rsidRDefault="00EE1C2A" w:rsidP="00EE1C2A">
      <w:pPr>
        <w:pStyle w:val="A2-Heading2"/>
        <w:ind w:left="360" w:firstLine="0"/>
        <w:jc w:val="left"/>
        <w:rPr>
          <w:b w:val="0"/>
          <w:bCs w:val="0"/>
          <w:u w:val="single"/>
        </w:rPr>
      </w:pPr>
    </w:p>
    <w:p w:rsidR="00523D5D" w:rsidRPr="00737D20" w:rsidRDefault="00523D5D" w:rsidP="00523D5D">
      <w:pPr>
        <w:spacing w:after="0" w:line="320" w:lineRule="exact"/>
        <w:ind w:left="720"/>
        <w:jc w:val="both"/>
        <w:rPr>
          <w:rFonts w:ascii="Times New Roman" w:hAnsi="Times New Roman" w:cs="Times New Roman"/>
          <w:szCs w:val="22"/>
        </w:rPr>
      </w:pPr>
      <w:r w:rsidRPr="00737D20">
        <w:rPr>
          <w:rFonts w:ascii="Times New Roman" w:hAnsi="Times New Roman" w:cs="Times New Roman"/>
          <w:szCs w:val="22"/>
        </w:rPr>
        <w:t>CHPP shall be prepared prior to start of construction, by Contractor in consultation with Engineer-In-Charge in accordance with ESMF provisions.</w:t>
      </w:r>
    </w:p>
    <w:p w:rsidR="00523D5D" w:rsidRPr="00737D20" w:rsidRDefault="00523D5D" w:rsidP="00523D5D">
      <w:pPr>
        <w:spacing w:after="0" w:line="320" w:lineRule="exact"/>
        <w:jc w:val="both"/>
        <w:rPr>
          <w:rFonts w:ascii="Times New Roman" w:hAnsi="Times New Roman" w:cs="Times New Roman"/>
          <w:szCs w:val="22"/>
        </w:rPr>
      </w:pPr>
    </w:p>
    <w:p w:rsidR="00523D5D" w:rsidRPr="00737D20" w:rsidRDefault="00523D5D" w:rsidP="00B0137B">
      <w:pPr>
        <w:pStyle w:val="A2-Heading2"/>
        <w:numPr>
          <w:ilvl w:val="0"/>
          <w:numId w:val="304"/>
        </w:numPr>
        <w:jc w:val="left"/>
        <w:rPr>
          <w:b w:val="0"/>
          <w:bCs w:val="0"/>
          <w:u w:val="single"/>
        </w:rPr>
      </w:pPr>
      <w:bookmarkStart w:id="1330" w:name="_Toc48059378"/>
      <w:bookmarkStart w:id="1331" w:name="_Toc48059660"/>
      <w:r w:rsidRPr="00737D20">
        <w:rPr>
          <w:u w:val="single"/>
        </w:rPr>
        <w:t>Contents of Site Specific  CHPP</w:t>
      </w:r>
      <w:bookmarkEnd w:id="1330"/>
      <w:bookmarkEnd w:id="1331"/>
    </w:p>
    <w:p w:rsidR="00523D5D" w:rsidRPr="00737D20" w:rsidRDefault="00523D5D" w:rsidP="00D8299D">
      <w:pPr>
        <w:numPr>
          <w:ilvl w:val="1"/>
          <w:numId w:val="168"/>
        </w:numPr>
        <w:spacing w:after="0" w:line="320" w:lineRule="exact"/>
        <w:ind w:left="993" w:hanging="142"/>
        <w:jc w:val="both"/>
        <w:rPr>
          <w:rFonts w:ascii="Times New Roman" w:hAnsi="Times New Roman" w:cs="Times New Roman"/>
          <w:b/>
          <w:bCs/>
          <w:szCs w:val="22"/>
        </w:rPr>
      </w:pPr>
      <w:r w:rsidRPr="00737D20">
        <w:rPr>
          <w:rFonts w:ascii="Times New Roman" w:hAnsi="Times New Roman" w:cs="Times New Roman"/>
          <w:b/>
          <w:bCs/>
          <w:szCs w:val="22"/>
        </w:rPr>
        <w:t xml:space="preserve">Identification of cultural resources and likely impact from the project </w:t>
      </w:r>
    </w:p>
    <w:p w:rsidR="00523D5D" w:rsidRPr="00737D20" w:rsidRDefault="00523D5D" w:rsidP="00523D5D">
      <w:pPr>
        <w:spacing w:after="0" w:line="320" w:lineRule="exact"/>
        <w:ind w:left="993"/>
        <w:jc w:val="both"/>
        <w:rPr>
          <w:rFonts w:ascii="Times New Roman" w:hAnsi="Times New Roman" w:cs="Times New Roman"/>
          <w:szCs w:val="22"/>
        </w:rPr>
      </w:pPr>
      <w:r w:rsidRPr="00737D20">
        <w:rPr>
          <w:rFonts w:ascii="Times New Roman" w:hAnsi="Times New Roman" w:cs="Times New Roman"/>
          <w:szCs w:val="22"/>
        </w:rPr>
        <w:t xml:space="preserve">All archaeologically protected monuments and physical cultural resources of the community shall be identified. Risk and impact of the interventions on these resources shall be determined. Prior legislative permits, if applicable, shall be obtained. </w:t>
      </w:r>
    </w:p>
    <w:p w:rsidR="00523D5D" w:rsidRPr="00737D20" w:rsidRDefault="00523D5D" w:rsidP="00D8299D">
      <w:pPr>
        <w:numPr>
          <w:ilvl w:val="1"/>
          <w:numId w:val="168"/>
        </w:numPr>
        <w:spacing w:after="0" w:line="320" w:lineRule="exact"/>
        <w:ind w:left="993" w:hanging="142"/>
        <w:jc w:val="both"/>
        <w:rPr>
          <w:rFonts w:ascii="Times New Roman" w:hAnsi="Times New Roman" w:cs="Times New Roman"/>
          <w:bCs/>
          <w:szCs w:val="22"/>
        </w:rPr>
      </w:pPr>
      <w:r w:rsidRPr="00737D20">
        <w:rPr>
          <w:rFonts w:ascii="Times New Roman" w:hAnsi="Times New Roman" w:cs="Times New Roman"/>
          <w:b/>
          <w:bCs/>
          <w:szCs w:val="22"/>
        </w:rPr>
        <w:lastRenderedPageBreak/>
        <w:t xml:space="preserve">Undertake community consultation and other stakeholders consultation </w:t>
      </w:r>
      <w:r w:rsidRPr="00737D20">
        <w:rPr>
          <w:rFonts w:ascii="Times New Roman" w:hAnsi="Times New Roman" w:cs="Times New Roman"/>
          <w:bCs/>
          <w:szCs w:val="22"/>
        </w:rPr>
        <w:t xml:space="preserve">so that Community consultation and evolve sustainable protection measures. </w:t>
      </w:r>
    </w:p>
    <w:p w:rsidR="00523D5D" w:rsidRPr="00737D20" w:rsidRDefault="00523D5D" w:rsidP="00D8299D">
      <w:pPr>
        <w:numPr>
          <w:ilvl w:val="1"/>
          <w:numId w:val="168"/>
        </w:numPr>
        <w:spacing w:after="0" w:line="320" w:lineRule="exact"/>
        <w:ind w:left="993" w:hanging="142"/>
        <w:jc w:val="both"/>
        <w:rPr>
          <w:rFonts w:ascii="Times New Roman" w:hAnsi="Times New Roman" w:cs="Times New Roman"/>
          <w:b/>
          <w:bCs/>
          <w:szCs w:val="22"/>
        </w:rPr>
      </w:pPr>
      <w:r w:rsidRPr="00737D20">
        <w:rPr>
          <w:rFonts w:ascii="Times New Roman" w:hAnsi="Times New Roman" w:cs="Times New Roman"/>
          <w:b/>
          <w:bCs/>
          <w:szCs w:val="22"/>
        </w:rPr>
        <w:t xml:space="preserve">Identification and Protection of Chance Find: </w:t>
      </w:r>
    </w:p>
    <w:p w:rsidR="00523D5D" w:rsidRPr="00737D20" w:rsidRDefault="00523D5D" w:rsidP="00523D5D">
      <w:pPr>
        <w:spacing w:after="0" w:line="320" w:lineRule="exact"/>
        <w:ind w:left="993"/>
        <w:jc w:val="both"/>
        <w:rPr>
          <w:rFonts w:ascii="Times New Roman" w:hAnsi="Times New Roman" w:cs="Times New Roman"/>
          <w:szCs w:val="22"/>
        </w:rPr>
      </w:pPr>
      <w:r w:rsidRPr="00737D20">
        <w:rPr>
          <w:rFonts w:ascii="Times New Roman" w:hAnsi="Times New Roman" w:cs="Times New Roman"/>
          <w:szCs w:val="22"/>
        </w:rPr>
        <w:t>Any chance find of historical or archaeological importance shall be informed to authority concerned and it shall be preserved under secure conditions.</w:t>
      </w:r>
    </w:p>
    <w:p w:rsidR="00523D5D" w:rsidRPr="00737D20" w:rsidRDefault="00523D5D" w:rsidP="00D8299D">
      <w:pPr>
        <w:numPr>
          <w:ilvl w:val="1"/>
          <w:numId w:val="168"/>
        </w:numPr>
        <w:spacing w:after="0" w:line="320" w:lineRule="exact"/>
        <w:ind w:left="993" w:hanging="142"/>
        <w:jc w:val="both"/>
        <w:rPr>
          <w:rFonts w:ascii="Times New Roman" w:hAnsi="Times New Roman" w:cs="Times New Roman"/>
          <w:b/>
          <w:bCs/>
          <w:szCs w:val="22"/>
        </w:rPr>
      </w:pPr>
      <w:r w:rsidRPr="00737D20">
        <w:rPr>
          <w:rFonts w:ascii="Times New Roman" w:hAnsi="Times New Roman" w:cs="Times New Roman"/>
          <w:b/>
          <w:bCs/>
          <w:szCs w:val="22"/>
        </w:rPr>
        <w:t>Reporting</w:t>
      </w:r>
    </w:p>
    <w:p w:rsidR="00523D5D" w:rsidRPr="00737D20" w:rsidRDefault="00523D5D" w:rsidP="00EE1C2A">
      <w:pPr>
        <w:spacing w:after="0" w:line="320" w:lineRule="exact"/>
        <w:ind w:left="993"/>
        <w:jc w:val="both"/>
        <w:rPr>
          <w:rFonts w:ascii="Times New Roman" w:hAnsi="Times New Roman" w:cs="Times New Roman"/>
          <w:szCs w:val="22"/>
        </w:rPr>
      </w:pPr>
      <w:r w:rsidRPr="00737D20">
        <w:rPr>
          <w:rFonts w:ascii="Times New Roman" w:hAnsi="Times New Roman" w:cs="Times New Roman"/>
          <w:szCs w:val="22"/>
        </w:rPr>
        <w:t xml:space="preserve">Contractor shall share the CHPP monitoring reports with Engineer-In-Charge on regular basis. </w:t>
      </w:r>
    </w:p>
    <w:p w:rsidR="00523D5D" w:rsidRPr="00737D20" w:rsidRDefault="00523D5D" w:rsidP="00D8299D">
      <w:pPr>
        <w:numPr>
          <w:ilvl w:val="1"/>
          <w:numId w:val="168"/>
        </w:numPr>
        <w:spacing w:after="0" w:line="320" w:lineRule="exact"/>
        <w:ind w:left="993" w:hanging="142"/>
        <w:jc w:val="both"/>
        <w:rPr>
          <w:rFonts w:ascii="Times New Roman" w:hAnsi="Times New Roman" w:cs="Times New Roman"/>
          <w:b/>
          <w:bCs/>
          <w:szCs w:val="22"/>
        </w:rPr>
      </w:pPr>
      <w:r w:rsidRPr="00737D20">
        <w:rPr>
          <w:rFonts w:ascii="Times New Roman" w:hAnsi="Times New Roman" w:cs="Times New Roman"/>
          <w:b/>
          <w:bCs/>
          <w:szCs w:val="22"/>
        </w:rPr>
        <w:t>Responsibility</w:t>
      </w:r>
    </w:p>
    <w:p w:rsidR="0098592C" w:rsidRDefault="00523D5D" w:rsidP="00EE1C2A">
      <w:pPr>
        <w:spacing w:after="0" w:line="320" w:lineRule="exact"/>
        <w:ind w:left="993"/>
        <w:jc w:val="both"/>
        <w:rPr>
          <w:rFonts w:ascii="Times New Roman" w:hAnsi="Times New Roman" w:cs="Times New Roman"/>
          <w:szCs w:val="22"/>
        </w:rPr>
      </w:pPr>
      <w:r w:rsidRPr="00737D20">
        <w:rPr>
          <w:rFonts w:ascii="Times New Roman" w:hAnsi="Times New Roman" w:cs="Times New Roman"/>
          <w:szCs w:val="22"/>
        </w:rPr>
        <w:t>Prime responsibility of developing and implementation of CHPP shall be of the contractor. However, IA will ensure its preparation and implementation in consultation with the Contractor. The IA shall also ensure deployment of experienced Cultural Heritage expert, if required.</w:t>
      </w:r>
    </w:p>
    <w:p w:rsidR="0098592C" w:rsidRPr="00737D20" w:rsidRDefault="0098592C" w:rsidP="00523D5D">
      <w:pPr>
        <w:rPr>
          <w:rFonts w:ascii="Times New Roman" w:hAnsi="Times New Roman" w:cs="Times New Roman"/>
          <w:szCs w:val="22"/>
        </w:rPr>
      </w:pPr>
    </w:p>
    <w:p w:rsidR="00523D5D" w:rsidRPr="00737D20" w:rsidRDefault="00523D5D" w:rsidP="00D8299D">
      <w:pPr>
        <w:pStyle w:val="Heading2"/>
        <w:keepNext w:val="0"/>
        <w:keepLines w:val="0"/>
        <w:numPr>
          <w:ilvl w:val="1"/>
          <w:numId w:val="286"/>
        </w:numPr>
        <w:shd w:val="clear" w:color="auto" w:fill="A6A6A6"/>
        <w:spacing w:before="120" w:after="120" w:line="276" w:lineRule="auto"/>
        <w:rPr>
          <w:rFonts w:ascii="Times New Roman" w:hAnsi="Times New Roman" w:cs="Times New Roman"/>
          <w:sz w:val="22"/>
          <w:szCs w:val="22"/>
        </w:rPr>
      </w:pPr>
      <w:bookmarkStart w:id="1332" w:name="_Toc45203503"/>
      <w:bookmarkStart w:id="1333" w:name="_Toc48059379"/>
      <w:bookmarkStart w:id="1334" w:name="_Toc48059661"/>
      <w:bookmarkEnd w:id="1332"/>
      <w:r w:rsidRPr="00737D20">
        <w:rPr>
          <w:rFonts w:ascii="Times New Roman" w:hAnsi="Times New Roman" w:cs="Times New Roman"/>
          <w:sz w:val="22"/>
          <w:szCs w:val="22"/>
        </w:rPr>
        <w:t>STAKEHOLDER ENGAGEMENT PLAN  (ESS10)</w:t>
      </w:r>
      <w:bookmarkEnd w:id="1333"/>
      <w:bookmarkEnd w:id="1334"/>
    </w:p>
    <w:p w:rsidR="00523D5D" w:rsidRPr="00737D20" w:rsidRDefault="00523D5D" w:rsidP="00B0137B">
      <w:pPr>
        <w:pStyle w:val="A2-Heading2"/>
        <w:numPr>
          <w:ilvl w:val="0"/>
          <w:numId w:val="305"/>
        </w:numPr>
        <w:jc w:val="left"/>
        <w:rPr>
          <w:b w:val="0"/>
          <w:u w:val="single"/>
        </w:rPr>
      </w:pPr>
      <w:bookmarkStart w:id="1335" w:name="_Toc48059380"/>
      <w:bookmarkStart w:id="1336" w:name="_Toc48059662"/>
      <w:r w:rsidRPr="00737D20">
        <w:rPr>
          <w:u w:val="single"/>
        </w:rPr>
        <w:t>Identification of Stakeholders</w:t>
      </w:r>
      <w:bookmarkEnd w:id="1335"/>
      <w:bookmarkEnd w:id="1336"/>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szCs w:val="22"/>
        </w:rPr>
        <w:t xml:space="preserve">Based on the current set of proposed interventions, the following potential stakeholders were identified and </w:t>
      </w:r>
      <w:r w:rsidRPr="00737D20">
        <w:rPr>
          <w:rFonts w:ascii="Times New Roman" w:hAnsi="Times New Roman" w:cs="Times New Roman"/>
          <w:color w:val="000000"/>
          <w:szCs w:val="22"/>
        </w:rPr>
        <w:t>categorized</w:t>
      </w:r>
      <w:r w:rsidRPr="00737D20">
        <w:rPr>
          <w:rFonts w:ascii="Times New Roman" w:hAnsi="Times New Roman" w:cs="Times New Roman"/>
          <w:szCs w:val="22"/>
        </w:rPr>
        <w:t xml:space="preserve"> as Affected Stakeholders, Other Interested Stakeholders, and Disadvantaged &amp; Vulnerable Stakeholder.</w:t>
      </w:r>
    </w:p>
    <w:p w:rsidR="00523D5D" w:rsidRDefault="00523D5D" w:rsidP="00523D5D">
      <w:pPr>
        <w:pStyle w:val="ListParagraph"/>
        <w:numPr>
          <w:ilvl w:val="0"/>
          <w:numId w:val="264"/>
        </w:numPr>
        <w:spacing w:line="320" w:lineRule="exact"/>
        <w:ind w:left="1069" w:hanging="218"/>
        <w:jc w:val="both"/>
        <w:rPr>
          <w:rFonts w:cs="Times New Roman"/>
          <w:sz w:val="22"/>
          <w:szCs w:val="22"/>
        </w:rPr>
      </w:pPr>
      <w:r w:rsidRPr="00EE1C2A">
        <w:rPr>
          <w:rFonts w:cs="Times New Roman"/>
          <w:b/>
          <w:bCs/>
          <w:sz w:val="22"/>
          <w:szCs w:val="22"/>
        </w:rPr>
        <w:t>Affected Persons:</w:t>
      </w:r>
      <w:r w:rsidRPr="00EE1C2A">
        <w:rPr>
          <w:rFonts w:cs="Times New Roman"/>
          <w:sz w:val="22"/>
          <w:szCs w:val="22"/>
        </w:rPr>
        <w:t xml:space="preserve">  There are no affected persons who shall be directly or indirectly adversely affected by the proposed interventions. </w:t>
      </w:r>
    </w:p>
    <w:p w:rsidR="00EE1C2A" w:rsidRPr="00EE1C2A" w:rsidRDefault="00EE1C2A" w:rsidP="00EE1C2A">
      <w:pPr>
        <w:pStyle w:val="ListParagraph"/>
        <w:spacing w:line="320" w:lineRule="exact"/>
        <w:ind w:left="1069"/>
        <w:jc w:val="both"/>
        <w:rPr>
          <w:rFonts w:cs="Times New Roman"/>
          <w:sz w:val="22"/>
          <w:szCs w:val="22"/>
        </w:rPr>
      </w:pPr>
    </w:p>
    <w:p w:rsidR="00523D5D" w:rsidRPr="00737D20" w:rsidRDefault="00523D5D" w:rsidP="00D8299D">
      <w:pPr>
        <w:pStyle w:val="ListParagraph"/>
        <w:numPr>
          <w:ilvl w:val="0"/>
          <w:numId w:val="264"/>
        </w:numPr>
        <w:spacing w:line="320" w:lineRule="exact"/>
        <w:ind w:left="1069" w:hanging="218"/>
        <w:jc w:val="both"/>
        <w:rPr>
          <w:rFonts w:cs="Times New Roman"/>
          <w:sz w:val="22"/>
          <w:szCs w:val="22"/>
        </w:rPr>
      </w:pPr>
      <w:r w:rsidRPr="00737D20">
        <w:rPr>
          <w:rFonts w:cs="Times New Roman"/>
          <w:b/>
          <w:bCs/>
          <w:sz w:val="22"/>
          <w:szCs w:val="22"/>
        </w:rPr>
        <w:t>Other Interested persons</w:t>
      </w:r>
      <w:r w:rsidRPr="00737D20">
        <w:rPr>
          <w:rFonts w:cs="Times New Roman"/>
          <w:sz w:val="22"/>
          <w:szCs w:val="22"/>
        </w:rPr>
        <w:t xml:space="preserve">:  In relation to structural interventions, these would be contractors, project management consultants, regulatory bodies/institutional stakeholders such as Pollution Control Board, Forest and Wildlife department or other environmental authorities, etc. In relation to non-structural interventions, these would be communities living downstream </w:t>
      </w:r>
      <w:r w:rsidR="0086157C">
        <w:rPr>
          <w:rFonts w:cs="Times New Roman"/>
          <w:sz w:val="22"/>
          <w:szCs w:val="22"/>
        </w:rPr>
        <w:t xml:space="preserve">of dams, who would be the key stakeholders involved during implementation of EAP. </w:t>
      </w:r>
    </w:p>
    <w:p w:rsidR="00523D5D" w:rsidRPr="00737D20" w:rsidRDefault="00523D5D" w:rsidP="00523D5D">
      <w:pPr>
        <w:pStyle w:val="ListParagraph"/>
        <w:spacing w:line="320" w:lineRule="exact"/>
        <w:ind w:left="1069" w:hanging="218"/>
        <w:rPr>
          <w:rFonts w:cs="Times New Roman"/>
          <w:sz w:val="22"/>
          <w:szCs w:val="22"/>
        </w:rPr>
      </w:pPr>
    </w:p>
    <w:p w:rsidR="00523D5D" w:rsidRDefault="00523D5D" w:rsidP="00D8299D">
      <w:pPr>
        <w:pStyle w:val="ListParagraph"/>
        <w:numPr>
          <w:ilvl w:val="0"/>
          <w:numId w:val="264"/>
        </w:numPr>
        <w:spacing w:line="320" w:lineRule="exact"/>
        <w:ind w:left="1069" w:hanging="218"/>
        <w:jc w:val="both"/>
        <w:rPr>
          <w:rFonts w:cs="Times New Roman"/>
          <w:sz w:val="22"/>
          <w:szCs w:val="22"/>
        </w:rPr>
      </w:pPr>
      <w:r w:rsidRPr="00737D20">
        <w:rPr>
          <w:rFonts w:cs="Times New Roman"/>
          <w:b/>
          <w:bCs/>
          <w:sz w:val="22"/>
          <w:szCs w:val="22"/>
        </w:rPr>
        <w:t>Disadvantaged and Vulnerable Stakeholders</w:t>
      </w:r>
      <w:r w:rsidRPr="00737D20">
        <w:rPr>
          <w:rFonts w:cs="Times New Roman"/>
          <w:sz w:val="22"/>
          <w:szCs w:val="22"/>
        </w:rPr>
        <w:t xml:space="preserve">: Illiterate persons, physically challenged, women and elderly would be key stakeholders – requiring special focus and outreach to ensure that they are well informed about the provisions of the EAP. </w:t>
      </w:r>
    </w:p>
    <w:p w:rsidR="00D06CB7" w:rsidRPr="00737D20" w:rsidRDefault="00D06CB7" w:rsidP="00D06CB7">
      <w:pPr>
        <w:pStyle w:val="ListParagraph"/>
        <w:spacing w:line="320" w:lineRule="exact"/>
        <w:ind w:left="0"/>
        <w:jc w:val="both"/>
        <w:rPr>
          <w:rFonts w:cs="Times New Roman"/>
          <w:sz w:val="22"/>
          <w:szCs w:val="22"/>
        </w:rPr>
      </w:pPr>
    </w:p>
    <w:p w:rsidR="00523D5D" w:rsidRDefault="00523D5D" w:rsidP="00B0137B">
      <w:pPr>
        <w:pStyle w:val="A2-Heading2"/>
        <w:numPr>
          <w:ilvl w:val="0"/>
          <w:numId w:val="305"/>
        </w:numPr>
        <w:jc w:val="left"/>
        <w:rPr>
          <w:u w:val="single"/>
        </w:rPr>
      </w:pPr>
      <w:bookmarkStart w:id="1337" w:name="_Toc48059381"/>
      <w:bookmarkStart w:id="1338" w:name="_Toc48059663"/>
      <w:r w:rsidRPr="00737D20">
        <w:rPr>
          <w:u w:val="single"/>
        </w:rPr>
        <w:t>Stakeholder Consultation</w:t>
      </w:r>
      <w:bookmarkEnd w:id="1337"/>
      <w:bookmarkEnd w:id="1338"/>
    </w:p>
    <w:p w:rsidR="00D06CB7" w:rsidRPr="00737D20" w:rsidRDefault="00D06CB7" w:rsidP="00D06CB7">
      <w:pPr>
        <w:pStyle w:val="A2-Heading2"/>
        <w:ind w:left="360" w:firstLine="0"/>
        <w:jc w:val="left"/>
        <w:rPr>
          <w:u w:val="single"/>
        </w:rPr>
      </w:pPr>
    </w:p>
    <w:p w:rsidR="00523D5D" w:rsidRPr="00737D20" w:rsidRDefault="00523D5D" w:rsidP="00523D5D">
      <w:pPr>
        <w:spacing w:line="320" w:lineRule="exact"/>
        <w:ind w:left="720"/>
        <w:jc w:val="both"/>
        <w:rPr>
          <w:rFonts w:ascii="Times New Roman" w:hAnsi="Times New Roman" w:cs="Times New Roman"/>
          <w:b/>
          <w:bCs/>
          <w:i/>
          <w:iCs/>
          <w:szCs w:val="22"/>
        </w:rPr>
      </w:pPr>
      <w:r w:rsidRPr="00737D20">
        <w:rPr>
          <w:rFonts w:ascii="Times New Roman" w:hAnsi="Times New Roman" w:cs="Times New Roman"/>
          <w:b/>
          <w:bCs/>
          <w:i/>
          <w:iCs/>
          <w:szCs w:val="22"/>
        </w:rPr>
        <w:t>(Text below used for illustration)</w:t>
      </w:r>
    </w:p>
    <w:p w:rsidR="00523D5D" w:rsidRPr="00737D20" w:rsidRDefault="00523D5D" w:rsidP="00523D5D">
      <w:pPr>
        <w:spacing w:line="320" w:lineRule="exact"/>
        <w:ind w:left="720"/>
        <w:jc w:val="both"/>
        <w:rPr>
          <w:rFonts w:ascii="Times New Roman" w:hAnsi="Times New Roman" w:cs="Times New Roman"/>
          <w:szCs w:val="22"/>
        </w:rPr>
      </w:pPr>
      <w:r w:rsidRPr="00737D20">
        <w:rPr>
          <w:rFonts w:ascii="Times New Roman" w:hAnsi="Times New Roman" w:cs="Times New Roman"/>
          <w:color w:val="222222"/>
          <w:szCs w:val="22"/>
          <w:shd w:val="clear" w:color="auto" w:fill="FFFFFF"/>
        </w:rPr>
        <w:t xml:space="preserve">A stakeholder consultation meeting was conducted at dam on 17/01/2020.  It was attended by permanent staff of the borrower (WRD) working at dam, workers from nearby villages and locals. </w:t>
      </w:r>
      <w:r w:rsidRPr="00737D20">
        <w:rPr>
          <w:rFonts w:ascii="Times New Roman" w:hAnsi="Times New Roman" w:cs="Times New Roman"/>
          <w:szCs w:val="22"/>
        </w:rPr>
        <w:t>Following is the outcome of the stakeholder consultation meeting:</w:t>
      </w:r>
      <w:bookmarkStart w:id="1339" w:name="_Toc45203506"/>
      <w:bookmarkEnd w:id="1339"/>
    </w:p>
    <w:p w:rsidR="00523D5D" w:rsidRPr="00737D20" w:rsidRDefault="00523D5D" w:rsidP="00D8299D">
      <w:pPr>
        <w:pStyle w:val="ListParagraph"/>
        <w:numPr>
          <w:ilvl w:val="0"/>
          <w:numId w:val="282"/>
        </w:numPr>
        <w:spacing w:line="320" w:lineRule="exact"/>
        <w:jc w:val="both"/>
        <w:rPr>
          <w:rFonts w:cs="Times New Roman"/>
          <w:sz w:val="22"/>
          <w:szCs w:val="22"/>
        </w:rPr>
      </w:pPr>
      <w:r w:rsidRPr="00737D20">
        <w:rPr>
          <w:rFonts w:cs="Times New Roman"/>
          <w:sz w:val="22"/>
          <w:szCs w:val="22"/>
        </w:rPr>
        <w:t>Agriculture is still the main occupation of people around the dam</w:t>
      </w:r>
      <w:bookmarkStart w:id="1340" w:name="_Toc45203507"/>
      <w:bookmarkEnd w:id="1340"/>
    </w:p>
    <w:p w:rsidR="00523D5D" w:rsidRPr="00737D20" w:rsidRDefault="00523D5D" w:rsidP="00D8299D">
      <w:pPr>
        <w:pStyle w:val="ListParagraph"/>
        <w:numPr>
          <w:ilvl w:val="0"/>
          <w:numId w:val="282"/>
        </w:numPr>
        <w:spacing w:line="320" w:lineRule="exact"/>
        <w:jc w:val="both"/>
        <w:rPr>
          <w:rFonts w:cs="Times New Roman"/>
          <w:sz w:val="22"/>
          <w:szCs w:val="22"/>
        </w:rPr>
      </w:pPr>
      <w:r w:rsidRPr="00737D20">
        <w:rPr>
          <w:rFonts w:cs="Times New Roman"/>
          <w:sz w:val="22"/>
          <w:szCs w:val="22"/>
        </w:rPr>
        <w:lastRenderedPageBreak/>
        <w:t>Contract workers generally work for 3-4 months on dam in a year and carry out repair and maintenance activities</w:t>
      </w:r>
      <w:bookmarkStart w:id="1341" w:name="_Toc45203508"/>
      <w:bookmarkEnd w:id="1341"/>
    </w:p>
    <w:p w:rsidR="00523D5D" w:rsidRPr="00737D20" w:rsidRDefault="00523D5D" w:rsidP="00D8299D">
      <w:pPr>
        <w:pStyle w:val="ListParagraph"/>
        <w:numPr>
          <w:ilvl w:val="0"/>
          <w:numId w:val="282"/>
        </w:numPr>
        <w:spacing w:line="320" w:lineRule="exact"/>
        <w:jc w:val="both"/>
        <w:rPr>
          <w:rFonts w:cs="Times New Roman"/>
          <w:sz w:val="22"/>
          <w:szCs w:val="22"/>
        </w:rPr>
      </w:pPr>
      <w:r w:rsidRPr="00737D20">
        <w:rPr>
          <w:rFonts w:cs="Times New Roman"/>
          <w:sz w:val="22"/>
          <w:szCs w:val="22"/>
        </w:rPr>
        <w:t>All the participants welcomed the proposed interventions relating to dam safety.</w:t>
      </w:r>
      <w:bookmarkStart w:id="1342" w:name="_Toc45203509"/>
      <w:bookmarkEnd w:id="1342"/>
    </w:p>
    <w:p w:rsidR="00523D5D" w:rsidRPr="00737D20" w:rsidRDefault="00523D5D" w:rsidP="00D8299D">
      <w:pPr>
        <w:pStyle w:val="ListParagraph"/>
        <w:numPr>
          <w:ilvl w:val="0"/>
          <w:numId w:val="282"/>
        </w:numPr>
        <w:spacing w:line="320" w:lineRule="exact"/>
        <w:jc w:val="both"/>
        <w:rPr>
          <w:rFonts w:cs="Times New Roman"/>
          <w:sz w:val="22"/>
          <w:szCs w:val="22"/>
        </w:rPr>
      </w:pPr>
      <w:r w:rsidRPr="00737D20">
        <w:rPr>
          <w:rFonts w:cs="Times New Roman"/>
          <w:sz w:val="22"/>
          <w:szCs w:val="22"/>
        </w:rPr>
        <w:t xml:space="preserve">There are no pending issues regarding dam construction related resettlement </w:t>
      </w:r>
      <w:bookmarkStart w:id="1343" w:name="_Toc45203510"/>
      <w:bookmarkEnd w:id="1343"/>
    </w:p>
    <w:p w:rsidR="00523D5D" w:rsidRPr="00737D20" w:rsidRDefault="00523D5D" w:rsidP="00D8299D">
      <w:pPr>
        <w:pStyle w:val="ListParagraph"/>
        <w:numPr>
          <w:ilvl w:val="0"/>
          <w:numId w:val="282"/>
        </w:numPr>
        <w:spacing w:line="320" w:lineRule="exact"/>
        <w:jc w:val="both"/>
        <w:rPr>
          <w:rFonts w:cs="Times New Roman"/>
          <w:sz w:val="22"/>
          <w:szCs w:val="22"/>
        </w:rPr>
      </w:pPr>
      <w:r w:rsidRPr="00737D20">
        <w:rPr>
          <w:rFonts w:cs="Times New Roman"/>
          <w:sz w:val="22"/>
          <w:szCs w:val="22"/>
        </w:rPr>
        <w:t xml:space="preserve">The participants explicitly mentioned that the dam is their lifeline and strengthening works will help their long term livelihood and therefore welcomed such information </w:t>
      </w:r>
      <w:bookmarkStart w:id="1344" w:name="_Toc45203511"/>
      <w:bookmarkEnd w:id="1344"/>
    </w:p>
    <w:p w:rsidR="00523D5D" w:rsidRPr="00737D20" w:rsidRDefault="00523D5D" w:rsidP="00D8299D">
      <w:pPr>
        <w:pStyle w:val="ListParagraph"/>
        <w:numPr>
          <w:ilvl w:val="0"/>
          <w:numId w:val="282"/>
        </w:numPr>
        <w:spacing w:line="320" w:lineRule="exact"/>
        <w:jc w:val="both"/>
        <w:rPr>
          <w:rFonts w:cs="Times New Roman"/>
          <w:sz w:val="22"/>
          <w:szCs w:val="22"/>
        </w:rPr>
      </w:pPr>
      <w:r w:rsidRPr="00737D20">
        <w:rPr>
          <w:rFonts w:cs="Times New Roman"/>
          <w:sz w:val="22"/>
          <w:szCs w:val="22"/>
        </w:rPr>
        <w:t>Participants have expressed that they do not have any grievances and as such no grievances were ever reported from their communities/</w:t>
      </w:r>
      <w:bookmarkStart w:id="1345" w:name="_Toc45203512"/>
      <w:bookmarkEnd w:id="1345"/>
      <w:r w:rsidRPr="00737D20">
        <w:rPr>
          <w:rFonts w:cs="Times New Roman"/>
          <w:sz w:val="22"/>
          <w:szCs w:val="22"/>
        </w:rPr>
        <w:t>neighborhoods.</w:t>
      </w:r>
    </w:p>
    <w:p w:rsidR="00523D5D" w:rsidRPr="00737D20" w:rsidRDefault="00523D5D" w:rsidP="00D8299D">
      <w:pPr>
        <w:pStyle w:val="ListParagraph"/>
        <w:numPr>
          <w:ilvl w:val="0"/>
          <w:numId w:val="282"/>
        </w:numPr>
        <w:spacing w:line="320" w:lineRule="exact"/>
        <w:jc w:val="both"/>
        <w:rPr>
          <w:rFonts w:cs="Times New Roman"/>
          <w:sz w:val="22"/>
          <w:szCs w:val="22"/>
        </w:rPr>
      </w:pPr>
      <w:r w:rsidRPr="00737D20">
        <w:rPr>
          <w:rFonts w:cs="Times New Roman"/>
          <w:sz w:val="22"/>
          <w:szCs w:val="22"/>
        </w:rPr>
        <w:t>Local media representative informed that the dam is visited by many tourists (about 25000) during the monsoon season and the interventions will have a positive impact including safety.</w:t>
      </w:r>
      <w:bookmarkStart w:id="1346" w:name="_Toc45203513"/>
      <w:bookmarkEnd w:id="1346"/>
    </w:p>
    <w:p w:rsidR="00523D5D" w:rsidRDefault="00523D5D" w:rsidP="00523D5D">
      <w:pPr>
        <w:spacing w:after="0" w:line="320" w:lineRule="exact"/>
        <w:jc w:val="both"/>
        <w:rPr>
          <w:rFonts w:ascii="Times New Roman" w:hAnsi="Times New Roman" w:cs="Times New Roman"/>
          <w:szCs w:val="22"/>
        </w:rPr>
      </w:pPr>
      <w:bookmarkStart w:id="1347" w:name="_Toc45203514"/>
      <w:bookmarkEnd w:id="1347"/>
    </w:p>
    <w:p w:rsidR="0098592C" w:rsidRPr="00737D20" w:rsidRDefault="0098592C" w:rsidP="00523D5D">
      <w:pPr>
        <w:spacing w:after="0" w:line="320" w:lineRule="exact"/>
        <w:jc w:val="both"/>
        <w:rPr>
          <w:rFonts w:ascii="Times New Roman" w:hAnsi="Times New Roman" w:cs="Times New Roman"/>
          <w:szCs w:val="22"/>
        </w:rPr>
      </w:pPr>
    </w:p>
    <w:p w:rsidR="00523D5D" w:rsidRDefault="00523D5D" w:rsidP="00B0137B">
      <w:pPr>
        <w:pStyle w:val="A2-Heading2"/>
        <w:numPr>
          <w:ilvl w:val="0"/>
          <w:numId w:val="305"/>
        </w:numPr>
        <w:jc w:val="left"/>
        <w:rPr>
          <w:u w:val="single"/>
        </w:rPr>
      </w:pPr>
      <w:bookmarkStart w:id="1348" w:name="_Toc48059382"/>
      <w:bookmarkStart w:id="1349" w:name="_Toc48059664"/>
      <w:r w:rsidRPr="00737D20">
        <w:rPr>
          <w:u w:val="single"/>
        </w:rPr>
        <w:t>Stakeholder Engagement and Project cycle</w:t>
      </w:r>
      <w:bookmarkEnd w:id="1348"/>
      <w:bookmarkEnd w:id="1349"/>
    </w:p>
    <w:p w:rsidR="00D06CB7" w:rsidRPr="00737D20" w:rsidRDefault="00D06CB7" w:rsidP="00B0137B">
      <w:pPr>
        <w:pStyle w:val="A2-Heading2"/>
        <w:numPr>
          <w:ilvl w:val="0"/>
          <w:numId w:val="305"/>
        </w:numPr>
        <w:jc w:val="left"/>
        <w:rPr>
          <w:u w:val="single"/>
        </w:rPr>
      </w:pPr>
    </w:p>
    <w:p w:rsidR="00523D5D" w:rsidRPr="00737D20" w:rsidRDefault="00523D5D" w:rsidP="00523D5D">
      <w:pPr>
        <w:spacing w:line="320" w:lineRule="exact"/>
        <w:ind w:left="720"/>
        <w:jc w:val="both"/>
        <w:rPr>
          <w:rFonts w:ascii="Times New Roman" w:hAnsi="Times New Roman" w:cs="Times New Roman"/>
          <w:color w:val="222222"/>
          <w:szCs w:val="22"/>
          <w:shd w:val="clear" w:color="auto" w:fill="FFFFFF"/>
        </w:rPr>
      </w:pPr>
      <w:r w:rsidRPr="00737D20">
        <w:rPr>
          <w:rFonts w:ascii="Times New Roman" w:hAnsi="Times New Roman" w:cs="Times New Roman"/>
          <w:b/>
          <w:bCs/>
          <w:color w:val="222222"/>
          <w:szCs w:val="22"/>
          <w:shd w:val="clear" w:color="auto" w:fill="FFFFFF"/>
        </w:rPr>
        <w:t>Table 1</w:t>
      </w:r>
      <w:r w:rsidRPr="00737D20">
        <w:rPr>
          <w:rFonts w:ascii="Times New Roman" w:hAnsi="Times New Roman" w:cs="Times New Roman"/>
          <w:color w:val="222222"/>
          <w:szCs w:val="22"/>
          <w:shd w:val="clear" w:color="auto" w:fill="FFFFFF"/>
        </w:rPr>
        <w:t xml:space="preserve"> lists the different types of information, relevant target audience depending on the nature of information, </w:t>
      </w:r>
      <w:r w:rsidRPr="00737D20">
        <w:rPr>
          <w:rFonts w:ascii="Times New Roman" w:hAnsi="Times New Roman" w:cs="Times New Roman"/>
          <w:color w:val="000000"/>
          <w:szCs w:val="22"/>
        </w:rPr>
        <w:t>modes</w:t>
      </w:r>
      <w:r w:rsidRPr="00737D20">
        <w:rPr>
          <w:rFonts w:ascii="Times New Roman" w:hAnsi="Times New Roman" w:cs="Times New Roman"/>
          <w:color w:val="222222"/>
          <w:szCs w:val="22"/>
          <w:shd w:val="clear" w:color="auto" w:fill="FFFFFF"/>
        </w:rPr>
        <w:t xml:space="preserve"> and frequency of engagement with these stakeholders.</w:t>
      </w:r>
    </w:p>
    <w:p w:rsidR="00523D5D" w:rsidRPr="00737D20" w:rsidRDefault="00523D5D" w:rsidP="00523D5D">
      <w:pPr>
        <w:spacing w:line="320" w:lineRule="exact"/>
        <w:ind w:left="720"/>
        <w:jc w:val="both"/>
        <w:rPr>
          <w:rFonts w:ascii="Times New Roman" w:hAnsi="Times New Roman" w:cs="Times New Roman"/>
          <w:color w:val="222222"/>
          <w:szCs w:val="22"/>
          <w:shd w:val="clear" w:color="auto" w:fill="FFFFFF"/>
        </w:rPr>
      </w:pPr>
    </w:p>
    <w:p w:rsidR="00523D5D" w:rsidRPr="00737D20" w:rsidRDefault="00523D5D" w:rsidP="00523D5D">
      <w:pPr>
        <w:spacing w:line="320" w:lineRule="exact"/>
        <w:jc w:val="both"/>
        <w:rPr>
          <w:rFonts w:ascii="Times New Roman" w:hAnsi="Times New Roman" w:cs="Times New Roman"/>
          <w:color w:val="222222"/>
          <w:szCs w:val="22"/>
          <w:shd w:val="clear" w:color="auto" w:fill="FFFFFF"/>
        </w:rPr>
        <w:sectPr w:rsidR="00523D5D" w:rsidRPr="00737D20" w:rsidSect="00737D20">
          <w:headerReference w:type="default" r:id="rId41"/>
          <w:footerReference w:type="default" r:id="rId42"/>
          <w:pgSz w:w="11900" w:h="16840"/>
          <w:pgMar w:top="1440" w:right="1440" w:bottom="1440" w:left="1440" w:header="720" w:footer="720" w:gutter="0"/>
          <w:cols w:space="720"/>
          <w:titlePg/>
          <w:docGrid w:type="lines" w:linePitch="299"/>
        </w:sectPr>
      </w:pPr>
    </w:p>
    <w:tbl>
      <w:tblPr>
        <w:tblpPr w:leftFromText="180" w:rightFromText="180" w:vertAnchor="page" w:horzAnchor="margin" w:tblpY="1101"/>
        <w:tblW w:w="0" w:type="auto"/>
        <w:tblCellMar>
          <w:top w:w="5" w:type="dxa"/>
          <w:left w:w="0" w:type="dxa"/>
          <w:right w:w="53" w:type="dxa"/>
        </w:tblCellMar>
        <w:tblLook w:val="04A0" w:firstRow="1" w:lastRow="0" w:firstColumn="1" w:lastColumn="0" w:noHBand="0" w:noVBand="1"/>
      </w:tblPr>
      <w:tblGrid>
        <w:gridCol w:w="1739"/>
        <w:gridCol w:w="2154"/>
        <w:gridCol w:w="2908"/>
        <w:gridCol w:w="1416"/>
        <w:gridCol w:w="1201"/>
      </w:tblGrid>
      <w:tr w:rsidR="00523D5D" w:rsidRPr="00737D20" w:rsidTr="00D8299D">
        <w:trPr>
          <w:trHeight w:val="20"/>
          <w:tblHead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left="57"/>
              <w:jc w:val="center"/>
              <w:rPr>
                <w:rFonts w:ascii="Times New Roman" w:hAnsi="Times New Roman" w:cs="Times New Roman"/>
                <w:b/>
                <w:sz w:val="18"/>
                <w:szCs w:val="18"/>
              </w:rPr>
            </w:pPr>
            <w:r w:rsidRPr="00737D20">
              <w:rPr>
                <w:rFonts w:ascii="Times New Roman" w:hAnsi="Times New Roman" w:cs="Times New Roman"/>
                <w:b/>
                <w:sz w:val="18"/>
                <w:szCs w:val="18"/>
              </w:rPr>
              <w:lastRenderedPageBreak/>
              <w:t>Table 1 – Stakeholder Engagement by Activities</w:t>
            </w: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left="150"/>
              <w:jc w:val="center"/>
              <w:rPr>
                <w:rFonts w:ascii="Times New Roman" w:hAnsi="Times New Roman" w:cs="Times New Roman"/>
                <w:b/>
                <w:sz w:val="18"/>
                <w:szCs w:val="18"/>
              </w:rPr>
            </w:pPr>
            <w:r w:rsidRPr="00737D20">
              <w:rPr>
                <w:rFonts w:ascii="Times New Roman" w:hAnsi="Times New Roman" w:cs="Times New Roman"/>
                <w:b/>
                <w:sz w:val="18"/>
                <w:szCs w:val="18"/>
              </w:rPr>
              <w:t>Information to be disclosed</w:t>
            </w:r>
          </w:p>
        </w:tc>
        <w:tc>
          <w:tcPr>
            <w:tcW w:w="1193" w:type="pct"/>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left="150"/>
              <w:jc w:val="center"/>
              <w:rPr>
                <w:rFonts w:ascii="Times New Roman" w:hAnsi="Times New Roman" w:cs="Times New Roman"/>
                <w:sz w:val="18"/>
                <w:szCs w:val="18"/>
              </w:rPr>
            </w:pPr>
            <w:r w:rsidRPr="00737D20">
              <w:rPr>
                <w:rFonts w:ascii="Times New Roman" w:hAnsi="Times New Roman" w:cs="Times New Roman"/>
                <w:b/>
                <w:sz w:val="18"/>
                <w:szCs w:val="18"/>
              </w:rPr>
              <w:t>Target stakeholders</w:t>
            </w:r>
          </w:p>
        </w:tc>
        <w:tc>
          <w:tcPr>
            <w:tcW w:w="1593" w:type="pct"/>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jc w:val="center"/>
              <w:rPr>
                <w:rFonts w:ascii="Times New Roman" w:hAnsi="Times New Roman" w:cs="Times New Roman"/>
                <w:sz w:val="18"/>
                <w:szCs w:val="18"/>
              </w:rPr>
            </w:pPr>
            <w:r w:rsidRPr="00737D20">
              <w:rPr>
                <w:rFonts w:ascii="Times New Roman" w:hAnsi="Times New Roman" w:cs="Times New Roman"/>
                <w:b/>
                <w:sz w:val="18"/>
                <w:szCs w:val="18"/>
              </w:rPr>
              <w:t>Tools of engagement &amp; mode of disclosure</w:t>
            </w:r>
          </w:p>
        </w:tc>
        <w:tc>
          <w:tcPr>
            <w:tcW w:w="644" w:type="pct"/>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left="49"/>
              <w:jc w:val="center"/>
              <w:rPr>
                <w:rFonts w:ascii="Times New Roman" w:hAnsi="Times New Roman" w:cs="Times New Roman"/>
                <w:sz w:val="18"/>
                <w:szCs w:val="18"/>
              </w:rPr>
            </w:pPr>
            <w:r w:rsidRPr="00737D20">
              <w:rPr>
                <w:rFonts w:ascii="Times New Roman" w:hAnsi="Times New Roman" w:cs="Times New Roman"/>
                <w:b/>
                <w:sz w:val="18"/>
                <w:szCs w:val="18"/>
              </w:rPr>
              <w:t>Frequency</w:t>
            </w:r>
          </w:p>
        </w:tc>
        <w:tc>
          <w:tcPr>
            <w:tcW w:w="597" w:type="pct"/>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left="57"/>
              <w:jc w:val="center"/>
              <w:rPr>
                <w:rFonts w:ascii="Times New Roman" w:hAnsi="Times New Roman" w:cs="Times New Roman"/>
                <w:sz w:val="18"/>
                <w:szCs w:val="18"/>
              </w:rPr>
            </w:pPr>
            <w:r w:rsidRPr="00737D20">
              <w:rPr>
                <w:rFonts w:ascii="Times New Roman" w:hAnsi="Times New Roman" w:cs="Times New Roman"/>
                <w:b/>
                <w:sz w:val="18"/>
                <w:szCs w:val="18"/>
              </w:rPr>
              <w:t>Responsibility</w:t>
            </w: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 xml:space="preserve">Emergency Action Plans (preparation </w:t>
            </w:r>
          </w:p>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 xml:space="preserve">and </w:t>
            </w:r>
          </w:p>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implementation)</w:t>
            </w:r>
          </w:p>
          <w:p w:rsidR="00523D5D" w:rsidRPr="00737D20" w:rsidRDefault="00523D5D" w:rsidP="00D8299D">
            <w:pPr>
              <w:spacing w:after="0"/>
              <w:ind w:left="80"/>
              <w:rPr>
                <w:rFonts w:ascii="Times New Roman" w:hAnsi="Times New Roman" w:cs="Times New Roman"/>
                <w:sz w:val="18"/>
                <w:szCs w:val="18"/>
              </w:rPr>
            </w:pP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District Administration, </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Revenue department</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Police</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SDMA, DDMA, NDMA</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Print and electronic media</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Farmers, Communities (affected/ other interested) in the dam vicinity</w:t>
            </w:r>
          </w:p>
        </w:tc>
        <w:tc>
          <w:tcPr>
            <w:tcW w:w="15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Consultative meetings and EAP Dissemination workshop</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Website notifications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SMS alerts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Meetings to inform Village heads or community representatives </w:t>
            </w: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Multiple</w:t>
            </w:r>
          </w:p>
          <w:p w:rsidR="00523D5D" w:rsidRPr="00737D20" w:rsidRDefault="00523D5D" w:rsidP="00D8299D">
            <w:pPr>
              <w:spacing w:after="0"/>
              <w:rPr>
                <w:rFonts w:ascii="Times New Roman" w:hAnsi="Times New Roman" w:cs="Times New Roman"/>
                <w:sz w:val="18"/>
                <w:szCs w:val="18"/>
              </w:rPr>
            </w:pPr>
          </w:p>
          <w:p w:rsidR="00523D5D" w:rsidRPr="00737D20" w:rsidRDefault="00523D5D" w:rsidP="00D8299D">
            <w:pPr>
              <w:spacing w:after="0" w:line="240" w:lineRule="auto"/>
              <w:ind w:left="446"/>
              <w:rPr>
                <w:rFonts w:ascii="Times New Roman" w:hAnsi="Times New Roman" w:cs="Times New Roman"/>
                <w:sz w:val="18"/>
                <w:szCs w:val="18"/>
              </w:rPr>
            </w:pPr>
          </w:p>
        </w:tc>
        <w:tc>
          <w:tcPr>
            <w:tcW w:w="597"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spacing w:after="0"/>
              <w:ind w:left="86"/>
              <w:rPr>
                <w:rFonts w:ascii="Times New Roman" w:hAnsi="Times New Roman" w:cs="Times New Roman"/>
                <w:sz w:val="18"/>
                <w:szCs w:val="18"/>
              </w:rPr>
            </w:pPr>
            <w:r w:rsidRPr="00737D20">
              <w:rPr>
                <w:rFonts w:ascii="Times New Roman" w:hAnsi="Times New Roman" w:cs="Times New Roman"/>
                <w:sz w:val="18"/>
                <w:szCs w:val="18"/>
              </w:rPr>
              <w:t>SPMU</w:t>
            </w:r>
          </w:p>
          <w:p w:rsidR="00523D5D" w:rsidRPr="00737D20" w:rsidRDefault="00523D5D" w:rsidP="00D8299D">
            <w:pPr>
              <w:spacing w:after="0"/>
              <w:ind w:left="86"/>
              <w:rPr>
                <w:rFonts w:ascii="Times New Roman" w:hAnsi="Times New Roman" w:cs="Times New Roman"/>
                <w:sz w:val="18"/>
                <w:szCs w:val="18"/>
              </w:rPr>
            </w:pPr>
          </w:p>
          <w:p w:rsidR="00523D5D" w:rsidRPr="00737D20" w:rsidRDefault="00523D5D" w:rsidP="00D8299D">
            <w:pPr>
              <w:spacing w:after="0"/>
              <w:ind w:left="86"/>
              <w:rPr>
                <w:rFonts w:ascii="Times New Roman" w:hAnsi="Times New Roman" w:cs="Times New Roman"/>
                <w:sz w:val="18"/>
                <w:szCs w:val="18"/>
              </w:rPr>
            </w:pP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 xml:space="preserve">Provisions related to </w:t>
            </w:r>
          </w:p>
          <w:p w:rsidR="00523D5D" w:rsidRPr="00737D20" w:rsidRDefault="00523D5D" w:rsidP="00D8299D">
            <w:pPr>
              <w:pStyle w:val="ListParagraph"/>
              <w:numPr>
                <w:ilvl w:val="0"/>
                <w:numId w:val="267"/>
              </w:numPr>
              <w:rPr>
                <w:rFonts w:cs="Times New Roman"/>
                <w:sz w:val="18"/>
                <w:szCs w:val="18"/>
                <w:lang w:val="en-US" w:bidi="ar-SA"/>
              </w:rPr>
            </w:pPr>
            <w:r w:rsidRPr="00737D20">
              <w:rPr>
                <w:rFonts w:cs="Times New Roman"/>
                <w:sz w:val="18"/>
                <w:szCs w:val="18"/>
                <w:lang w:val="en-US" w:bidi="ar-SA"/>
              </w:rPr>
              <w:t xml:space="preserve">Dam Safety </w:t>
            </w:r>
          </w:p>
          <w:p w:rsidR="00523D5D" w:rsidRPr="00737D20" w:rsidRDefault="00523D5D" w:rsidP="00D8299D">
            <w:pPr>
              <w:pStyle w:val="ListParagraph"/>
              <w:numPr>
                <w:ilvl w:val="0"/>
                <w:numId w:val="267"/>
              </w:numPr>
              <w:rPr>
                <w:rFonts w:cs="Times New Roman"/>
                <w:sz w:val="18"/>
                <w:szCs w:val="18"/>
                <w:lang w:val="en-US" w:bidi="ar-SA"/>
              </w:rPr>
            </w:pPr>
            <w:r w:rsidRPr="00737D20">
              <w:rPr>
                <w:rFonts w:cs="Times New Roman"/>
                <w:sz w:val="18"/>
                <w:szCs w:val="18"/>
                <w:lang w:val="en-US" w:bidi="ar-SA"/>
              </w:rPr>
              <w:t>Biodiversity around the dam and clearance if any required</w:t>
            </w:r>
          </w:p>
          <w:p w:rsidR="00523D5D" w:rsidRPr="00737D20" w:rsidRDefault="00523D5D" w:rsidP="00D8299D">
            <w:pPr>
              <w:pStyle w:val="ListParagraph"/>
              <w:numPr>
                <w:ilvl w:val="0"/>
                <w:numId w:val="267"/>
              </w:numPr>
              <w:rPr>
                <w:rFonts w:cs="Times New Roman"/>
                <w:sz w:val="18"/>
                <w:szCs w:val="18"/>
                <w:lang w:val="en-US" w:bidi="ar-SA"/>
              </w:rPr>
            </w:pPr>
            <w:r w:rsidRPr="00737D20">
              <w:rPr>
                <w:rFonts w:cs="Times New Roman"/>
                <w:sz w:val="18"/>
                <w:szCs w:val="18"/>
                <w:lang w:val="en-US" w:bidi="ar-SA"/>
              </w:rPr>
              <w:t xml:space="preserve">Cultural, religious or monumental heritage around dam , if exist </w:t>
            </w: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Contractor</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SPMU staff</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Forest Department </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Pollution control Board </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Department of culture, if required</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Farmers, Communities (affected/ other interested) in the dam vicinity</w:t>
            </w:r>
          </w:p>
        </w:tc>
        <w:tc>
          <w:tcPr>
            <w:tcW w:w="15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Consultation meetings  related ESDDs and ESMP</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Web disclosure of related ESDDs and ESMP</w:t>
            </w:r>
          </w:p>
          <w:p w:rsidR="00523D5D" w:rsidRPr="00737D20" w:rsidRDefault="00523D5D" w:rsidP="00D8299D">
            <w:pPr>
              <w:spacing w:after="0" w:line="240" w:lineRule="auto"/>
              <w:ind w:left="446"/>
              <w:rPr>
                <w:rFonts w:ascii="Times New Roman" w:hAnsi="Times New Roman" w:cs="Times New Roman"/>
                <w:sz w:val="18"/>
                <w:szCs w:val="18"/>
              </w:rPr>
            </w:pP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Multiple</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Must before work starts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During implementation </w:t>
            </w:r>
          </w:p>
        </w:tc>
        <w:tc>
          <w:tcPr>
            <w:tcW w:w="597"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spacing w:after="0"/>
              <w:ind w:left="86"/>
              <w:rPr>
                <w:rFonts w:ascii="Times New Roman" w:hAnsi="Times New Roman" w:cs="Times New Roman"/>
                <w:sz w:val="18"/>
                <w:szCs w:val="18"/>
              </w:rPr>
            </w:pPr>
            <w:r w:rsidRPr="00737D20">
              <w:rPr>
                <w:rFonts w:ascii="Times New Roman" w:hAnsi="Times New Roman" w:cs="Times New Roman"/>
                <w:sz w:val="18"/>
                <w:szCs w:val="18"/>
              </w:rPr>
              <w:t>SPMU</w:t>
            </w: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 xml:space="preserve">Work opportunities for Structural works </w:t>
            </w:r>
          </w:p>
          <w:p w:rsidR="00523D5D" w:rsidRPr="00737D20" w:rsidRDefault="00523D5D" w:rsidP="00D8299D">
            <w:pPr>
              <w:pStyle w:val="ListParagraph"/>
              <w:ind w:left="440"/>
              <w:rPr>
                <w:rFonts w:cs="Times New Roman"/>
                <w:sz w:val="18"/>
                <w:szCs w:val="18"/>
                <w:lang w:val="en-US" w:bidi="ar-SA"/>
              </w:rPr>
            </w:pP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Contractors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Consultants </w:t>
            </w:r>
          </w:p>
          <w:p w:rsidR="00523D5D" w:rsidRPr="00737D20" w:rsidRDefault="00523D5D" w:rsidP="00D8299D">
            <w:pPr>
              <w:spacing w:after="0"/>
              <w:ind w:left="86"/>
              <w:rPr>
                <w:rFonts w:ascii="Times New Roman" w:hAnsi="Times New Roman" w:cs="Times New Roman"/>
                <w:sz w:val="18"/>
                <w:szCs w:val="18"/>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Website notifications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Tender advertisements in newspaper</w:t>
            </w:r>
          </w:p>
          <w:p w:rsidR="00523D5D" w:rsidRPr="00737D20" w:rsidRDefault="00523D5D" w:rsidP="00D8299D">
            <w:pPr>
              <w:spacing w:after="0"/>
              <w:ind w:left="86"/>
              <w:rPr>
                <w:rFonts w:ascii="Times New Roman" w:hAnsi="Times New Roman" w:cs="Times New Roman"/>
                <w:sz w:val="18"/>
                <w:szCs w:val="18"/>
              </w:rPr>
            </w:pP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Multiple</w:t>
            </w:r>
          </w:p>
          <w:p w:rsidR="00523D5D" w:rsidRPr="00737D20" w:rsidRDefault="00523D5D" w:rsidP="00D8299D">
            <w:pPr>
              <w:spacing w:after="0"/>
              <w:ind w:left="446"/>
              <w:rPr>
                <w:rFonts w:ascii="Times New Roman" w:hAnsi="Times New Roman" w:cs="Times New Roman"/>
                <w:sz w:val="18"/>
                <w:szCs w:val="18"/>
              </w:rPr>
            </w:pP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Continuous</w:t>
            </w:r>
          </w:p>
        </w:tc>
        <w:tc>
          <w:tcPr>
            <w:tcW w:w="597"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spacing w:after="0"/>
              <w:ind w:left="86"/>
              <w:rPr>
                <w:rFonts w:ascii="Times New Roman" w:hAnsi="Times New Roman" w:cs="Times New Roman"/>
                <w:sz w:val="18"/>
                <w:szCs w:val="18"/>
              </w:rPr>
            </w:pPr>
            <w:r w:rsidRPr="00737D20">
              <w:rPr>
                <w:rFonts w:ascii="Times New Roman" w:hAnsi="Times New Roman" w:cs="Times New Roman"/>
                <w:sz w:val="18"/>
                <w:szCs w:val="18"/>
              </w:rPr>
              <w:t>SPMU</w:t>
            </w: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 xml:space="preserve">Work opportunities for </w:t>
            </w:r>
          </w:p>
          <w:p w:rsidR="00523D5D" w:rsidRPr="00737D20" w:rsidRDefault="00523D5D" w:rsidP="00D8299D">
            <w:pPr>
              <w:pStyle w:val="ListParagraph"/>
              <w:numPr>
                <w:ilvl w:val="0"/>
                <w:numId w:val="266"/>
              </w:numPr>
              <w:rPr>
                <w:rFonts w:cs="Times New Roman"/>
                <w:sz w:val="18"/>
                <w:szCs w:val="18"/>
                <w:lang w:val="en-US" w:bidi="ar-SA"/>
              </w:rPr>
            </w:pPr>
            <w:r w:rsidRPr="00737D20">
              <w:rPr>
                <w:rFonts w:cs="Times New Roman"/>
                <w:sz w:val="18"/>
                <w:szCs w:val="18"/>
                <w:lang w:val="en-US" w:bidi="ar-SA"/>
              </w:rPr>
              <w:t>Petty contracts</w:t>
            </w:r>
          </w:p>
          <w:p w:rsidR="00523D5D" w:rsidRPr="00737D20" w:rsidRDefault="00523D5D" w:rsidP="00D8299D">
            <w:pPr>
              <w:pStyle w:val="ListParagraph"/>
              <w:numPr>
                <w:ilvl w:val="0"/>
                <w:numId w:val="266"/>
              </w:numPr>
              <w:rPr>
                <w:rFonts w:cs="Times New Roman"/>
                <w:sz w:val="18"/>
                <w:szCs w:val="18"/>
                <w:lang w:val="en-US" w:bidi="ar-SA"/>
              </w:rPr>
            </w:pPr>
            <w:r w:rsidRPr="00737D20">
              <w:rPr>
                <w:rFonts w:cs="Times New Roman"/>
                <w:sz w:val="18"/>
                <w:szCs w:val="18"/>
                <w:lang w:val="en-US" w:bidi="ar-SA"/>
              </w:rPr>
              <w:t xml:space="preserve">Labor  </w:t>
            </w: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Communities (including disadvantaged persons)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Petty contractor</w:t>
            </w:r>
          </w:p>
        </w:tc>
        <w:tc>
          <w:tcPr>
            <w:tcW w:w="15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Website notifications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Meetings to inform Village heads or community representatives</w:t>
            </w:r>
          </w:p>
          <w:p w:rsidR="00523D5D" w:rsidRPr="00737D20" w:rsidRDefault="00523D5D" w:rsidP="00D8299D">
            <w:pPr>
              <w:spacing w:after="0" w:line="240" w:lineRule="auto"/>
              <w:ind w:left="446"/>
              <w:rPr>
                <w:rFonts w:ascii="Times New Roman" w:hAnsi="Times New Roman" w:cs="Times New Roman"/>
                <w:sz w:val="18"/>
                <w:szCs w:val="18"/>
              </w:rPr>
            </w:pP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Multiple</w:t>
            </w:r>
          </w:p>
          <w:p w:rsidR="00523D5D" w:rsidRPr="00737D20" w:rsidRDefault="00523D5D" w:rsidP="00D8299D">
            <w:pPr>
              <w:spacing w:after="0"/>
              <w:ind w:left="446"/>
              <w:rPr>
                <w:rFonts w:ascii="Times New Roman" w:hAnsi="Times New Roman" w:cs="Times New Roman"/>
                <w:sz w:val="18"/>
                <w:szCs w:val="18"/>
              </w:rPr>
            </w:pP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Continuous</w:t>
            </w:r>
          </w:p>
        </w:tc>
        <w:tc>
          <w:tcPr>
            <w:tcW w:w="597"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spacing w:after="0"/>
              <w:ind w:left="86"/>
              <w:rPr>
                <w:rFonts w:ascii="Times New Roman" w:hAnsi="Times New Roman" w:cs="Times New Roman"/>
                <w:sz w:val="18"/>
                <w:szCs w:val="18"/>
              </w:rPr>
            </w:pPr>
            <w:r w:rsidRPr="00737D20">
              <w:rPr>
                <w:rFonts w:ascii="Times New Roman" w:hAnsi="Times New Roman" w:cs="Times New Roman"/>
                <w:sz w:val="18"/>
                <w:szCs w:val="18"/>
              </w:rPr>
              <w:t>SPMU and Contractor</w:t>
            </w: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GBV related provisions</w:t>
            </w:r>
          </w:p>
          <w:p w:rsidR="00523D5D" w:rsidRPr="00737D20" w:rsidRDefault="00523D5D" w:rsidP="00D8299D">
            <w:pPr>
              <w:spacing w:after="0"/>
              <w:ind w:left="86"/>
              <w:rPr>
                <w:rFonts w:ascii="Times New Roman" w:hAnsi="Times New Roman" w:cs="Times New Roman"/>
                <w:sz w:val="18"/>
                <w:szCs w:val="18"/>
              </w:rPr>
            </w:pP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IA officials </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Contractor personnel</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Consultant personnel</w:t>
            </w:r>
          </w:p>
        </w:tc>
        <w:tc>
          <w:tcPr>
            <w:tcW w:w="15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Office circular and training events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Website notifications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Bid documents and Contract provisions  </w:t>
            </w: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Multiple</w:t>
            </w:r>
          </w:p>
          <w:p w:rsidR="00523D5D" w:rsidRPr="00737D20" w:rsidRDefault="00523D5D" w:rsidP="00D8299D">
            <w:pPr>
              <w:spacing w:after="0"/>
              <w:rPr>
                <w:rFonts w:ascii="Times New Roman" w:hAnsi="Times New Roman" w:cs="Times New Roman"/>
                <w:sz w:val="18"/>
                <w:szCs w:val="18"/>
              </w:rPr>
            </w:pPr>
          </w:p>
          <w:p w:rsidR="00523D5D" w:rsidRPr="00737D20" w:rsidRDefault="00523D5D" w:rsidP="00D8299D">
            <w:pPr>
              <w:numPr>
                <w:ilvl w:val="0"/>
                <w:numId w:val="265"/>
              </w:numPr>
              <w:spacing w:after="0" w:line="240" w:lineRule="auto"/>
              <w:ind w:left="446"/>
              <w:rPr>
                <w:rFonts w:ascii="Times New Roman" w:hAnsi="Times New Roman" w:cs="Times New Roman"/>
                <w:b/>
                <w:sz w:val="18"/>
                <w:szCs w:val="18"/>
              </w:rPr>
            </w:pPr>
            <w:r w:rsidRPr="00737D20">
              <w:rPr>
                <w:rFonts w:ascii="Times New Roman" w:hAnsi="Times New Roman" w:cs="Times New Roman"/>
                <w:sz w:val="18"/>
                <w:szCs w:val="18"/>
              </w:rPr>
              <w:t>Continuous</w:t>
            </w:r>
          </w:p>
        </w:tc>
        <w:tc>
          <w:tcPr>
            <w:tcW w:w="597"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spacing w:after="0"/>
              <w:ind w:left="86"/>
              <w:rPr>
                <w:rFonts w:ascii="Times New Roman" w:hAnsi="Times New Roman" w:cs="Times New Roman"/>
                <w:sz w:val="18"/>
                <w:szCs w:val="18"/>
              </w:rPr>
            </w:pPr>
            <w:r w:rsidRPr="00737D20">
              <w:rPr>
                <w:rFonts w:ascii="Times New Roman" w:hAnsi="Times New Roman" w:cs="Times New Roman"/>
                <w:sz w:val="18"/>
                <w:szCs w:val="18"/>
              </w:rPr>
              <w:t>SPMU</w:t>
            </w:r>
          </w:p>
          <w:p w:rsidR="00523D5D" w:rsidRPr="00737D20" w:rsidRDefault="00523D5D" w:rsidP="00D8299D">
            <w:pPr>
              <w:spacing w:after="0"/>
              <w:ind w:left="86"/>
              <w:rPr>
                <w:rFonts w:ascii="Times New Roman" w:hAnsi="Times New Roman" w:cs="Times New Roman"/>
                <w:sz w:val="18"/>
                <w:szCs w:val="18"/>
              </w:rPr>
            </w:pPr>
          </w:p>
          <w:p w:rsidR="00523D5D" w:rsidRPr="00737D20" w:rsidRDefault="00523D5D" w:rsidP="00D8299D">
            <w:pPr>
              <w:spacing w:after="0"/>
              <w:ind w:left="86"/>
              <w:jc w:val="center"/>
              <w:rPr>
                <w:rFonts w:ascii="Times New Roman" w:hAnsi="Times New Roman" w:cs="Times New Roman"/>
                <w:sz w:val="18"/>
                <w:szCs w:val="18"/>
              </w:rPr>
            </w:pP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Labor management procedure</w:t>
            </w:r>
          </w:p>
          <w:p w:rsidR="00523D5D" w:rsidRPr="00737D20" w:rsidRDefault="00523D5D" w:rsidP="00D8299D">
            <w:pPr>
              <w:spacing w:after="0"/>
              <w:ind w:left="80"/>
              <w:rPr>
                <w:rFonts w:ascii="Times New Roman" w:hAnsi="Times New Roman" w:cs="Times New Roman"/>
                <w:sz w:val="18"/>
                <w:szCs w:val="18"/>
              </w:rPr>
            </w:pP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IA officials </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Contractor personnel</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Consultant personnel</w:t>
            </w:r>
          </w:p>
        </w:tc>
        <w:tc>
          <w:tcPr>
            <w:tcW w:w="15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Website notifications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Bid documents and Contract provisions  </w:t>
            </w: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Multiple</w:t>
            </w:r>
          </w:p>
          <w:p w:rsidR="00523D5D" w:rsidRPr="00737D20" w:rsidRDefault="00523D5D" w:rsidP="00D8299D">
            <w:pPr>
              <w:spacing w:after="0"/>
              <w:rPr>
                <w:rFonts w:ascii="Times New Roman" w:hAnsi="Times New Roman" w:cs="Times New Roman"/>
                <w:sz w:val="18"/>
                <w:szCs w:val="18"/>
              </w:rPr>
            </w:pPr>
          </w:p>
          <w:p w:rsidR="00523D5D" w:rsidRPr="00737D20" w:rsidRDefault="00523D5D" w:rsidP="00D8299D">
            <w:pPr>
              <w:numPr>
                <w:ilvl w:val="0"/>
                <w:numId w:val="265"/>
              </w:numPr>
              <w:spacing w:after="0" w:line="240" w:lineRule="auto"/>
              <w:ind w:left="446"/>
              <w:rPr>
                <w:rFonts w:ascii="Times New Roman" w:hAnsi="Times New Roman" w:cs="Times New Roman"/>
                <w:b/>
                <w:sz w:val="18"/>
                <w:szCs w:val="18"/>
              </w:rPr>
            </w:pPr>
            <w:r w:rsidRPr="00737D20">
              <w:rPr>
                <w:rFonts w:ascii="Times New Roman" w:hAnsi="Times New Roman" w:cs="Times New Roman"/>
                <w:sz w:val="18"/>
                <w:szCs w:val="18"/>
              </w:rPr>
              <w:t>Continuous</w:t>
            </w:r>
          </w:p>
        </w:tc>
        <w:tc>
          <w:tcPr>
            <w:tcW w:w="597"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spacing w:after="0"/>
              <w:ind w:left="86"/>
              <w:rPr>
                <w:rFonts w:ascii="Times New Roman" w:hAnsi="Times New Roman" w:cs="Times New Roman"/>
                <w:sz w:val="18"/>
                <w:szCs w:val="18"/>
              </w:rPr>
            </w:pPr>
            <w:r w:rsidRPr="00737D20">
              <w:rPr>
                <w:rFonts w:ascii="Times New Roman" w:hAnsi="Times New Roman" w:cs="Times New Roman"/>
                <w:sz w:val="18"/>
                <w:szCs w:val="18"/>
              </w:rPr>
              <w:t>SPMU</w:t>
            </w:r>
          </w:p>
          <w:p w:rsidR="00523D5D" w:rsidRPr="00737D20" w:rsidRDefault="00523D5D" w:rsidP="00D8299D">
            <w:pPr>
              <w:spacing w:after="0"/>
              <w:ind w:left="86"/>
              <w:rPr>
                <w:rFonts w:ascii="Times New Roman" w:hAnsi="Times New Roman" w:cs="Times New Roman"/>
                <w:sz w:val="18"/>
                <w:szCs w:val="18"/>
              </w:rPr>
            </w:pPr>
          </w:p>
          <w:p w:rsidR="00523D5D" w:rsidRPr="00737D20" w:rsidRDefault="00523D5D" w:rsidP="00D8299D">
            <w:pPr>
              <w:spacing w:after="0"/>
              <w:ind w:left="57"/>
              <w:jc w:val="center"/>
              <w:rPr>
                <w:rFonts w:ascii="Times New Roman" w:hAnsi="Times New Roman" w:cs="Times New Roman"/>
                <w:b/>
                <w:sz w:val="18"/>
                <w:szCs w:val="18"/>
              </w:rPr>
            </w:pPr>
          </w:p>
        </w:tc>
      </w:tr>
      <w:tr w:rsidR="00523D5D" w:rsidRPr="00737D20" w:rsidTr="00D8299D">
        <w:trPr>
          <w:trHeight w:val="20"/>
          <w:tblHeader/>
        </w:trPr>
        <w:tc>
          <w:tcPr>
            <w:tcW w:w="973"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80"/>
              <w:rPr>
                <w:rFonts w:ascii="Times New Roman" w:hAnsi="Times New Roman" w:cs="Times New Roman"/>
                <w:sz w:val="18"/>
                <w:szCs w:val="18"/>
              </w:rPr>
            </w:pPr>
            <w:r w:rsidRPr="00737D20">
              <w:rPr>
                <w:rFonts w:ascii="Times New Roman" w:hAnsi="Times New Roman" w:cs="Times New Roman"/>
                <w:sz w:val="18"/>
                <w:szCs w:val="18"/>
              </w:rPr>
              <w:t>Grievance mechanisms</w:t>
            </w:r>
          </w:p>
          <w:p w:rsidR="00523D5D" w:rsidRPr="00737D20" w:rsidRDefault="00523D5D" w:rsidP="00D8299D">
            <w:pPr>
              <w:spacing w:after="0"/>
              <w:ind w:left="80"/>
              <w:rPr>
                <w:rFonts w:ascii="Times New Roman" w:hAnsi="Times New Roman" w:cs="Times New Roman"/>
                <w:sz w:val="18"/>
                <w:szCs w:val="18"/>
              </w:rPr>
            </w:pPr>
          </w:p>
        </w:tc>
        <w:tc>
          <w:tcPr>
            <w:tcW w:w="11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b/>
                <w:sz w:val="18"/>
                <w:szCs w:val="18"/>
              </w:rPr>
            </w:pPr>
            <w:r w:rsidRPr="00737D20">
              <w:rPr>
                <w:rFonts w:ascii="Times New Roman" w:hAnsi="Times New Roman" w:cs="Times New Roman"/>
                <w:sz w:val="18"/>
                <w:szCs w:val="18"/>
              </w:rPr>
              <w:t>Communities (affected/ other interested)</w:t>
            </w:r>
          </w:p>
          <w:p w:rsidR="00523D5D" w:rsidRPr="00737D20" w:rsidRDefault="00523D5D" w:rsidP="00D8299D">
            <w:pPr>
              <w:numPr>
                <w:ilvl w:val="0"/>
                <w:numId w:val="265"/>
              </w:numPr>
              <w:spacing w:after="0" w:line="240" w:lineRule="auto"/>
              <w:ind w:left="446"/>
              <w:rPr>
                <w:rFonts w:ascii="Times New Roman" w:hAnsi="Times New Roman" w:cs="Times New Roman"/>
                <w:bCs/>
                <w:sz w:val="18"/>
                <w:szCs w:val="18"/>
              </w:rPr>
            </w:pPr>
            <w:r w:rsidRPr="00737D20">
              <w:rPr>
                <w:rFonts w:ascii="Times New Roman" w:hAnsi="Times New Roman" w:cs="Times New Roman"/>
                <w:bCs/>
                <w:sz w:val="18"/>
                <w:szCs w:val="18"/>
              </w:rPr>
              <w:t>Contractors (for procurement related)</w:t>
            </w:r>
          </w:p>
        </w:tc>
        <w:tc>
          <w:tcPr>
            <w:tcW w:w="1593"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Phone number or Toll free Helpline</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Display boards at site with GRM information</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Consultative meetings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Website notifications</w:t>
            </w:r>
          </w:p>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 xml:space="preserve">Meetings to inform Village heads or community representatives </w:t>
            </w: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numPr>
                <w:ilvl w:val="0"/>
                <w:numId w:val="265"/>
              </w:numPr>
              <w:spacing w:after="0" w:line="240" w:lineRule="auto"/>
              <w:ind w:left="446"/>
              <w:rPr>
                <w:rFonts w:ascii="Times New Roman" w:hAnsi="Times New Roman" w:cs="Times New Roman"/>
                <w:sz w:val="18"/>
                <w:szCs w:val="18"/>
              </w:rPr>
            </w:pPr>
            <w:r w:rsidRPr="00737D20">
              <w:rPr>
                <w:rFonts w:ascii="Times New Roman" w:hAnsi="Times New Roman" w:cs="Times New Roman"/>
                <w:sz w:val="18"/>
                <w:szCs w:val="18"/>
              </w:rPr>
              <w:t>Continuous</w:t>
            </w:r>
          </w:p>
          <w:p w:rsidR="00523D5D" w:rsidRPr="00737D20" w:rsidRDefault="00523D5D" w:rsidP="00D8299D">
            <w:pPr>
              <w:spacing w:after="0"/>
              <w:ind w:left="446"/>
              <w:rPr>
                <w:rFonts w:ascii="Times New Roman" w:hAnsi="Times New Roman" w:cs="Times New Roman"/>
                <w:sz w:val="18"/>
                <w:szCs w:val="18"/>
              </w:rPr>
            </w:pPr>
          </w:p>
          <w:p w:rsidR="00523D5D" w:rsidRPr="00737D20" w:rsidRDefault="00523D5D" w:rsidP="00D8299D">
            <w:pPr>
              <w:spacing w:after="0"/>
              <w:ind w:left="446"/>
              <w:rPr>
                <w:rFonts w:ascii="Times New Roman" w:hAnsi="Times New Roman" w:cs="Times New Roman"/>
                <w:sz w:val="18"/>
                <w:szCs w:val="18"/>
              </w:rPr>
            </w:pPr>
          </w:p>
          <w:p w:rsidR="00523D5D" w:rsidRPr="00737D20" w:rsidRDefault="00523D5D" w:rsidP="00D8299D">
            <w:pPr>
              <w:spacing w:after="0"/>
              <w:ind w:left="446"/>
              <w:rPr>
                <w:rFonts w:ascii="Times New Roman" w:hAnsi="Times New Roman" w:cs="Times New Roman"/>
                <w:sz w:val="18"/>
                <w:szCs w:val="18"/>
              </w:rPr>
            </w:pPr>
          </w:p>
          <w:p w:rsidR="00523D5D" w:rsidRPr="00737D20" w:rsidRDefault="00523D5D" w:rsidP="00D8299D">
            <w:pPr>
              <w:spacing w:after="0"/>
              <w:ind w:left="446"/>
              <w:rPr>
                <w:rFonts w:ascii="Times New Roman" w:hAnsi="Times New Roman" w:cs="Times New Roman"/>
                <w:sz w:val="18"/>
                <w:szCs w:val="18"/>
              </w:rPr>
            </w:pPr>
          </w:p>
          <w:p w:rsidR="00523D5D" w:rsidRPr="00737D20" w:rsidRDefault="00523D5D" w:rsidP="00D8299D">
            <w:pPr>
              <w:numPr>
                <w:ilvl w:val="0"/>
                <w:numId w:val="265"/>
              </w:numPr>
              <w:spacing w:after="0" w:line="240" w:lineRule="auto"/>
              <w:ind w:left="446"/>
              <w:rPr>
                <w:rFonts w:ascii="Times New Roman" w:hAnsi="Times New Roman" w:cs="Times New Roman"/>
                <w:b/>
                <w:sz w:val="18"/>
                <w:szCs w:val="18"/>
              </w:rPr>
            </w:pPr>
            <w:r w:rsidRPr="00737D20">
              <w:rPr>
                <w:rFonts w:ascii="Times New Roman" w:hAnsi="Times New Roman" w:cs="Times New Roman"/>
                <w:sz w:val="18"/>
                <w:szCs w:val="18"/>
              </w:rPr>
              <w:t>Multiple</w:t>
            </w:r>
          </w:p>
        </w:tc>
        <w:tc>
          <w:tcPr>
            <w:tcW w:w="597" w:type="pct"/>
            <w:tcBorders>
              <w:top w:val="single" w:sz="4" w:space="0" w:color="000000"/>
              <w:left w:val="single" w:sz="4" w:space="0" w:color="000000"/>
              <w:bottom w:val="single" w:sz="4" w:space="0" w:color="000000"/>
              <w:right w:val="single" w:sz="4" w:space="0" w:color="000000"/>
            </w:tcBorders>
            <w:shd w:val="clear" w:color="auto" w:fill="auto"/>
          </w:tcPr>
          <w:p w:rsidR="00523D5D" w:rsidRPr="00737D20" w:rsidRDefault="00523D5D" w:rsidP="00D8299D">
            <w:pPr>
              <w:spacing w:after="0"/>
              <w:ind w:left="86"/>
              <w:rPr>
                <w:rFonts w:ascii="Times New Roman" w:hAnsi="Times New Roman" w:cs="Times New Roman"/>
                <w:sz w:val="18"/>
                <w:szCs w:val="18"/>
              </w:rPr>
            </w:pPr>
            <w:r w:rsidRPr="00737D20">
              <w:rPr>
                <w:rFonts w:ascii="Times New Roman" w:hAnsi="Times New Roman" w:cs="Times New Roman"/>
                <w:sz w:val="18"/>
                <w:szCs w:val="18"/>
              </w:rPr>
              <w:t>SPMU</w:t>
            </w:r>
          </w:p>
          <w:p w:rsidR="00523D5D" w:rsidRPr="00737D20" w:rsidRDefault="00523D5D" w:rsidP="00D8299D">
            <w:pPr>
              <w:spacing w:after="0"/>
              <w:ind w:left="86"/>
              <w:rPr>
                <w:rFonts w:ascii="Times New Roman" w:hAnsi="Times New Roman" w:cs="Times New Roman"/>
                <w:sz w:val="18"/>
                <w:szCs w:val="18"/>
              </w:rPr>
            </w:pPr>
          </w:p>
          <w:p w:rsidR="00523D5D" w:rsidRPr="00737D20" w:rsidRDefault="00523D5D" w:rsidP="00D8299D">
            <w:pPr>
              <w:spacing w:after="0"/>
              <w:ind w:left="86"/>
              <w:jc w:val="center"/>
              <w:rPr>
                <w:rFonts w:ascii="Times New Roman" w:hAnsi="Times New Roman" w:cs="Times New Roman"/>
                <w:sz w:val="18"/>
                <w:szCs w:val="18"/>
              </w:rPr>
            </w:pPr>
          </w:p>
        </w:tc>
      </w:tr>
    </w:tbl>
    <w:p w:rsidR="00523D5D" w:rsidRDefault="00523D5D" w:rsidP="00523D5D">
      <w:pPr>
        <w:spacing w:line="320" w:lineRule="exact"/>
        <w:ind w:right="9"/>
        <w:jc w:val="both"/>
        <w:rPr>
          <w:rFonts w:ascii="Times New Roman" w:hAnsi="Times New Roman" w:cs="Times New Roman"/>
          <w:color w:val="222222"/>
          <w:shd w:val="clear" w:color="auto" w:fill="FFFFFF"/>
        </w:rPr>
      </w:pPr>
    </w:p>
    <w:p w:rsidR="0098592C" w:rsidRPr="00737D20" w:rsidRDefault="0098592C" w:rsidP="00523D5D">
      <w:pPr>
        <w:spacing w:line="320" w:lineRule="exact"/>
        <w:ind w:right="9"/>
        <w:jc w:val="both"/>
        <w:rPr>
          <w:rFonts w:ascii="Times New Roman" w:hAnsi="Times New Roman" w:cs="Times New Roman"/>
          <w:color w:val="222222"/>
          <w:shd w:val="clear" w:color="auto" w:fill="FFFFFF"/>
        </w:rPr>
      </w:pPr>
    </w:p>
    <w:p w:rsidR="00523D5D" w:rsidRPr="00737D20" w:rsidRDefault="00523D5D" w:rsidP="00B0137B">
      <w:pPr>
        <w:pStyle w:val="A2-Heading2"/>
        <w:numPr>
          <w:ilvl w:val="0"/>
          <w:numId w:val="305"/>
        </w:numPr>
        <w:jc w:val="left"/>
        <w:rPr>
          <w:b w:val="0"/>
          <w:u w:val="single"/>
        </w:rPr>
      </w:pPr>
      <w:bookmarkStart w:id="1350" w:name="_Toc48059383"/>
      <w:bookmarkStart w:id="1351" w:name="_Toc48059665"/>
      <w:r w:rsidRPr="00737D20">
        <w:rPr>
          <w:u w:val="single"/>
        </w:rPr>
        <w:t>Timelines for Information disclosure and Feedback</w:t>
      </w:r>
      <w:bookmarkEnd w:id="1350"/>
      <w:bookmarkEnd w:id="1351"/>
    </w:p>
    <w:p w:rsidR="00523D5D" w:rsidRPr="00737D20" w:rsidRDefault="00523D5D" w:rsidP="00523D5D">
      <w:pPr>
        <w:pStyle w:val="A2-Heading2"/>
        <w:ind w:left="360" w:firstLine="0"/>
        <w:jc w:val="left"/>
        <w:rPr>
          <w:b w:val="0"/>
          <w:u w:val="single"/>
        </w:rPr>
      </w:pPr>
    </w:p>
    <w:p w:rsidR="00523D5D" w:rsidRPr="00737D20" w:rsidRDefault="00523D5D" w:rsidP="00523D5D">
      <w:pPr>
        <w:spacing w:line="320" w:lineRule="exact"/>
        <w:ind w:right="9"/>
        <w:jc w:val="both"/>
        <w:rPr>
          <w:rFonts w:ascii="Times New Roman" w:hAnsi="Times New Roman" w:cs="Times New Roman"/>
          <w:color w:val="222222"/>
          <w:szCs w:val="22"/>
          <w:shd w:val="clear" w:color="auto" w:fill="FFFFFF"/>
        </w:rPr>
      </w:pPr>
      <w:r w:rsidRPr="00737D20">
        <w:rPr>
          <w:rFonts w:ascii="Times New Roman" w:hAnsi="Times New Roman" w:cs="Times New Roman"/>
          <w:color w:val="222222"/>
          <w:szCs w:val="22"/>
          <w:shd w:val="clear" w:color="auto" w:fill="FFFFFF"/>
        </w:rPr>
        <w:t>Information to be disclosed with timelines for providing feedback, responding to newspaper advertisements is presented below:</w:t>
      </w:r>
    </w:p>
    <w:tbl>
      <w:tblPr>
        <w:tblW w:w="5000" w:type="pct"/>
        <w:tblCellMar>
          <w:top w:w="5" w:type="dxa"/>
          <w:left w:w="58" w:type="dxa"/>
          <w:right w:w="53" w:type="dxa"/>
        </w:tblCellMar>
        <w:tblLook w:val="04A0" w:firstRow="1" w:lastRow="0" w:firstColumn="1" w:lastColumn="0" w:noHBand="0" w:noVBand="1"/>
      </w:tblPr>
      <w:tblGrid>
        <w:gridCol w:w="3119"/>
        <w:gridCol w:w="1889"/>
        <w:gridCol w:w="1368"/>
        <w:gridCol w:w="1576"/>
        <w:gridCol w:w="1519"/>
      </w:tblGrid>
      <w:tr w:rsidR="00523D5D" w:rsidRPr="00737D20" w:rsidTr="00D8299D">
        <w:trPr>
          <w:trHeight w:val="234"/>
          <w:tblHeader/>
        </w:trPr>
        <w:tc>
          <w:tcPr>
            <w:tcW w:w="5000" w:type="pct"/>
            <w:gridSpan w:val="5"/>
            <w:tcBorders>
              <w:top w:val="single" w:sz="3"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jc w:val="center"/>
              <w:rPr>
                <w:rFonts w:ascii="Times New Roman" w:hAnsi="Times New Roman" w:cs="Times New Roman"/>
                <w:b/>
                <w:szCs w:val="22"/>
              </w:rPr>
            </w:pPr>
            <w:r w:rsidRPr="00737D20">
              <w:rPr>
                <w:rFonts w:ascii="Times New Roman" w:hAnsi="Times New Roman" w:cs="Times New Roman"/>
                <w:b/>
                <w:bCs/>
                <w:noProof/>
                <w:szCs w:val="22"/>
              </w:rPr>
              <w:lastRenderedPageBreak/>
              <w:t>Table 2: Disclosure, feedback and timelines</w:t>
            </w:r>
          </w:p>
        </w:tc>
      </w:tr>
      <w:tr w:rsidR="00523D5D" w:rsidRPr="00737D20" w:rsidTr="00D8299D">
        <w:trPr>
          <w:trHeight w:val="234"/>
          <w:tblHeader/>
        </w:trPr>
        <w:tc>
          <w:tcPr>
            <w:tcW w:w="1647" w:type="pct"/>
            <w:vMerge w:val="restart"/>
            <w:tcBorders>
              <w:top w:val="single" w:sz="3"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jc w:val="center"/>
              <w:rPr>
                <w:rFonts w:ascii="Times New Roman" w:hAnsi="Times New Roman" w:cs="Times New Roman"/>
                <w:szCs w:val="22"/>
              </w:rPr>
            </w:pPr>
            <w:r w:rsidRPr="00737D20">
              <w:rPr>
                <w:rFonts w:ascii="Times New Roman" w:hAnsi="Times New Roman" w:cs="Times New Roman"/>
                <w:b/>
                <w:szCs w:val="22"/>
              </w:rPr>
              <w:t>Disclosure of information/documents</w:t>
            </w:r>
          </w:p>
        </w:tc>
        <w:tc>
          <w:tcPr>
            <w:tcW w:w="997" w:type="pct"/>
            <w:vMerge w:val="restart"/>
            <w:tcBorders>
              <w:top w:val="single" w:sz="3"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left="28"/>
              <w:jc w:val="center"/>
              <w:rPr>
                <w:rFonts w:ascii="Times New Roman" w:hAnsi="Times New Roman" w:cs="Times New Roman"/>
                <w:szCs w:val="22"/>
              </w:rPr>
            </w:pPr>
            <w:r w:rsidRPr="00737D20">
              <w:rPr>
                <w:rFonts w:ascii="Times New Roman" w:hAnsi="Times New Roman" w:cs="Times New Roman"/>
                <w:b/>
                <w:szCs w:val="22"/>
              </w:rPr>
              <w:t>Mode of providing feedback</w:t>
            </w:r>
          </w:p>
        </w:tc>
        <w:tc>
          <w:tcPr>
            <w:tcW w:w="722" w:type="pct"/>
            <w:vMerge w:val="restart"/>
            <w:tcBorders>
              <w:top w:val="single" w:sz="3"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jc w:val="center"/>
              <w:rPr>
                <w:rFonts w:ascii="Times New Roman" w:hAnsi="Times New Roman" w:cs="Times New Roman"/>
                <w:szCs w:val="22"/>
              </w:rPr>
            </w:pPr>
            <w:r w:rsidRPr="00737D20">
              <w:rPr>
                <w:rFonts w:ascii="Times New Roman" w:hAnsi="Times New Roman" w:cs="Times New Roman"/>
                <w:b/>
                <w:szCs w:val="22"/>
              </w:rPr>
              <w:t xml:space="preserve">Timeline for feedback </w:t>
            </w:r>
          </w:p>
        </w:tc>
        <w:tc>
          <w:tcPr>
            <w:tcW w:w="1634" w:type="pct"/>
            <w:gridSpan w:val="2"/>
            <w:tcBorders>
              <w:top w:val="single" w:sz="3"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right="7"/>
              <w:jc w:val="center"/>
              <w:rPr>
                <w:rFonts w:ascii="Times New Roman" w:hAnsi="Times New Roman" w:cs="Times New Roman"/>
                <w:szCs w:val="22"/>
              </w:rPr>
            </w:pPr>
            <w:r w:rsidRPr="00737D20">
              <w:rPr>
                <w:rFonts w:ascii="Times New Roman" w:hAnsi="Times New Roman" w:cs="Times New Roman"/>
                <w:b/>
                <w:szCs w:val="22"/>
              </w:rPr>
              <w:t>Conveying of responses by SPMU</w:t>
            </w:r>
          </w:p>
        </w:tc>
      </w:tr>
      <w:tr w:rsidR="00523D5D" w:rsidRPr="00737D20" w:rsidTr="00D8299D">
        <w:trPr>
          <w:trHeight w:val="93"/>
          <w:tblHeader/>
        </w:trPr>
        <w:tc>
          <w:tcPr>
            <w:tcW w:w="1647" w:type="pct"/>
            <w:vMerge/>
            <w:tcBorders>
              <w:top w:val="nil"/>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rPr>
                <w:rFonts w:ascii="Times New Roman" w:hAnsi="Times New Roman" w:cs="Times New Roman"/>
                <w:szCs w:val="22"/>
              </w:rPr>
            </w:pPr>
          </w:p>
        </w:tc>
        <w:tc>
          <w:tcPr>
            <w:tcW w:w="997" w:type="pct"/>
            <w:vMerge/>
            <w:tcBorders>
              <w:top w:val="nil"/>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rPr>
                <w:rFonts w:ascii="Times New Roman" w:hAnsi="Times New Roman" w:cs="Times New Roman"/>
                <w:szCs w:val="22"/>
              </w:rPr>
            </w:pPr>
          </w:p>
        </w:tc>
        <w:tc>
          <w:tcPr>
            <w:tcW w:w="722" w:type="pct"/>
            <w:vMerge/>
            <w:tcBorders>
              <w:top w:val="nil"/>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rPr>
                <w:rFonts w:ascii="Times New Roman" w:hAnsi="Times New Roman" w:cs="Times New Roman"/>
                <w:szCs w:val="22"/>
              </w:rPr>
            </w:pPr>
          </w:p>
        </w:tc>
        <w:tc>
          <w:tcPr>
            <w:tcW w:w="832" w:type="pct"/>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right="7"/>
              <w:jc w:val="center"/>
              <w:rPr>
                <w:rFonts w:ascii="Times New Roman" w:hAnsi="Times New Roman" w:cs="Times New Roman"/>
                <w:szCs w:val="22"/>
              </w:rPr>
            </w:pPr>
            <w:r w:rsidRPr="00737D20">
              <w:rPr>
                <w:rFonts w:ascii="Times New Roman" w:hAnsi="Times New Roman" w:cs="Times New Roman"/>
                <w:b/>
                <w:szCs w:val="22"/>
              </w:rPr>
              <w:t>No. of days</w:t>
            </w:r>
          </w:p>
        </w:tc>
        <w:tc>
          <w:tcPr>
            <w:tcW w:w="802" w:type="pct"/>
            <w:tcBorders>
              <w:top w:val="single" w:sz="4" w:space="0" w:color="000000"/>
              <w:left w:val="single" w:sz="4" w:space="0" w:color="000000"/>
              <w:bottom w:val="single" w:sz="4" w:space="0" w:color="000000"/>
              <w:right w:val="single" w:sz="4" w:space="0" w:color="000000"/>
            </w:tcBorders>
            <w:shd w:val="clear" w:color="auto" w:fill="F2F2F2"/>
          </w:tcPr>
          <w:p w:rsidR="00523D5D" w:rsidRPr="00737D20" w:rsidRDefault="00523D5D" w:rsidP="00D8299D">
            <w:pPr>
              <w:spacing w:after="0"/>
              <w:ind w:right="3"/>
              <w:jc w:val="center"/>
              <w:rPr>
                <w:rFonts w:ascii="Times New Roman" w:hAnsi="Times New Roman" w:cs="Times New Roman"/>
                <w:szCs w:val="22"/>
              </w:rPr>
            </w:pPr>
            <w:r w:rsidRPr="00737D20">
              <w:rPr>
                <w:rFonts w:ascii="Times New Roman" w:hAnsi="Times New Roman" w:cs="Times New Roman"/>
                <w:b/>
                <w:szCs w:val="22"/>
              </w:rPr>
              <w:t>Mode</w:t>
            </w:r>
          </w:p>
        </w:tc>
      </w:tr>
      <w:tr w:rsidR="00523D5D" w:rsidRPr="00737D20" w:rsidTr="00D8299D">
        <w:trPr>
          <w:trHeight w:val="327"/>
        </w:trPr>
        <w:tc>
          <w:tcPr>
            <w:tcW w:w="1647"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jc w:val="both"/>
              <w:rPr>
                <w:rFonts w:ascii="Times New Roman" w:hAnsi="Times New Roman" w:cs="Times New Roman"/>
                <w:szCs w:val="22"/>
              </w:rPr>
            </w:pPr>
            <w:r w:rsidRPr="00737D20">
              <w:rPr>
                <w:rFonts w:ascii="Times New Roman" w:hAnsi="Times New Roman" w:cs="Times New Roman"/>
                <w:szCs w:val="22"/>
              </w:rPr>
              <w:t xml:space="preserve">ESMF, SEF </w:t>
            </w:r>
          </w:p>
        </w:tc>
        <w:tc>
          <w:tcPr>
            <w:tcW w:w="997"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jc w:val="both"/>
              <w:rPr>
                <w:rFonts w:ascii="Times New Roman" w:hAnsi="Times New Roman" w:cs="Times New Roman"/>
                <w:szCs w:val="22"/>
              </w:rPr>
            </w:pPr>
            <w:r w:rsidRPr="00737D20">
              <w:rPr>
                <w:rFonts w:ascii="Times New Roman" w:hAnsi="Times New Roman" w:cs="Times New Roman"/>
                <w:szCs w:val="22"/>
              </w:rPr>
              <w:t>Email id/website</w:t>
            </w:r>
          </w:p>
        </w:tc>
        <w:tc>
          <w:tcPr>
            <w:tcW w:w="72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jc w:val="both"/>
              <w:rPr>
                <w:rFonts w:ascii="Times New Roman" w:hAnsi="Times New Roman" w:cs="Times New Roman"/>
                <w:szCs w:val="22"/>
              </w:rPr>
            </w:pPr>
            <w:r w:rsidRPr="00737D20">
              <w:rPr>
                <w:rFonts w:ascii="Times New Roman" w:hAnsi="Times New Roman" w:cs="Times New Roman"/>
                <w:szCs w:val="22"/>
              </w:rPr>
              <w:t>-NA-</w:t>
            </w:r>
          </w:p>
        </w:tc>
        <w:tc>
          <w:tcPr>
            <w:tcW w:w="83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jc w:val="both"/>
              <w:rPr>
                <w:rFonts w:ascii="Times New Roman" w:hAnsi="Times New Roman" w:cs="Times New Roman"/>
                <w:szCs w:val="22"/>
              </w:rPr>
            </w:pPr>
          </w:p>
        </w:tc>
        <w:tc>
          <w:tcPr>
            <w:tcW w:w="80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line="241" w:lineRule="auto"/>
              <w:ind w:left="48"/>
              <w:jc w:val="both"/>
              <w:rPr>
                <w:rFonts w:ascii="Times New Roman" w:hAnsi="Times New Roman" w:cs="Times New Roman"/>
                <w:szCs w:val="22"/>
              </w:rPr>
            </w:pPr>
          </w:p>
        </w:tc>
      </w:tr>
      <w:tr w:rsidR="00523D5D" w:rsidRPr="00737D20" w:rsidTr="00D8299D">
        <w:trPr>
          <w:trHeight w:val="327"/>
        </w:trPr>
        <w:tc>
          <w:tcPr>
            <w:tcW w:w="1647"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jc w:val="both"/>
              <w:rPr>
                <w:rFonts w:ascii="Times New Roman" w:hAnsi="Times New Roman" w:cs="Times New Roman"/>
                <w:szCs w:val="22"/>
              </w:rPr>
            </w:pPr>
            <w:r w:rsidRPr="00737D20">
              <w:rPr>
                <w:rFonts w:ascii="Times New Roman" w:hAnsi="Times New Roman" w:cs="Times New Roman"/>
                <w:szCs w:val="22"/>
              </w:rPr>
              <w:t xml:space="preserve">Draft ESDDs/ESIAs; draft ESMPs </w:t>
            </w:r>
          </w:p>
        </w:tc>
        <w:tc>
          <w:tcPr>
            <w:tcW w:w="997"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jc w:val="both"/>
              <w:rPr>
                <w:rFonts w:ascii="Times New Roman" w:hAnsi="Times New Roman" w:cs="Times New Roman"/>
                <w:szCs w:val="22"/>
              </w:rPr>
            </w:pPr>
            <w:r w:rsidRPr="00737D20">
              <w:rPr>
                <w:rFonts w:ascii="Times New Roman" w:hAnsi="Times New Roman" w:cs="Times New Roman"/>
                <w:szCs w:val="22"/>
              </w:rPr>
              <w:t>Email id/website</w:t>
            </w:r>
          </w:p>
        </w:tc>
        <w:tc>
          <w:tcPr>
            <w:tcW w:w="72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jc w:val="both"/>
              <w:rPr>
                <w:rFonts w:ascii="Times New Roman" w:hAnsi="Times New Roman" w:cs="Times New Roman"/>
                <w:szCs w:val="22"/>
              </w:rPr>
            </w:pPr>
            <w:r w:rsidRPr="00737D20">
              <w:rPr>
                <w:rFonts w:ascii="Times New Roman" w:hAnsi="Times New Roman" w:cs="Times New Roman"/>
                <w:szCs w:val="22"/>
              </w:rPr>
              <w:t>30 days</w:t>
            </w:r>
          </w:p>
        </w:tc>
        <w:tc>
          <w:tcPr>
            <w:tcW w:w="83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rPr>
                <w:rFonts w:ascii="Times New Roman" w:hAnsi="Times New Roman" w:cs="Times New Roman"/>
                <w:szCs w:val="22"/>
              </w:rPr>
            </w:pPr>
            <w:r w:rsidRPr="00737D20">
              <w:rPr>
                <w:rFonts w:ascii="Times New Roman" w:hAnsi="Times New Roman" w:cs="Times New Roman"/>
                <w:szCs w:val="22"/>
              </w:rPr>
              <w:t>Within 7 days of end of feedback period</w:t>
            </w:r>
          </w:p>
        </w:tc>
        <w:tc>
          <w:tcPr>
            <w:tcW w:w="80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line="241" w:lineRule="auto"/>
              <w:ind w:left="48"/>
              <w:jc w:val="both"/>
              <w:rPr>
                <w:rFonts w:ascii="Times New Roman" w:hAnsi="Times New Roman" w:cs="Times New Roman"/>
                <w:szCs w:val="22"/>
              </w:rPr>
            </w:pPr>
            <w:r w:rsidRPr="00737D20">
              <w:rPr>
                <w:rFonts w:ascii="Times New Roman" w:hAnsi="Times New Roman" w:cs="Times New Roman"/>
                <w:szCs w:val="22"/>
              </w:rPr>
              <w:t xml:space="preserve">Website notification </w:t>
            </w:r>
          </w:p>
        </w:tc>
      </w:tr>
      <w:tr w:rsidR="00523D5D" w:rsidRPr="00737D20" w:rsidTr="00D8299D">
        <w:trPr>
          <w:trHeight w:val="327"/>
        </w:trPr>
        <w:tc>
          <w:tcPr>
            <w:tcW w:w="1647"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jc w:val="both"/>
              <w:rPr>
                <w:rFonts w:ascii="Times New Roman" w:hAnsi="Times New Roman" w:cs="Times New Roman"/>
                <w:szCs w:val="22"/>
              </w:rPr>
            </w:pPr>
            <w:r w:rsidRPr="00737D20">
              <w:rPr>
                <w:rFonts w:ascii="Times New Roman" w:hAnsi="Times New Roman" w:cs="Times New Roman"/>
                <w:szCs w:val="22"/>
              </w:rPr>
              <w:t>Executive Summaries in local languages of ESMP</w:t>
            </w:r>
          </w:p>
        </w:tc>
        <w:tc>
          <w:tcPr>
            <w:tcW w:w="997"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jc w:val="both"/>
              <w:rPr>
                <w:rFonts w:ascii="Times New Roman" w:hAnsi="Times New Roman" w:cs="Times New Roman"/>
                <w:szCs w:val="22"/>
              </w:rPr>
            </w:pPr>
            <w:r w:rsidRPr="00737D20">
              <w:rPr>
                <w:rFonts w:ascii="Times New Roman" w:hAnsi="Times New Roman" w:cs="Times New Roman"/>
                <w:szCs w:val="22"/>
              </w:rPr>
              <w:t>Email id/website</w:t>
            </w:r>
          </w:p>
        </w:tc>
        <w:tc>
          <w:tcPr>
            <w:tcW w:w="72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jc w:val="both"/>
              <w:rPr>
                <w:rFonts w:ascii="Times New Roman" w:hAnsi="Times New Roman" w:cs="Times New Roman"/>
                <w:szCs w:val="22"/>
              </w:rPr>
            </w:pPr>
            <w:r w:rsidRPr="00737D20">
              <w:rPr>
                <w:rFonts w:ascii="Times New Roman" w:hAnsi="Times New Roman" w:cs="Times New Roman"/>
                <w:szCs w:val="22"/>
              </w:rPr>
              <w:t>30 days</w:t>
            </w:r>
          </w:p>
        </w:tc>
        <w:tc>
          <w:tcPr>
            <w:tcW w:w="83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ind w:left="48"/>
              <w:rPr>
                <w:rFonts w:ascii="Times New Roman" w:hAnsi="Times New Roman" w:cs="Times New Roman"/>
                <w:szCs w:val="22"/>
              </w:rPr>
            </w:pPr>
            <w:r w:rsidRPr="00737D20">
              <w:rPr>
                <w:rFonts w:ascii="Times New Roman" w:hAnsi="Times New Roman" w:cs="Times New Roman"/>
                <w:szCs w:val="22"/>
              </w:rPr>
              <w:t>Within 7 days of end of feedback period</w:t>
            </w:r>
          </w:p>
        </w:tc>
        <w:tc>
          <w:tcPr>
            <w:tcW w:w="802" w:type="pct"/>
            <w:tcBorders>
              <w:top w:val="single" w:sz="4" w:space="0" w:color="000000"/>
              <w:left w:val="single" w:sz="4" w:space="0" w:color="000000"/>
              <w:bottom w:val="single" w:sz="4" w:space="0" w:color="000000"/>
              <w:right w:val="single" w:sz="4" w:space="0" w:color="000000"/>
            </w:tcBorders>
          </w:tcPr>
          <w:p w:rsidR="00523D5D" w:rsidRPr="00737D20" w:rsidRDefault="00523D5D" w:rsidP="00D8299D">
            <w:pPr>
              <w:spacing w:after="0" w:line="241" w:lineRule="auto"/>
              <w:ind w:left="48"/>
              <w:jc w:val="both"/>
              <w:rPr>
                <w:rFonts w:ascii="Times New Roman" w:hAnsi="Times New Roman" w:cs="Times New Roman"/>
                <w:szCs w:val="22"/>
              </w:rPr>
            </w:pPr>
            <w:r w:rsidRPr="00737D20">
              <w:rPr>
                <w:rFonts w:ascii="Times New Roman" w:hAnsi="Times New Roman" w:cs="Times New Roman"/>
                <w:szCs w:val="22"/>
              </w:rPr>
              <w:t xml:space="preserve">Website notification </w:t>
            </w:r>
          </w:p>
        </w:tc>
      </w:tr>
    </w:tbl>
    <w:p w:rsidR="00523D5D" w:rsidRPr="00737D20" w:rsidRDefault="00523D5D" w:rsidP="00523D5D">
      <w:pPr>
        <w:pStyle w:val="Heading2"/>
        <w:spacing w:line="276" w:lineRule="auto"/>
        <w:ind w:left="1080"/>
        <w:rPr>
          <w:rFonts w:ascii="Times New Roman" w:hAnsi="Times New Roman" w:cs="Times New Roman"/>
          <w:b/>
          <w:sz w:val="22"/>
          <w:szCs w:val="22"/>
        </w:rPr>
      </w:pPr>
    </w:p>
    <w:p w:rsidR="00523D5D" w:rsidRPr="00737D20" w:rsidRDefault="00523D5D" w:rsidP="00B0137B">
      <w:pPr>
        <w:pStyle w:val="A2-Heading2"/>
        <w:numPr>
          <w:ilvl w:val="0"/>
          <w:numId w:val="305"/>
        </w:numPr>
        <w:jc w:val="left"/>
        <w:rPr>
          <w:b w:val="0"/>
          <w:u w:val="single"/>
        </w:rPr>
      </w:pPr>
      <w:bookmarkStart w:id="1352" w:name="_Toc45201229"/>
      <w:bookmarkStart w:id="1353" w:name="_Toc45201655"/>
      <w:bookmarkStart w:id="1354" w:name="_Toc45202081"/>
      <w:bookmarkStart w:id="1355" w:name="_Toc45202507"/>
      <w:bookmarkStart w:id="1356" w:name="_Toc45202933"/>
      <w:bookmarkStart w:id="1357" w:name="_Toc45203517"/>
      <w:bookmarkStart w:id="1358" w:name="_Toc45201230"/>
      <w:bookmarkStart w:id="1359" w:name="_Toc45201656"/>
      <w:bookmarkStart w:id="1360" w:name="_Toc45202082"/>
      <w:bookmarkStart w:id="1361" w:name="_Toc45202508"/>
      <w:bookmarkStart w:id="1362" w:name="_Toc45202934"/>
      <w:bookmarkStart w:id="1363" w:name="_Toc45203518"/>
      <w:bookmarkStart w:id="1364" w:name="_Toc45201268"/>
      <w:bookmarkStart w:id="1365" w:name="_Toc45201694"/>
      <w:bookmarkStart w:id="1366" w:name="_Toc45202120"/>
      <w:bookmarkStart w:id="1367" w:name="_Toc45202546"/>
      <w:bookmarkStart w:id="1368" w:name="_Toc45202972"/>
      <w:bookmarkStart w:id="1369" w:name="_Toc45203556"/>
      <w:bookmarkStart w:id="1370" w:name="_Toc45200021"/>
      <w:bookmarkStart w:id="1371" w:name="_Toc45201273"/>
      <w:bookmarkStart w:id="1372" w:name="_Toc45201699"/>
      <w:bookmarkStart w:id="1373" w:name="_Toc45202125"/>
      <w:bookmarkStart w:id="1374" w:name="_Toc45202551"/>
      <w:bookmarkStart w:id="1375" w:name="_Toc45202977"/>
      <w:bookmarkStart w:id="1376" w:name="_Toc45203561"/>
      <w:bookmarkStart w:id="1377" w:name="_Toc48059384"/>
      <w:bookmarkStart w:id="1378" w:name="_Toc48059666"/>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r w:rsidRPr="00737D20">
        <w:rPr>
          <w:u w:val="single"/>
        </w:rPr>
        <w:t>Monitoring and reporting</w:t>
      </w:r>
      <w:bookmarkEnd w:id="1377"/>
      <w:bookmarkEnd w:id="1378"/>
    </w:p>
    <w:p w:rsidR="00523D5D" w:rsidRPr="00737D20" w:rsidRDefault="00523D5D" w:rsidP="00523D5D">
      <w:pPr>
        <w:spacing w:line="320" w:lineRule="exact"/>
        <w:ind w:right="9"/>
        <w:jc w:val="both"/>
        <w:rPr>
          <w:rFonts w:ascii="Times New Roman" w:eastAsia="Times New Roman" w:hAnsi="Times New Roman" w:cs="Times New Roman"/>
          <w:bCs/>
          <w:smallCaps/>
          <w:sz w:val="24"/>
          <w:szCs w:val="24"/>
          <w:u w:val="single"/>
          <w:lang w:bidi="ar-SA"/>
        </w:rPr>
      </w:pPr>
    </w:p>
    <w:p w:rsidR="00523D5D" w:rsidRPr="00737D20" w:rsidRDefault="00523D5D" w:rsidP="00523D5D">
      <w:pPr>
        <w:spacing w:line="320" w:lineRule="exact"/>
        <w:ind w:right="9"/>
        <w:jc w:val="both"/>
        <w:rPr>
          <w:rFonts w:ascii="Times New Roman" w:hAnsi="Times New Roman" w:cs="Times New Roman"/>
          <w:color w:val="222222"/>
          <w:szCs w:val="22"/>
          <w:shd w:val="clear" w:color="auto" w:fill="FFFFFF"/>
        </w:rPr>
      </w:pPr>
      <w:r w:rsidRPr="00737D20">
        <w:rPr>
          <w:rFonts w:ascii="Times New Roman" w:hAnsi="Times New Roman" w:cs="Times New Roman"/>
          <w:color w:val="222222"/>
          <w:szCs w:val="22"/>
          <w:shd w:val="clear" w:color="auto" w:fill="FFFFFF"/>
        </w:rPr>
        <w:t>Quarterly progress reports of IA to include the following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518"/>
        <w:gridCol w:w="3117"/>
      </w:tblGrid>
      <w:tr w:rsidR="00523D5D" w:rsidRPr="00737D20" w:rsidTr="00D8299D">
        <w:trPr>
          <w:trHeight w:val="50"/>
        </w:trPr>
        <w:tc>
          <w:tcPr>
            <w:tcW w:w="715" w:type="dxa"/>
          </w:tcPr>
          <w:p w:rsidR="00523D5D" w:rsidRPr="00737D20" w:rsidRDefault="00523D5D" w:rsidP="00D8299D">
            <w:pPr>
              <w:spacing w:before="100" w:beforeAutospacing="1" w:after="100" w:afterAutospacing="1" w:line="256" w:lineRule="auto"/>
              <w:jc w:val="center"/>
              <w:rPr>
                <w:rFonts w:ascii="Times New Roman" w:hAnsi="Times New Roman" w:cs="Times New Roman"/>
                <w:b/>
                <w:bCs/>
                <w:szCs w:val="22"/>
              </w:rPr>
            </w:pPr>
            <w:r w:rsidRPr="00737D20">
              <w:rPr>
                <w:rFonts w:ascii="Times New Roman" w:hAnsi="Times New Roman" w:cs="Times New Roman"/>
                <w:b/>
                <w:bCs/>
                <w:szCs w:val="22"/>
              </w:rPr>
              <w:t>S. No.</w:t>
            </w:r>
          </w:p>
        </w:tc>
        <w:tc>
          <w:tcPr>
            <w:tcW w:w="5518" w:type="dxa"/>
          </w:tcPr>
          <w:p w:rsidR="00523D5D" w:rsidRPr="00737D20" w:rsidRDefault="00523D5D" w:rsidP="00D8299D">
            <w:pPr>
              <w:spacing w:before="100" w:beforeAutospacing="1" w:after="100" w:afterAutospacing="1" w:line="256" w:lineRule="auto"/>
              <w:jc w:val="center"/>
              <w:rPr>
                <w:rFonts w:ascii="Times New Roman" w:hAnsi="Times New Roman" w:cs="Times New Roman"/>
                <w:b/>
                <w:bCs/>
                <w:szCs w:val="22"/>
              </w:rPr>
            </w:pPr>
            <w:r w:rsidRPr="00737D20">
              <w:rPr>
                <w:rFonts w:ascii="Times New Roman" w:hAnsi="Times New Roman" w:cs="Times New Roman"/>
                <w:b/>
                <w:bCs/>
                <w:szCs w:val="22"/>
              </w:rPr>
              <w:t>Parameters</w:t>
            </w:r>
          </w:p>
        </w:tc>
        <w:tc>
          <w:tcPr>
            <w:tcW w:w="3117" w:type="dxa"/>
          </w:tcPr>
          <w:p w:rsidR="00523D5D" w:rsidRPr="00737D20" w:rsidRDefault="00523D5D" w:rsidP="00D8299D">
            <w:pPr>
              <w:spacing w:before="100" w:beforeAutospacing="1" w:after="100" w:afterAutospacing="1" w:line="256" w:lineRule="auto"/>
              <w:jc w:val="center"/>
              <w:rPr>
                <w:rFonts w:ascii="Times New Roman" w:hAnsi="Times New Roman" w:cs="Times New Roman"/>
                <w:b/>
                <w:bCs/>
                <w:szCs w:val="22"/>
              </w:rPr>
            </w:pPr>
            <w:r w:rsidRPr="00737D20">
              <w:rPr>
                <w:rFonts w:ascii="Times New Roman" w:hAnsi="Times New Roman" w:cs="Times New Roman"/>
                <w:b/>
                <w:bCs/>
                <w:szCs w:val="22"/>
              </w:rPr>
              <w:t>Status (Nos./description)</w:t>
            </w:r>
          </w:p>
        </w:tc>
      </w:tr>
      <w:tr w:rsidR="00523D5D" w:rsidRPr="00737D20" w:rsidTr="00D8299D">
        <w:tc>
          <w:tcPr>
            <w:tcW w:w="715"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1</w:t>
            </w:r>
          </w:p>
        </w:tc>
        <w:tc>
          <w:tcPr>
            <w:tcW w:w="5518" w:type="dxa"/>
          </w:tcPr>
          <w:p w:rsidR="00523D5D" w:rsidRPr="00737D20" w:rsidRDefault="00523D5D" w:rsidP="00D06CB7">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Number of consultation meetings conducted within a reporting period (e.g. monthly, quarterly, or annually);</w:t>
            </w:r>
          </w:p>
        </w:tc>
        <w:tc>
          <w:tcPr>
            <w:tcW w:w="3117" w:type="dxa"/>
          </w:tcPr>
          <w:p w:rsidR="00523D5D" w:rsidRPr="00737D20" w:rsidRDefault="00523D5D" w:rsidP="00D8299D">
            <w:pPr>
              <w:spacing w:before="100" w:beforeAutospacing="1" w:after="100" w:afterAutospacing="1" w:line="256" w:lineRule="auto"/>
              <w:jc w:val="both"/>
              <w:rPr>
                <w:rFonts w:ascii="Times New Roman" w:hAnsi="Times New Roman" w:cs="Times New Roman"/>
                <w:szCs w:val="22"/>
              </w:rPr>
            </w:pPr>
          </w:p>
        </w:tc>
      </w:tr>
      <w:tr w:rsidR="00523D5D" w:rsidRPr="00737D20" w:rsidTr="00D8299D">
        <w:tc>
          <w:tcPr>
            <w:tcW w:w="715"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2</w:t>
            </w:r>
          </w:p>
        </w:tc>
        <w:tc>
          <w:tcPr>
            <w:tcW w:w="5518"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Number and types of IEC materials used</w:t>
            </w:r>
          </w:p>
        </w:tc>
        <w:tc>
          <w:tcPr>
            <w:tcW w:w="3117"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p>
        </w:tc>
      </w:tr>
      <w:tr w:rsidR="00523D5D" w:rsidRPr="00737D20" w:rsidTr="00D8299D">
        <w:tc>
          <w:tcPr>
            <w:tcW w:w="715"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3</w:t>
            </w:r>
          </w:p>
        </w:tc>
        <w:tc>
          <w:tcPr>
            <w:tcW w:w="5518"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Number of project events published/broadcasted in the local, regional media</w:t>
            </w:r>
          </w:p>
        </w:tc>
        <w:tc>
          <w:tcPr>
            <w:tcW w:w="3117"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p>
        </w:tc>
      </w:tr>
      <w:tr w:rsidR="00523D5D" w:rsidRPr="00737D20" w:rsidTr="00D8299D">
        <w:tc>
          <w:tcPr>
            <w:tcW w:w="715"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4</w:t>
            </w:r>
          </w:p>
        </w:tc>
        <w:tc>
          <w:tcPr>
            <w:tcW w:w="5518"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Type and frequency of public engagement activities;</w:t>
            </w:r>
          </w:p>
        </w:tc>
        <w:tc>
          <w:tcPr>
            <w:tcW w:w="3117"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p>
        </w:tc>
      </w:tr>
      <w:tr w:rsidR="00523D5D" w:rsidRPr="00737D20" w:rsidTr="00D8299D">
        <w:tc>
          <w:tcPr>
            <w:tcW w:w="715"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5</w:t>
            </w:r>
          </w:p>
        </w:tc>
        <w:tc>
          <w:tcPr>
            <w:tcW w:w="5518"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r w:rsidRPr="00737D20">
              <w:rPr>
                <w:rFonts w:ascii="Times New Roman" w:hAnsi="Times New Roman" w:cs="Times New Roman"/>
                <w:szCs w:val="22"/>
              </w:rPr>
              <w:t>Number and type of grievances received within a reporting period (e.g. monthly, quarterly, or annually) and number of those resolved within the prescribed timeline</w:t>
            </w:r>
          </w:p>
        </w:tc>
        <w:tc>
          <w:tcPr>
            <w:tcW w:w="3117" w:type="dxa"/>
          </w:tcPr>
          <w:p w:rsidR="00523D5D" w:rsidRPr="00737D20" w:rsidRDefault="00523D5D" w:rsidP="00D8299D">
            <w:pPr>
              <w:spacing w:before="100" w:beforeAutospacing="1" w:after="100" w:afterAutospacing="1" w:line="240" w:lineRule="auto"/>
              <w:jc w:val="both"/>
              <w:rPr>
                <w:rFonts w:ascii="Times New Roman" w:hAnsi="Times New Roman" w:cs="Times New Roman"/>
                <w:szCs w:val="22"/>
              </w:rPr>
            </w:pPr>
          </w:p>
        </w:tc>
      </w:tr>
    </w:tbl>
    <w:p w:rsidR="00523D5D" w:rsidRPr="00737D20" w:rsidRDefault="00523D5D" w:rsidP="00523D5D">
      <w:pPr>
        <w:spacing w:line="320" w:lineRule="exact"/>
        <w:ind w:left="709" w:right="9"/>
        <w:jc w:val="both"/>
        <w:rPr>
          <w:rFonts w:ascii="Times New Roman" w:hAnsi="Times New Roman" w:cs="Times New Roman"/>
          <w:color w:val="222222"/>
          <w:szCs w:val="22"/>
          <w:shd w:val="clear" w:color="auto" w:fill="FFFFFF"/>
        </w:rPr>
      </w:pPr>
    </w:p>
    <w:p w:rsidR="00523D5D" w:rsidRPr="00737D20" w:rsidRDefault="00523D5D" w:rsidP="00523D5D">
      <w:pPr>
        <w:pStyle w:val="ListParagraph"/>
        <w:ind w:left="792"/>
        <w:jc w:val="both"/>
        <w:rPr>
          <w:rFonts w:cs="Times New Roman"/>
          <w:sz w:val="22"/>
          <w:szCs w:val="22"/>
          <w:lang w:eastAsia="en-IN"/>
        </w:rPr>
      </w:pPr>
      <w:r w:rsidRPr="00737D20">
        <w:rPr>
          <w:rFonts w:cs="Times New Roman"/>
          <w:sz w:val="22"/>
          <w:szCs w:val="22"/>
          <w:lang w:eastAsia="en-IN"/>
        </w:rPr>
        <w:t>.</w:t>
      </w:r>
    </w:p>
    <w:p w:rsidR="00523D5D" w:rsidRPr="00737D20" w:rsidRDefault="00523D5D" w:rsidP="00523D5D">
      <w:pPr>
        <w:spacing w:line="320" w:lineRule="exact"/>
        <w:ind w:left="720" w:right="14"/>
        <w:jc w:val="both"/>
        <w:rPr>
          <w:rFonts w:ascii="Times New Roman" w:hAnsi="Times New Roman" w:cs="Times New Roman"/>
          <w:szCs w:val="22"/>
          <w:lang w:eastAsia="en-IN"/>
        </w:rPr>
      </w:pPr>
    </w:p>
    <w:p w:rsidR="00523D5D" w:rsidRPr="00737D20" w:rsidRDefault="00523D5D" w:rsidP="00523D5D">
      <w:pPr>
        <w:spacing w:line="320" w:lineRule="exact"/>
        <w:ind w:left="720" w:right="14"/>
        <w:jc w:val="both"/>
        <w:rPr>
          <w:rFonts w:ascii="Times New Roman" w:hAnsi="Times New Roman" w:cs="Times New Roman"/>
          <w:szCs w:val="22"/>
          <w:lang w:eastAsia="en-IN"/>
        </w:rPr>
      </w:pPr>
    </w:p>
    <w:p w:rsidR="00523D5D" w:rsidRPr="00737D20" w:rsidRDefault="00523D5D" w:rsidP="00523D5D">
      <w:pPr>
        <w:spacing w:line="320" w:lineRule="exact"/>
        <w:ind w:right="14"/>
        <w:jc w:val="both"/>
        <w:rPr>
          <w:rFonts w:ascii="Times New Roman" w:eastAsia="Times New Roman" w:hAnsi="Times New Roman" w:cs="Times New Roman"/>
          <w:szCs w:val="22"/>
          <w:lang w:eastAsia="en-IN"/>
        </w:rPr>
      </w:pPr>
    </w:p>
    <w:p w:rsidR="00523D5D" w:rsidRPr="00737D20" w:rsidRDefault="00523D5D" w:rsidP="00523D5D">
      <w:pPr>
        <w:spacing w:line="320" w:lineRule="exact"/>
        <w:ind w:right="14"/>
        <w:jc w:val="both"/>
        <w:rPr>
          <w:rFonts w:ascii="Times New Roman" w:eastAsia="Times New Roman" w:hAnsi="Times New Roman" w:cs="Times New Roman"/>
          <w:lang w:eastAsia="en-IN"/>
        </w:rPr>
        <w:sectPr w:rsidR="00523D5D" w:rsidRPr="00737D20" w:rsidSect="00BA7861">
          <w:pgSz w:w="12240" w:h="15840"/>
          <w:pgMar w:top="1440" w:right="1440" w:bottom="1440" w:left="1440" w:header="720" w:footer="720" w:gutter="0"/>
          <w:cols w:space="720"/>
          <w:titlePg/>
          <w:docGrid w:linePitch="360"/>
        </w:sectPr>
      </w:pPr>
    </w:p>
    <w:p w:rsidR="00523D5D" w:rsidRPr="00737D20" w:rsidRDefault="00523D5D" w:rsidP="00523D5D">
      <w:pPr>
        <w:pStyle w:val="Heading10"/>
        <w:keepNext w:val="0"/>
        <w:keepLines w:val="0"/>
        <w:spacing w:before="60" w:after="120"/>
        <w:jc w:val="center"/>
        <w:rPr>
          <w:rFonts w:ascii="Times New Roman" w:hAnsi="Times New Roman" w:cs="Times New Roman"/>
          <w:b/>
          <w:bCs/>
          <w:caps/>
          <w:color w:val="000000"/>
          <w:sz w:val="28"/>
          <w:szCs w:val="28"/>
        </w:rPr>
      </w:pPr>
      <w:bookmarkStart w:id="1379" w:name="_Toc48059385"/>
      <w:bookmarkStart w:id="1380" w:name="_Toc48059667"/>
      <w:r w:rsidRPr="00737D20">
        <w:rPr>
          <w:rFonts w:ascii="Times New Roman" w:hAnsi="Times New Roman" w:cs="Times New Roman"/>
          <w:b/>
          <w:bCs/>
          <w:caps/>
          <w:color w:val="000000"/>
          <w:sz w:val="28"/>
          <w:szCs w:val="28"/>
        </w:rPr>
        <w:lastRenderedPageBreak/>
        <w:t>CHAPTER 3: ENVIRONMENTAL AND SOCIAL Mitigation and monitoring PLAN</w:t>
      </w:r>
      <w:bookmarkEnd w:id="1379"/>
      <w:bookmarkEnd w:id="1380"/>
    </w:p>
    <w:p w:rsidR="00523D5D" w:rsidRPr="00737D20" w:rsidRDefault="00523D5D" w:rsidP="00523D5D">
      <w:pPr>
        <w:pStyle w:val="NumberedPara"/>
        <w:numPr>
          <w:ilvl w:val="0"/>
          <w:numId w:val="0"/>
        </w:numPr>
        <w:ind w:left="2160"/>
        <w:rPr>
          <w:rFonts w:ascii="Times New Roman" w:hAnsi="Times New Roman" w:cs="Times New Roman"/>
          <w:sz w:val="24"/>
          <w:szCs w:val="24"/>
        </w:rPr>
      </w:pPr>
    </w:p>
    <w:p w:rsidR="00523D5D" w:rsidRPr="00737D20" w:rsidRDefault="00523D5D" w:rsidP="00D8299D">
      <w:pPr>
        <w:pStyle w:val="Heading2"/>
        <w:keepNext w:val="0"/>
        <w:keepLines w:val="0"/>
        <w:numPr>
          <w:ilvl w:val="1"/>
          <w:numId w:val="283"/>
        </w:numPr>
        <w:spacing w:before="120" w:after="120" w:line="276" w:lineRule="auto"/>
        <w:rPr>
          <w:rFonts w:ascii="Times New Roman" w:hAnsi="Times New Roman" w:cs="Times New Roman"/>
          <w:sz w:val="22"/>
          <w:szCs w:val="22"/>
        </w:rPr>
      </w:pPr>
      <w:bookmarkStart w:id="1381" w:name="_Toc48059386"/>
      <w:bookmarkStart w:id="1382" w:name="_Toc48059668"/>
      <w:r w:rsidRPr="00737D20">
        <w:rPr>
          <w:rFonts w:ascii="Times New Roman" w:hAnsi="Times New Roman" w:cs="Times New Roman"/>
          <w:sz w:val="22"/>
          <w:szCs w:val="22"/>
        </w:rPr>
        <w:t>PURPOSE OF ES MITIGATION MANAGEMENT AND MONITORING</w:t>
      </w:r>
      <w:bookmarkEnd w:id="1381"/>
      <w:bookmarkEnd w:id="1382"/>
    </w:p>
    <w:p w:rsidR="00523D5D" w:rsidRPr="00737D20" w:rsidRDefault="00523D5D" w:rsidP="00523D5D">
      <w:pPr>
        <w:jc w:val="both"/>
        <w:rPr>
          <w:rFonts w:ascii="Times New Roman" w:hAnsi="Times New Roman" w:cs="Times New Roman"/>
          <w:b/>
          <w:bCs/>
          <w:szCs w:val="22"/>
        </w:rPr>
      </w:pPr>
      <w:r w:rsidRPr="00737D20">
        <w:rPr>
          <w:rFonts w:ascii="Times New Roman" w:hAnsi="Times New Roman" w:cs="Times New Roman"/>
          <w:szCs w:val="22"/>
        </w:rPr>
        <w:t xml:space="preserve">For the relevant environmental and social risks identified during the ESDD process of the Project, Management Plans are furnished </w:t>
      </w:r>
      <w:r w:rsidR="0098592C" w:rsidRPr="00737D20">
        <w:rPr>
          <w:rFonts w:ascii="Times New Roman" w:hAnsi="Times New Roman" w:cs="Times New Roman"/>
          <w:szCs w:val="22"/>
        </w:rPr>
        <w:t>in Chapter</w:t>
      </w:r>
      <w:r w:rsidRPr="00737D20">
        <w:rPr>
          <w:rFonts w:ascii="Times New Roman" w:hAnsi="Times New Roman" w:cs="Times New Roman"/>
          <w:szCs w:val="22"/>
        </w:rPr>
        <w:t xml:space="preserve"> 2. This Chapter provides E&amp;S risk/impacts mitigation and </w:t>
      </w:r>
      <w:r w:rsidR="0098592C" w:rsidRPr="00737D20">
        <w:rPr>
          <w:rFonts w:ascii="Times New Roman" w:hAnsi="Times New Roman" w:cs="Times New Roman"/>
          <w:szCs w:val="22"/>
        </w:rPr>
        <w:t>management plan</w:t>
      </w:r>
      <w:r w:rsidRPr="00737D20">
        <w:rPr>
          <w:rFonts w:ascii="Times New Roman" w:hAnsi="Times New Roman" w:cs="Times New Roman"/>
          <w:szCs w:val="22"/>
        </w:rPr>
        <w:t xml:space="preserve">, along with monitoring requirement, responsible entity for implementation of mitigation plan as well as monitoring. The mitigation measures are presented ESS wise at Table 3.1. </w:t>
      </w:r>
    </w:p>
    <w:p w:rsidR="00523D5D" w:rsidRPr="00737D20" w:rsidRDefault="00523D5D" w:rsidP="00523D5D">
      <w:pPr>
        <w:pStyle w:val="Mytable"/>
        <w:jc w:val="left"/>
        <w:rPr>
          <w:rFonts w:ascii="Times New Roman" w:hAnsi="Times New Roman" w:cs="Times New Roman"/>
          <w:bCs/>
        </w:rPr>
      </w:pPr>
      <w:bookmarkStart w:id="1383" w:name="_Toc451658225"/>
      <w:r w:rsidRPr="00737D20">
        <w:rPr>
          <w:rFonts w:ascii="Times New Roman" w:hAnsi="Times New Roman" w:cs="Times New Roman"/>
          <w:bCs/>
        </w:rPr>
        <w:t>Table 3.1</w:t>
      </w:r>
      <w:r w:rsidRPr="00737D20">
        <w:rPr>
          <w:rFonts w:ascii="Times New Roman" w:hAnsi="Times New Roman" w:cs="Times New Roman"/>
          <w:bCs/>
        </w:rPr>
        <w:tab/>
        <w:t>Environment and Social Mitigation and Management  Plan</w:t>
      </w:r>
      <w:bookmarkEnd w:id="1383"/>
    </w:p>
    <w:tbl>
      <w:tblPr>
        <w:tblW w:w="1417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1985"/>
        <w:gridCol w:w="3685"/>
        <w:gridCol w:w="1418"/>
        <w:gridCol w:w="2409"/>
        <w:gridCol w:w="1701"/>
        <w:gridCol w:w="1701"/>
      </w:tblGrid>
      <w:tr w:rsidR="00523D5D" w:rsidRPr="00737D20" w:rsidTr="00D8299D">
        <w:trPr>
          <w:trHeight w:val="20"/>
          <w:tblHeader/>
        </w:trPr>
        <w:tc>
          <w:tcPr>
            <w:tcW w:w="1276" w:type="dxa"/>
            <w:shd w:val="clear" w:color="auto" w:fill="C6D9F1"/>
            <w:hideMark/>
          </w:tcPr>
          <w:p w:rsidR="00523D5D" w:rsidRPr="00737D20" w:rsidRDefault="00523D5D" w:rsidP="00D8299D">
            <w:pPr>
              <w:spacing w:after="0" w:line="288" w:lineRule="auto"/>
              <w:rPr>
                <w:rFonts w:ascii="Times New Roman" w:eastAsia="Times New Roman" w:hAnsi="Times New Roman" w:cs="Times New Roman"/>
                <w:b/>
                <w:bCs/>
                <w:color w:val="000000"/>
                <w:sz w:val="19"/>
                <w:szCs w:val="19"/>
              </w:rPr>
            </w:pPr>
            <w:r w:rsidRPr="00737D20">
              <w:rPr>
                <w:rFonts w:ascii="Times New Roman" w:eastAsia="Times New Roman" w:hAnsi="Times New Roman" w:cs="Times New Roman"/>
                <w:b/>
                <w:bCs/>
                <w:color w:val="000000"/>
                <w:sz w:val="19"/>
                <w:szCs w:val="19"/>
              </w:rPr>
              <w:t xml:space="preserve">Activity  and environmental aspects </w:t>
            </w:r>
          </w:p>
        </w:tc>
        <w:tc>
          <w:tcPr>
            <w:tcW w:w="1985" w:type="dxa"/>
            <w:shd w:val="clear" w:color="auto" w:fill="C6D9F1"/>
            <w:hideMark/>
          </w:tcPr>
          <w:p w:rsidR="00523D5D" w:rsidRPr="00737D20" w:rsidRDefault="00523D5D" w:rsidP="00D8299D">
            <w:pPr>
              <w:spacing w:after="0" w:line="288" w:lineRule="auto"/>
              <w:rPr>
                <w:rFonts w:ascii="Times New Roman" w:eastAsia="Times New Roman" w:hAnsi="Times New Roman" w:cs="Times New Roman"/>
                <w:b/>
                <w:bCs/>
                <w:color w:val="000000"/>
                <w:sz w:val="19"/>
                <w:szCs w:val="19"/>
              </w:rPr>
            </w:pPr>
            <w:r w:rsidRPr="00737D20">
              <w:rPr>
                <w:rFonts w:ascii="Times New Roman" w:eastAsia="Times New Roman" w:hAnsi="Times New Roman" w:cs="Times New Roman"/>
                <w:b/>
                <w:bCs/>
                <w:color w:val="000000"/>
                <w:sz w:val="19"/>
                <w:szCs w:val="19"/>
              </w:rPr>
              <w:t xml:space="preserve">Environmental and Social Risks/Impacts </w:t>
            </w:r>
          </w:p>
        </w:tc>
        <w:tc>
          <w:tcPr>
            <w:tcW w:w="3685" w:type="dxa"/>
            <w:shd w:val="clear" w:color="auto" w:fill="C6D9F1"/>
            <w:hideMark/>
          </w:tcPr>
          <w:p w:rsidR="00523D5D" w:rsidRPr="00737D20" w:rsidRDefault="00523D5D" w:rsidP="00D8299D">
            <w:pPr>
              <w:spacing w:after="0" w:line="288" w:lineRule="auto"/>
              <w:rPr>
                <w:rFonts w:ascii="Times New Roman" w:eastAsia="Times New Roman" w:hAnsi="Times New Roman" w:cs="Times New Roman"/>
                <w:b/>
                <w:bCs/>
                <w:color w:val="000000"/>
                <w:sz w:val="19"/>
                <w:szCs w:val="19"/>
              </w:rPr>
            </w:pPr>
            <w:r w:rsidRPr="00737D20">
              <w:rPr>
                <w:rFonts w:ascii="Times New Roman" w:eastAsia="Times New Roman" w:hAnsi="Times New Roman" w:cs="Times New Roman"/>
                <w:b/>
                <w:bCs/>
                <w:color w:val="000000"/>
                <w:sz w:val="19"/>
                <w:szCs w:val="19"/>
              </w:rPr>
              <w:t>Mitigation Measures</w:t>
            </w:r>
          </w:p>
        </w:tc>
        <w:tc>
          <w:tcPr>
            <w:tcW w:w="1418" w:type="dxa"/>
            <w:shd w:val="clear" w:color="auto" w:fill="C6D9F1"/>
            <w:hideMark/>
          </w:tcPr>
          <w:p w:rsidR="00523D5D" w:rsidRPr="00737D20" w:rsidRDefault="00523D5D" w:rsidP="00D8299D">
            <w:pPr>
              <w:spacing w:after="0" w:line="288" w:lineRule="auto"/>
              <w:rPr>
                <w:rFonts w:ascii="Times New Roman" w:eastAsia="Times New Roman" w:hAnsi="Times New Roman" w:cs="Times New Roman"/>
                <w:b/>
                <w:bCs/>
                <w:color w:val="000000"/>
                <w:sz w:val="19"/>
                <w:szCs w:val="19"/>
              </w:rPr>
            </w:pPr>
            <w:r w:rsidRPr="00737D20">
              <w:rPr>
                <w:rFonts w:ascii="Times New Roman" w:eastAsia="Times New Roman" w:hAnsi="Times New Roman" w:cs="Times New Roman"/>
                <w:b/>
                <w:bCs/>
                <w:color w:val="000000"/>
                <w:sz w:val="19"/>
                <w:szCs w:val="19"/>
              </w:rPr>
              <w:t xml:space="preserve">Stage of Action </w:t>
            </w:r>
          </w:p>
        </w:tc>
        <w:tc>
          <w:tcPr>
            <w:tcW w:w="2409" w:type="dxa"/>
            <w:shd w:val="clear" w:color="auto" w:fill="C6D9F1"/>
            <w:hideMark/>
          </w:tcPr>
          <w:p w:rsidR="00523D5D" w:rsidRPr="00737D20" w:rsidRDefault="00523D5D" w:rsidP="00D8299D">
            <w:pPr>
              <w:spacing w:after="0" w:line="288" w:lineRule="auto"/>
              <w:rPr>
                <w:rFonts w:ascii="Times New Roman" w:eastAsia="Times New Roman" w:hAnsi="Times New Roman" w:cs="Times New Roman"/>
                <w:b/>
                <w:bCs/>
                <w:color w:val="000000"/>
                <w:sz w:val="19"/>
                <w:szCs w:val="19"/>
              </w:rPr>
            </w:pPr>
            <w:r w:rsidRPr="00737D20">
              <w:rPr>
                <w:rFonts w:ascii="Times New Roman" w:eastAsia="Times New Roman" w:hAnsi="Times New Roman" w:cs="Times New Roman"/>
                <w:b/>
                <w:bCs/>
                <w:color w:val="000000"/>
                <w:sz w:val="19"/>
                <w:szCs w:val="19"/>
              </w:rPr>
              <w:t>Monitoring Requirements and Frequency</w:t>
            </w:r>
          </w:p>
        </w:tc>
        <w:tc>
          <w:tcPr>
            <w:tcW w:w="1701" w:type="dxa"/>
            <w:shd w:val="clear" w:color="auto" w:fill="C6D9F1"/>
            <w:hideMark/>
          </w:tcPr>
          <w:p w:rsidR="00523D5D" w:rsidRPr="00737D20" w:rsidRDefault="00523D5D" w:rsidP="00D8299D">
            <w:pPr>
              <w:spacing w:after="0" w:line="288" w:lineRule="auto"/>
              <w:rPr>
                <w:rFonts w:ascii="Times New Roman" w:eastAsia="Times New Roman" w:hAnsi="Times New Roman" w:cs="Times New Roman"/>
                <w:b/>
                <w:bCs/>
                <w:color w:val="000000"/>
                <w:sz w:val="19"/>
                <w:szCs w:val="19"/>
              </w:rPr>
            </w:pPr>
            <w:r w:rsidRPr="00737D20">
              <w:rPr>
                <w:rFonts w:ascii="Times New Roman" w:eastAsia="Times New Roman" w:hAnsi="Times New Roman" w:cs="Times New Roman"/>
                <w:b/>
                <w:bCs/>
                <w:color w:val="000000"/>
                <w:sz w:val="19"/>
                <w:szCs w:val="19"/>
              </w:rPr>
              <w:t>Responsibility of Implementation of Mitigation Measures</w:t>
            </w:r>
          </w:p>
        </w:tc>
        <w:tc>
          <w:tcPr>
            <w:tcW w:w="1701" w:type="dxa"/>
            <w:shd w:val="clear" w:color="auto" w:fill="C6D9F1"/>
            <w:hideMark/>
          </w:tcPr>
          <w:p w:rsidR="00523D5D" w:rsidRPr="00737D20" w:rsidRDefault="00523D5D" w:rsidP="00D8299D">
            <w:pPr>
              <w:spacing w:after="0" w:line="288" w:lineRule="auto"/>
              <w:rPr>
                <w:rFonts w:ascii="Times New Roman" w:eastAsia="Times New Roman" w:hAnsi="Times New Roman" w:cs="Times New Roman"/>
                <w:b/>
                <w:bCs/>
                <w:color w:val="000000"/>
                <w:sz w:val="19"/>
                <w:szCs w:val="19"/>
              </w:rPr>
            </w:pPr>
            <w:r w:rsidRPr="00737D20">
              <w:rPr>
                <w:rFonts w:ascii="Times New Roman" w:eastAsia="Times New Roman" w:hAnsi="Times New Roman" w:cs="Times New Roman"/>
                <w:b/>
                <w:bCs/>
                <w:color w:val="000000"/>
                <w:sz w:val="19"/>
                <w:szCs w:val="19"/>
              </w:rPr>
              <w:t>Monitoring Responsibility</w:t>
            </w:r>
          </w:p>
        </w:tc>
      </w:tr>
      <w:tr w:rsidR="00523D5D" w:rsidRPr="00737D20" w:rsidTr="00D8299D">
        <w:trPr>
          <w:trHeight w:val="2731"/>
        </w:trPr>
        <w:tc>
          <w:tcPr>
            <w:tcW w:w="1276" w:type="dxa"/>
            <w:vMerge w:val="restart"/>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Labour Camp</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2)</w:t>
            </w:r>
          </w:p>
        </w:tc>
        <w:tc>
          <w:tcPr>
            <w:tcW w:w="19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Labour health, Hygiene, Drinking Water availability and  Sanitary waste generation</w:t>
            </w:r>
          </w:p>
        </w:tc>
        <w:tc>
          <w:tcPr>
            <w:tcW w:w="36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Provide clean, hygienic and safe camp facilities for workers with provision of safe drinking water, separate canteen facility, first aid, periodic health check-up and waste management.</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Make Provision for adequate number of toilets  separate for male and female, with arrangement of sewage collection and disposal</w:t>
            </w:r>
          </w:p>
        </w:tc>
        <w:tc>
          <w:tcPr>
            <w:tcW w:w="1418"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Before Construction</w:t>
            </w:r>
          </w:p>
        </w:tc>
        <w:tc>
          <w:tcPr>
            <w:tcW w:w="2409" w:type="dxa"/>
            <w:vMerge w:val="restart"/>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Physical Inspection by IA before construction and thereafter every 3 months or if any complaint is received whichever is earlier. Review of complaints should be done every month by IA.</w:t>
            </w:r>
          </w:p>
        </w:tc>
        <w:tc>
          <w:tcPr>
            <w:tcW w:w="1701" w:type="dxa"/>
            <w:vMerge w:val="restart"/>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w:t>
            </w:r>
          </w:p>
        </w:tc>
        <w:tc>
          <w:tcPr>
            <w:tcW w:w="1701" w:type="dxa"/>
            <w:vMerge w:val="restart"/>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r w:rsidR="00523D5D" w:rsidRPr="00737D20" w:rsidTr="00D8299D">
        <w:trPr>
          <w:trHeight w:val="20"/>
        </w:trPr>
        <w:tc>
          <w:tcPr>
            <w:tcW w:w="1276"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9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Water and Power requirement impacting other competitive users</w:t>
            </w:r>
          </w:p>
        </w:tc>
        <w:tc>
          <w:tcPr>
            <w:tcW w:w="3685" w:type="dxa"/>
            <w:shd w:val="clear" w:color="auto" w:fill="auto"/>
            <w:hideMark/>
          </w:tcPr>
          <w:p w:rsidR="00523D5D" w:rsidRPr="00737D20" w:rsidRDefault="00523D5D" w:rsidP="00D8299D">
            <w:pPr>
              <w:spacing w:after="0" w:line="240"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Source of water and power for labour camp as per advisory from IA</w:t>
            </w:r>
          </w:p>
        </w:tc>
        <w:tc>
          <w:tcPr>
            <w:tcW w:w="1418"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Before Construction</w:t>
            </w:r>
          </w:p>
        </w:tc>
        <w:tc>
          <w:tcPr>
            <w:tcW w:w="2409"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701"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701"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r>
      <w:tr w:rsidR="00523D5D" w:rsidRPr="00737D20" w:rsidTr="00D8299D">
        <w:trPr>
          <w:trHeight w:val="20"/>
        </w:trPr>
        <w:tc>
          <w:tcPr>
            <w:tcW w:w="1276"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9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Tree cutting by labour for cooking and space heating</w:t>
            </w:r>
          </w:p>
        </w:tc>
        <w:tc>
          <w:tcPr>
            <w:tcW w:w="36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Provision of community kitchen/kitchen fuel (LPG) for labour. Restriction of cutting any tree</w:t>
            </w:r>
          </w:p>
        </w:tc>
        <w:tc>
          <w:tcPr>
            <w:tcW w:w="1418"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Before Construction</w:t>
            </w:r>
          </w:p>
        </w:tc>
        <w:tc>
          <w:tcPr>
            <w:tcW w:w="2409"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701"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701"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r>
      <w:tr w:rsidR="00523D5D" w:rsidRPr="00737D20" w:rsidTr="00D8299D">
        <w:trPr>
          <w:trHeight w:val="20"/>
        </w:trPr>
        <w:tc>
          <w:tcPr>
            <w:tcW w:w="1276" w:type="dxa"/>
            <w:vMerge/>
            <w:shd w:val="clear" w:color="auto" w:fill="auto"/>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985"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sz w:val="19"/>
                <w:szCs w:val="19"/>
              </w:rPr>
              <w:t>Outside labour, may be bringing in new and infectious diseases not known to area</w:t>
            </w:r>
          </w:p>
        </w:tc>
        <w:tc>
          <w:tcPr>
            <w:tcW w:w="3685" w:type="dxa"/>
            <w:shd w:val="clear" w:color="auto" w:fill="auto"/>
          </w:tcPr>
          <w:p w:rsidR="00523D5D" w:rsidRPr="00737D20" w:rsidRDefault="00523D5D" w:rsidP="00761093">
            <w:pPr>
              <w:rPr>
                <w:rFonts w:ascii="Times New Roman" w:hAnsi="Times New Roman" w:cs="Times New Roman"/>
                <w:sz w:val="19"/>
                <w:szCs w:val="19"/>
              </w:rPr>
            </w:pPr>
            <w:r w:rsidRPr="00737D20">
              <w:rPr>
                <w:rFonts w:ascii="Times New Roman" w:hAnsi="Times New Roman" w:cs="Times New Roman"/>
                <w:sz w:val="19"/>
                <w:szCs w:val="19"/>
              </w:rPr>
              <w:t xml:space="preserve">Pre deployment health check -up  of labour </w:t>
            </w: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Before Construction</w:t>
            </w:r>
          </w:p>
        </w:tc>
        <w:tc>
          <w:tcPr>
            <w:tcW w:w="2409" w:type="dxa"/>
            <w:shd w:val="clear" w:color="auto" w:fill="auto"/>
          </w:tcPr>
          <w:p w:rsidR="00523D5D" w:rsidRPr="00737D20" w:rsidRDefault="00523D5D" w:rsidP="00D8299D">
            <w:pPr>
              <w:tabs>
                <w:tab w:val="left" w:pos="993"/>
              </w:tabs>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Review of records of health check-up before start of construction</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r w:rsidR="00523D5D" w:rsidRPr="00737D20" w:rsidTr="00D8299D">
        <w:trPr>
          <w:trHeight w:val="20"/>
        </w:trPr>
        <w:tc>
          <w:tcPr>
            <w:tcW w:w="1276" w:type="dxa"/>
            <w:vMerge/>
            <w:shd w:val="clear" w:color="auto" w:fill="auto"/>
            <w:hideMark/>
          </w:tcPr>
          <w:p w:rsidR="00523D5D" w:rsidRPr="00737D20" w:rsidRDefault="00523D5D" w:rsidP="00D8299D">
            <w:pPr>
              <w:pBdr>
                <w:top w:val="single" w:sz="4" w:space="0" w:color="auto"/>
                <w:left w:val="single" w:sz="4" w:space="0" w:color="auto"/>
                <w:bottom w:val="single" w:sz="4" w:space="0" w:color="auto"/>
                <w:right w:val="single" w:sz="4" w:space="0" w:color="auto"/>
              </w:pBdr>
              <w:shd w:val="clear" w:color="000000" w:fill="FCD5B4"/>
              <w:spacing w:before="100" w:beforeAutospacing="1" w:after="0" w:afterAutospacing="1" w:line="240" w:lineRule="auto"/>
              <w:rPr>
                <w:rFonts w:ascii="Times New Roman" w:eastAsia="Times New Roman" w:hAnsi="Times New Roman" w:cs="Times New Roman"/>
                <w:color w:val="000000"/>
                <w:sz w:val="19"/>
                <w:szCs w:val="19"/>
              </w:rPr>
            </w:pPr>
          </w:p>
        </w:tc>
        <w:tc>
          <w:tcPr>
            <w:tcW w:w="19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SEAH/GBV risk within as well as outside the camp </w:t>
            </w:r>
          </w:p>
        </w:tc>
        <w:tc>
          <w:tcPr>
            <w:tcW w:w="36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Training and awareness of workers, identification of GBV hotspots and monitoring, establishing GRM mechanism</w:t>
            </w:r>
          </w:p>
        </w:tc>
        <w:tc>
          <w:tcPr>
            <w:tcW w:w="1418"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Entire duration of project</w:t>
            </w:r>
          </w:p>
        </w:tc>
        <w:tc>
          <w:tcPr>
            <w:tcW w:w="2409" w:type="dxa"/>
            <w:shd w:val="clear" w:color="auto" w:fill="auto"/>
            <w:hideMark/>
          </w:tcPr>
          <w:p w:rsidR="00523D5D" w:rsidRPr="00737D20" w:rsidRDefault="00523D5D" w:rsidP="00D8299D">
            <w:pPr>
              <w:pStyle w:val="ListParagraph"/>
              <w:numPr>
                <w:ilvl w:val="0"/>
                <w:numId w:val="247"/>
              </w:numPr>
              <w:tabs>
                <w:tab w:val="left" w:pos="993"/>
              </w:tabs>
              <w:ind w:left="142" w:hanging="142"/>
              <w:rPr>
                <w:rFonts w:cs="Times New Roman"/>
                <w:color w:val="000000"/>
                <w:sz w:val="19"/>
                <w:szCs w:val="19"/>
                <w:lang w:val="en-US" w:bidi="ar-SA"/>
              </w:rPr>
            </w:pPr>
            <w:r w:rsidRPr="00737D20">
              <w:rPr>
                <w:rFonts w:cs="Times New Roman"/>
                <w:color w:val="000000"/>
                <w:sz w:val="19"/>
                <w:szCs w:val="19"/>
                <w:lang w:val="en-US" w:bidi="ar-SA"/>
              </w:rPr>
              <w:t>Review of training records and identified GBV hotspots and monitoring arrangement at start and every 3 months</w:t>
            </w:r>
          </w:p>
          <w:p w:rsidR="00523D5D" w:rsidRPr="00737D20" w:rsidRDefault="00523D5D" w:rsidP="00D8299D">
            <w:pPr>
              <w:pStyle w:val="ListParagraph"/>
              <w:numPr>
                <w:ilvl w:val="0"/>
                <w:numId w:val="247"/>
              </w:numPr>
              <w:tabs>
                <w:tab w:val="left" w:pos="993"/>
              </w:tabs>
              <w:ind w:left="142" w:hanging="142"/>
              <w:rPr>
                <w:rFonts w:cs="Times New Roman"/>
                <w:color w:val="000000"/>
                <w:sz w:val="19"/>
                <w:szCs w:val="19"/>
                <w:lang w:val="en-US" w:bidi="ar-SA"/>
              </w:rPr>
            </w:pPr>
            <w:r w:rsidRPr="00737D20">
              <w:rPr>
                <w:rFonts w:cs="Times New Roman"/>
                <w:color w:val="000000"/>
                <w:sz w:val="19"/>
                <w:szCs w:val="19"/>
                <w:lang w:val="en-US" w:bidi="ar-SA"/>
              </w:rPr>
              <w:t>Monthly Review of complaints received under GRM</w:t>
            </w:r>
          </w:p>
        </w:tc>
        <w:tc>
          <w:tcPr>
            <w:tcW w:w="1701"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 IA to establish GRM; GBV support</w:t>
            </w:r>
          </w:p>
        </w:tc>
        <w:tc>
          <w:tcPr>
            <w:tcW w:w="1701"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 and SPMU for GRM</w:t>
            </w:r>
          </w:p>
        </w:tc>
      </w:tr>
      <w:tr w:rsidR="00523D5D" w:rsidRPr="00737D20" w:rsidTr="00D8299D">
        <w:trPr>
          <w:trHeight w:val="20"/>
        </w:trPr>
        <w:tc>
          <w:tcPr>
            <w:tcW w:w="1276" w:type="dxa"/>
            <w:shd w:val="clear" w:color="auto" w:fill="auto"/>
            <w:noWrap/>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Labour employment and working conditions</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2)</w:t>
            </w:r>
          </w:p>
        </w:tc>
        <w:tc>
          <w:tcPr>
            <w:tcW w:w="1985" w:type="dxa"/>
            <w:shd w:val="clear" w:color="auto" w:fill="auto"/>
            <w:hideMark/>
          </w:tcPr>
          <w:p w:rsidR="00523D5D" w:rsidRPr="00737D20" w:rsidRDefault="00523D5D" w:rsidP="00D8299D">
            <w:pPr>
              <w:pStyle w:val="ListParagraph"/>
              <w:numPr>
                <w:ilvl w:val="0"/>
                <w:numId w:val="246"/>
              </w:numPr>
              <w:ind w:left="315" w:hanging="315"/>
              <w:rPr>
                <w:rFonts w:cs="Times New Roman"/>
                <w:color w:val="000000"/>
                <w:sz w:val="19"/>
                <w:szCs w:val="19"/>
                <w:lang w:val="en-US" w:bidi="ar-SA"/>
              </w:rPr>
            </w:pPr>
            <w:r w:rsidRPr="00737D20">
              <w:rPr>
                <w:rFonts w:cs="Times New Roman"/>
                <w:color w:val="000000"/>
                <w:sz w:val="19"/>
                <w:szCs w:val="19"/>
                <w:lang w:val="en-US" w:bidi="ar-SA"/>
              </w:rPr>
              <w:t>Non-payment of wages and overtime</w:t>
            </w:r>
          </w:p>
          <w:p w:rsidR="00523D5D" w:rsidRPr="00737D20" w:rsidRDefault="00523D5D" w:rsidP="00D8299D">
            <w:pPr>
              <w:pStyle w:val="ListParagraph"/>
              <w:numPr>
                <w:ilvl w:val="0"/>
                <w:numId w:val="246"/>
              </w:numPr>
              <w:ind w:left="315" w:hanging="315"/>
              <w:rPr>
                <w:rFonts w:cs="Times New Roman"/>
                <w:color w:val="000000"/>
                <w:sz w:val="19"/>
                <w:szCs w:val="19"/>
                <w:lang w:val="en-US" w:bidi="ar-SA"/>
              </w:rPr>
            </w:pPr>
            <w:r w:rsidRPr="00737D20">
              <w:rPr>
                <w:rFonts w:cs="Times New Roman"/>
                <w:color w:val="000000"/>
                <w:sz w:val="19"/>
                <w:szCs w:val="19"/>
                <w:lang w:val="en-US" w:bidi="ar-SA"/>
              </w:rPr>
              <w:t>Non-compliance to working hours, number of working days per week, rest day and rest time</w:t>
            </w:r>
          </w:p>
          <w:p w:rsidR="00523D5D" w:rsidRPr="00737D20" w:rsidRDefault="00523D5D" w:rsidP="00D8299D">
            <w:pPr>
              <w:pStyle w:val="ListParagraph"/>
              <w:numPr>
                <w:ilvl w:val="0"/>
                <w:numId w:val="246"/>
              </w:numPr>
              <w:ind w:left="315" w:hanging="315"/>
              <w:rPr>
                <w:rFonts w:cs="Times New Roman"/>
                <w:color w:val="000000"/>
                <w:sz w:val="19"/>
                <w:szCs w:val="19"/>
                <w:lang w:val="en-US" w:bidi="ar-SA"/>
              </w:rPr>
            </w:pPr>
            <w:r w:rsidRPr="00737D20">
              <w:rPr>
                <w:rFonts w:cs="Times New Roman"/>
                <w:color w:val="000000"/>
                <w:sz w:val="19"/>
                <w:szCs w:val="19"/>
                <w:lang w:val="en-US" w:bidi="ar-SA"/>
              </w:rPr>
              <w:t>Inadequate facilities at site - drinking water, toilets, food</w:t>
            </w:r>
          </w:p>
          <w:p w:rsidR="00523D5D" w:rsidRPr="00737D20" w:rsidRDefault="00523D5D" w:rsidP="00D8299D">
            <w:pPr>
              <w:pStyle w:val="ListParagraph"/>
              <w:numPr>
                <w:ilvl w:val="0"/>
                <w:numId w:val="246"/>
              </w:numPr>
              <w:ind w:left="315" w:hanging="315"/>
              <w:rPr>
                <w:rFonts w:cs="Times New Roman"/>
                <w:color w:val="000000"/>
                <w:sz w:val="19"/>
                <w:szCs w:val="19"/>
                <w:lang w:val="en-US" w:bidi="ar-SA"/>
              </w:rPr>
            </w:pPr>
            <w:r w:rsidRPr="00737D20">
              <w:rPr>
                <w:rFonts w:cs="Times New Roman"/>
                <w:color w:val="000000"/>
                <w:sz w:val="19"/>
                <w:szCs w:val="19"/>
                <w:lang w:val="en-US" w:bidi="ar-SA"/>
              </w:rPr>
              <w:t>Not providing temporary accommodation for labour free of charge with separate toilet, bathing and lavatory facilities</w:t>
            </w:r>
          </w:p>
          <w:p w:rsidR="00523D5D" w:rsidRPr="00737D20" w:rsidRDefault="00523D5D" w:rsidP="00D8299D">
            <w:pPr>
              <w:pStyle w:val="ListParagraph"/>
              <w:numPr>
                <w:ilvl w:val="0"/>
                <w:numId w:val="246"/>
              </w:numPr>
              <w:ind w:left="315" w:hanging="315"/>
              <w:rPr>
                <w:rFonts w:cs="Times New Roman"/>
                <w:color w:val="000000"/>
                <w:sz w:val="19"/>
                <w:szCs w:val="19"/>
                <w:lang w:val="en-US" w:bidi="ar-SA"/>
              </w:rPr>
            </w:pPr>
            <w:r w:rsidRPr="00737D20">
              <w:rPr>
                <w:rFonts w:cs="Times New Roman"/>
                <w:color w:val="000000"/>
                <w:sz w:val="19"/>
                <w:szCs w:val="19"/>
                <w:lang w:val="en-US" w:bidi="ar-SA"/>
              </w:rPr>
              <w:t>Not providing kitchen and creche, if applicable</w:t>
            </w:r>
          </w:p>
          <w:p w:rsidR="00523D5D" w:rsidRPr="00737D20" w:rsidRDefault="00523D5D" w:rsidP="00D8299D">
            <w:pPr>
              <w:pStyle w:val="ListParagraph"/>
              <w:numPr>
                <w:ilvl w:val="0"/>
                <w:numId w:val="246"/>
              </w:numPr>
              <w:ind w:left="315" w:hanging="315"/>
              <w:rPr>
                <w:rFonts w:cs="Times New Roman"/>
                <w:color w:val="000000"/>
                <w:sz w:val="19"/>
                <w:szCs w:val="19"/>
                <w:lang w:val="en-US" w:bidi="ar-SA"/>
              </w:rPr>
            </w:pPr>
            <w:r w:rsidRPr="00737D20">
              <w:rPr>
                <w:rFonts w:cs="Times New Roman"/>
                <w:color w:val="000000"/>
                <w:sz w:val="19"/>
                <w:szCs w:val="19"/>
                <w:lang w:val="en-US" w:bidi="ar-SA"/>
              </w:rPr>
              <w:t>Employment of child labour</w:t>
            </w:r>
          </w:p>
        </w:tc>
        <w:tc>
          <w:tcPr>
            <w:tcW w:w="36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Ensure compliance to BOCW and other applicable legal instruments;  latest state government notification issued by Labour Department for minimum wages, working hours, child labour age should be complied with.</w:t>
            </w:r>
          </w:p>
        </w:tc>
        <w:tc>
          <w:tcPr>
            <w:tcW w:w="1418"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Before construction - Contractors Labour License, Insurance, ESI and PF registration  </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Regular review during construction</w:t>
            </w:r>
          </w:p>
        </w:tc>
        <w:tc>
          <w:tcPr>
            <w:tcW w:w="2409"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Document review such as licenses, record register and muster roll; Physical inspection of working condition at site and labour camp; every 3 months or if any complaint is received whichever is earlier; Review of complaints received under GRM every month</w:t>
            </w:r>
          </w:p>
        </w:tc>
        <w:tc>
          <w:tcPr>
            <w:tcW w:w="1701"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w:t>
            </w:r>
          </w:p>
        </w:tc>
        <w:tc>
          <w:tcPr>
            <w:tcW w:w="1701"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r w:rsidR="00523D5D" w:rsidRPr="00737D20" w:rsidTr="00D8299D">
        <w:trPr>
          <w:trHeight w:val="20"/>
        </w:trPr>
        <w:tc>
          <w:tcPr>
            <w:tcW w:w="1276" w:type="dxa"/>
            <w:shd w:val="clear" w:color="auto" w:fill="auto"/>
            <w:noWrap/>
          </w:tcPr>
          <w:p w:rsidR="00523D5D" w:rsidRPr="00737D20" w:rsidRDefault="00523D5D" w:rsidP="00D8299D">
            <w:pPr>
              <w:spacing w:after="0" w:line="288" w:lineRule="auto"/>
              <w:rPr>
                <w:rFonts w:ascii="Times New Roman" w:eastAsia="Times New Roman" w:hAnsi="Times New Roman" w:cs="Times New Roman"/>
                <w:color w:val="000000"/>
                <w:sz w:val="19"/>
                <w:szCs w:val="19"/>
              </w:rPr>
            </w:pPr>
            <w:bookmarkStart w:id="1384" w:name="_Hlk40685187"/>
            <w:r w:rsidRPr="00737D20">
              <w:rPr>
                <w:rFonts w:ascii="Times New Roman" w:eastAsia="Times New Roman" w:hAnsi="Times New Roman" w:cs="Times New Roman"/>
                <w:color w:val="000000"/>
                <w:sz w:val="19"/>
                <w:szCs w:val="19"/>
              </w:rPr>
              <w:t xml:space="preserve">Occupational Health and </w:t>
            </w:r>
            <w:r w:rsidRPr="00737D20">
              <w:rPr>
                <w:rFonts w:ascii="Times New Roman" w:eastAsia="Times New Roman" w:hAnsi="Times New Roman" w:cs="Times New Roman"/>
                <w:color w:val="000000"/>
                <w:sz w:val="19"/>
                <w:szCs w:val="19"/>
              </w:rPr>
              <w:lastRenderedPageBreak/>
              <w:t>Safety during works</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2)</w:t>
            </w:r>
          </w:p>
        </w:tc>
        <w:tc>
          <w:tcPr>
            <w:tcW w:w="1985" w:type="dxa"/>
            <w:shd w:val="clear" w:color="auto" w:fill="auto"/>
          </w:tcPr>
          <w:p w:rsidR="00523D5D" w:rsidRPr="00737D20" w:rsidRDefault="00523D5D" w:rsidP="00D8299D">
            <w:pPr>
              <w:pStyle w:val="ListParagraph"/>
              <w:numPr>
                <w:ilvl w:val="0"/>
                <w:numId w:val="281"/>
              </w:numPr>
              <w:rPr>
                <w:rFonts w:cs="Times New Roman"/>
                <w:color w:val="000000"/>
                <w:sz w:val="19"/>
                <w:szCs w:val="19"/>
                <w:lang w:val="en-US" w:bidi="ar-SA"/>
              </w:rPr>
            </w:pPr>
            <w:r w:rsidRPr="00737D20">
              <w:rPr>
                <w:rFonts w:cs="Times New Roman"/>
                <w:color w:val="000000"/>
                <w:sz w:val="19"/>
                <w:szCs w:val="19"/>
                <w:lang w:val="en-US" w:bidi="ar-SA"/>
              </w:rPr>
              <w:lastRenderedPageBreak/>
              <w:t xml:space="preserve">Unsafe working conditions – poor </w:t>
            </w:r>
            <w:r w:rsidRPr="00737D20">
              <w:rPr>
                <w:rFonts w:cs="Times New Roman"/>
                <w:color w:val="000000"/>
                <w:sz w:val="19"/>
                <w:szCs w:val="19"/>
                <w:lang w:val="en-US" w:bidi="ar-SA"/>
              </w:rPr>
              <w:lastRenderedPageBreak/>
              <w:t xml:space="preserve">marking, instructions, </w:t>
            </w:r>
          </w:p>
          <w:p w:rsidR="00523D5D" w:rsidRPr="00737D20" w:rsidRDefault="00523D5D" w:rsidP="00D8299D">
            <w:pPr>
              <w:pStyle w:val="ListParagraph"/>
              <w:numPr>
                <w:ilvl w:val="0"/>
                <w:numId w:val="281"/>
              </w:numPr>
              <w:rPr>
                <w:rFonts w:cs="Times New Roman"/>
                <w:color w:val="000000"/>
                <w:sz w:val="19"/>
                <w:szCs w:val="19"/>
                <w:lang w:val="en-US" w:bidi="ar-SA"/>
              </w:rPr>
            </w:pPr>
            <w:r w:rsidRPr="00737D20">
              <w:rPr>
                <w:rFonts w:cs="Times New Roman"/>
                <w:color w:val="000000"/>
                <w:sz w:val="19"/>
                <w:szCs w:val="19"/>
                <w:lang w:val="en-US" w:bidi="ar-SA"/>
              </w:rPr>
              <w:t>Not enough PPEs for all workers; PPEs not appropriate for all types of risks at site or Poor quality PPEs</w:t>
            </w:r>
          </w:p>
          <w:p w:rsidR="00523D5D" w:rsidRPr="00737D20" w:rsidRDefault="00523D5D" w:rsidP="00D8299D">
            <w:pPr>
              <w:pStyle w:val="ListParagraph"/>
              <w:numPr>
                <w:ilvl w:val="0"/>
                <w:numId w:val="281"/>
              </w:numPr>
              <w:rPr>
                <w:rFonts w:cs="Times New Roman"/>
                <w:color w:val="000000"/>
                <w:sz w:val="19"/>
                <w:szCs w:val="19"/>
                <w:lang w:val="en-US" w:bidi="ar-SA"/>
              </w:rPr>
            </w:pPr>
            <w:r w:rsidRPr="00737D20">
              <w:rPr>
                <w:rFonts w:cs="Times New Roman"/>
                <w:color w:val="000000"/>
                <w:sz w:val="19"/>
                <w:szCs w:val="19"/>
                <w:lang w:val="en-US" w:bidi="ar-SA"/>
              </w:rPr>
              <w:t>Inadequate training and awareness of workers in use of PPEs and/or in emergency response,</w:t>
            </w:r>
          </w:p>
          <w:p w:rsidR="00523D5D" w:rsidRPr="00737D20" w:rsidRDefault="00523D5D" w:rsidP="00D8299D">
            <w:pPr>
              <w:pStyle w:val="ListParagraph"/>
              <w:ind w:left="360"/>
              <w:rPr>
                <w:rFonts w:cs="Times New Roman"/>
                <w:color w:val="000000"/>
                <w:sz w:val="19"/>
                <w:szCs w:val="19"/>
                <w:lang w:val="en-US" w:bidi="ar-SA"/>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p>
        </w:tc>
        <w:tc>
          <w:tcPr>
            <w:tcW w:w="3685" w:type="dxa"/>
            <w:shd w:val="clear" w:color="auto" w:fill="auto"/>
          </w:tcPr>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lastRenderedPageBreak/>
              <w:t xml:space="preserve">Contractor/Supervisor will inspect the work sites and mark them as high, </w:t>
            </w:r>
            <w:r w:rsidRPr="00737D20">
              <w:rPr>
                <w:rFonts w:cs="Times New Roman"/>
                <w:color w:val="000000"/>
                <w:sz w:val="19"/>
                <w:szCs w:val="19"/>
                <w:lang w:val="en-US" w:bidi="ar-SA"/>
              </w:rPr>
              <w:lastRenderedPageBreak/>
              <w:t>moderate and low risk areas and ensure workers follow instruction to work in these areas</w:t>
            </w:r>
          </w:p>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t>Adequate number of good quality appropriate PPEs to be provided by contractor – helmets, gum boots, safety belts, safety harness, gloves, overalls, ear plugs, face masks, etc.</w:t>
            </w:r>
          </w:p>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t>All workers should be provided with training on use of appropriate PPEs and how to respond during emergency</w:t>
            </w:r>
          </w:p>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t>Adequate EHS instructions shall be displayed at site</w:t>
            </w:r>
          </w:p>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t>Provision of First aid with availability of trained first aiders shall be ensured</w:t>
            </w:r>
          </w:p>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t>SOP shall be developed as per best practices and IFC EHS guidelines for unsafe conditions like working on height, working in confined areas, electrical safety, fall prevention,  handling of hazardous material like welding gases</w:t>
            </w:r>
          </w:p>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t xml:space="preserve">Adequate provision of life jacket if working on reservoir side </w:t>
            </w:r>
          </w:p>
          <w:p w:rsidR="00523D5D" w:rsidRPr="00737D20" w:rsidRDefault="00523D5D" w:rsidP="00D8299D">
            <w:pPr>
              <w:pStyle w:val="ListParagraph"/>
              <w:numPr>
                <w:ilvl w:val="0"/>
                <w:numId w:val="249"/>
              </w:numPr>
              <w:ind w:left="328" w:hanging="284"/>
              <w:rPr>
                <w:rFonts w:cs="Times New Roman"/>
                <w:color w:val="000000"/>
                <w:sz w:val="19"/>
                <w:szCs w:val="19"/>
                <w:lang w:val="en-US" w:bidi="ar-SA"/>
              </w:rPr>
            </w:pPr>
            <w:r w:rsidRPr="00737D20">
              <w:rPr>
                <w:rFonts w:cs="Times New Roman"/>
                <w:color w:val="000000"/>
                <w:sz w:val="19"/>
                <w:szCs w:val="19"/>
                <w:lang w:val="en-US" w:bidi="ar-SA"/>
              </w:rPr>
              <w:t xml:space="preserve">Procedure of incident prevention, investigation and corrective preventive action </w:t>
            </w:r>
          </w:p>
          <w:p w:rsidR="00523D5D" w:rsidRPr="00737D20" w:rsidRDefault="00523D5D" w:rsidP="00D8299D">
            <w:pPr>
              <w:pStyle w:val="ListParagraph"/>
              <w:ind w:left="328"/>
              <w:rPr>
                <w:rFonts w:cs="Times New Roman"/>
                <w:sz w:val="19"/>
                <w:szCs w:val="19"/>
                <w:lang w:val="en-US" w:bidi="ar-SA"/>
              </w:rPr>
            </w:pP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 xml:space="preserve">Before construction – </w:t>
            </w:r>
            <w:r w:rsidRPr="00737D20">
              <w:rPr>
                <w:rFonts w:ascii="Times New Roman" w:eastAsia="Times New Roman" w:hAnsi="Times New Roman" w:cs="Times New Roman"/>
                <w:color w:val="000000"/>
                <w:sz w:val="19"/>
                <w:szCs w:val="19"/>
              </w:rPr>
              <w:lastRenderedPageBreak/>
              <w:t>training and availability of PPEs</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During construction – marking of areas as per risks, rehearsing emergency response and identify training needs </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 xml:space="preserve">Review of training records, review of availability of </w:t>
            </w:r>
            <w:r w:rsidRPr="00737D20">
              <w:rPr>
                <w:rFonts w:ascii="Times New Roman" w:eastAsia="Times New Roman" w:hAnsi="Times New Roman" w:cs="Times New Roman"/>
                <w:color w:val="000000"/>
                <w:sz w:val="19"/>
                <w:szCs w:val="19"/>
              </w:rPr>
              <w:lastRenderedPageBreak/>
              <w:t>PPEs, Review of accident records and corrective preventive action reports – before start of construction thereafter every 3 months</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Contractor</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r w:rsidR="00523D5D" w:rsidRPr="00737D20" w:rsidTr="00D8299D">
        <w:trPr>
          <w:trHeight w:val="20"/>
        </w:trPr>
        <w:tc>
          <w:tcPr>
            <w:tcW w:w="1276" w:type="dxa"/>
            <w:shd w:val="clear" w:color="auto" w:fill="auto"/>
            <w:noWrap/>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COVID 19 conditions</w:t>
            </w:r>
          </w:p>
        </w:tc>
        <w:tc>
          <w:tcPr>
            <w:tcW w:w="1985" w:type="dxa"/>
            <w:shd w:val="clear" w:color="auto" w:fill="auto"/>
          </w:tcPr>
          <w:p w:rsidR="00523D5D" w:rsidRPr="00737D20" w:rsidRDefault="00523D5D" w:rsidP="00D8299D">
            <w:pPr>
              <w:pStyle w:val="ListParagraph"/>
              <w:ind w:left="0"/>
              <w:rPr>
                <w:rFonts w:cs="Times New Roman"/>
                <w:color w:val="000000"/>
                <w:sz w:val="19"/>
                <w:szCs w:val="19"/>
                <w:lang w:val="en-US" w:bidi="ar-SA"/>
              </w:rPr>
            </w:pPr>
            <w:r w:rsidRPr="00737D20">
              <w:rPr>
                <w:rFonts w:cs="Times New Roman"/>
                <w:color w:val="000000"/>
                <w:sz w:val="19"/>
                <w:szCs w:val="19"/>
                <w:lang w:val="en-US" w:bidi="ar-SA"/>
              </w:rPr>
              <w:t>Global Pandemic seriously affecting the employment of labor and working conditions</w:t>
            </w:r>
          </w:p>
        </w:tc>
        <w:tc>
          <w:tcPr>
            <w:tcW w:w="3685" w:type="dxa"/>
            <w:shd w:val="clear" w:color="auto" w:fill="auto"/>
          </w:tcPr>
          <w:p w:rsidR="00523D5D" w:rsidRPr="00737D20" w:rsidRDefault="00523D5D" w:rsidP="00D8299D">
            <w:pPr>
              <w:pStyle w:val="ListParagraph"/>
              <w:numPr>
                <w:ilvl w:val="0"/>
                <w:numId w:val="284"/>
              </w:numPr>
              <w:rPr>
                <w:rFonts w:cs="Times New Roman"/>
                <w:color w:val="000000"/>
                <w:sz w:val="19"/>
                <w:szCs w:val="19"/>
                <w:lang w:val="en-US" w:bidi="ar-SA"/>
              </w:rPr>
            </w:pPr>
            <w:r w:rsidRPr="00737D20">
              <w:rPr>
                <w:rFonts w:cs="Times New Roman"/>
                <w:sz w:val="19"/>
                <w:szCs w:val="19"/>
                <w:lang w:val="en-US" w:bidi="ar-SA"/>
              </w:rPr>
              <w:t>Appointing a COVID-19 focal point with responsibility for monitoring and reporting on COVID-19 issues, and liaising with other relevant parties</w:t>
            </w:r>
          </w:p>
          <w:p w:rsidR="00523D5D" w:rsidRPr="00737D20" w:rsidRDefault="00523D5D" w:rsidP="00D8299D">
            <w:pPr>
              <w:pStyle w:val="ListParagraph"/>
              <w:ind w:left="328"/>
              <w:rPr>
                <w:rFonts w:cs="Times New Roman"/>
                <w:color w:val="000000"/>
                <w:sz w:val="19"/>
                <w:szCs w:val="19"/>
                <w:lang w:val="en-US" w:bidi="ar-SA"/>
              </w:rPr>
            </w:pP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Before start of mobilization of workers</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First hand monitoring and review</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 and IA</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 and IA</w:t>
            </w:r>
          </w:p>
        </w:tc>
      </w:tr>
      <w:bookmarkEnd w:id="1384"/>
      <w:tr w:rsidR="00523D5D" w:rsidRPr="00737D20" w:rsidTr="00D8299D">
        <w:trPr>
          <w:trHeight w:val="20"/>
        </w:trPr>
        <w:tc>
          <w:tcPr>
            <w:tcW w:w="1276" w:type="dxa"/>
            <w:shd w:val="clear" w:color="auto" w:fill="auto"/>
            <w:noWrap/>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Use of resources – water, power and raw </w:t>
            </w:r>
            <w:r w:rsidRPr="00737D20">
              <w:rPr>
                <w:rFonts w:ascii="Times New Roman" w:eastAsia="Times New Roman" w:hAnsi="Times New Roman" w:cs="Times New Roman"/>
                <w:color w:val="000000"/>
                <w:sz w:val="19"/>
                <w:szCs w:val="19"/>
              </w:rPr>
              <w:lastRenderedPageBreak/>
              <w:t>material for dam rehabilitation work</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3)</w:t>
            </w:r>
          </w:p>
        </w:tc>
        <w:tc>
          <w:tcPr>
            <w:tcW w:w="1985" w:type="dxa"/>
            <w:shd w:val="clear" w:color="auto" w:fill="auto"/>
            <w:hideMark/>
          </w:tcPr>
          <w:p w:rsidR="00523D5D" w:rsidRPr="00737D20" w:rsidRDefault="00523D5D" w:rsidP="00D8299D">
            <w:pPr>
              <w:pStyle w:val="ListParagraph"/>
              <w:ind w:left="0"/>
              <w:rPr>
                <w:rFonts w:cs="Times New Roman"/>
                <w:color w:val="000000"/>
                <w:sz w:val="19"/>
                <w:szCs w:val="19"/>
                <w:lang w:val="en-US" w:bidi="ar-SA"/>
              </w:rPr>
            </w:pPr>
            <w:r w:rsidRPr="00737D20">
              <w:rPr>
                <w:rFonts w:cs="Times New Roman"/>
                <w:color w:val="000000"/>
                <w:sz w:val="19"/>
                <w:szCs w:val="19"/>
                <w:lang w:val="en-US" w:bidi="ar-SA"/>
              </w:rPr>
              <w:lastRenderedPageBreak/>
              <w:t xml:space="preserve">Resource wastage, impact on land environment while procuring material from quarry/borrow </w:t>
            </w:r>
            <w:r w:rsidRPr="00737D20">
              <w:rPr>
                <w:rFonts w:cs="Times New Roman"/>
                <w:color w:val="000000"/>
                <w:sz w:val="19"/>
                <w:szCs w:val="19"/>
                <w:lang w:val="en-US" w:bidi="ar-SA"/>
              </w:rPr>
              <w:lastRenderedPageBreak/>
              <w:t xml:space="preserve">areas </w:t>
            </w:r>
          </w:p>
        </w:tc>
        <w:tc>
          <w:tcPr>
            <w:tcW w:w="3685" w:type="dxa"/>
            <w:shd w:val="clear" w:color="auto" w:fill="auto"/>
          </w:tcPr>
          <w:p w:rsidR="00523D5D" w:rsidRPr="00737D20" w:rsidRDefault="00523D5D" w:rsidP="00D8299D">
            <w:pPr>
              <w:spacing w:after="0" w:line="240"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Resource planning will be done by contractor in consultation with engineer in charge (</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Estimate of material requirement from quarry/borrow area, identification of nearest locations with approval status . Ensure that </w:t>
            </w:r>
            <w:r w:rsidRPr="00737D20">
              <w:rPr>
                <w:rFonts w:ascii="Times New Roman" w:eastAsia="Times New Roman" w:hAnsi="Times New Roman" w:cs="Times New Roman"/>
                <w:color w:val="000000"/>
                <w:sz w:val="19"/>
                <w:szCs w:val="19"/>
              </w:rPr>
              <w:lastRenderedPageBreak/>
              <w:t xml:space="preserve">material is sourced from quarries or borrow areas which has valid environmental clearance. </w:t>
            </w: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Before start of construction work</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Review of resource planning ensuring efficiency </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Review of quarry and borrow material requirement </w:t>
            </w:r>
            <w:r w:rsidRPr="00737D20">
              <w:rPr>
                <w:rFonts w:ascii="Times New Roman" w:eastAsia="Times New Roman" w:hAnsi="Times New Roman" w:cs="Times New Roman"/>
                <w:color w:val="000000"/>
                <w:sz w:val="19"/>
                <w:szCs w:val="19"/>
              </w:rPr>
              <w:lastRenderedPageBreak/>
              <w:t>with approval status, validity and environment clearance – once before start of construction</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Contractor with IA</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 and SPMU</w:t>
            </w:r>
          </w:p>
        </w:tc>
      </w:tr>
      <w:tr w:rsidR="00523D5D" w:rsidRPr="00737D20" w:rsidTr="00D8299D">
        <w:trPr>
          <w:trHeight w:val="20"/>
        </w:trPr>
        <w:tc>
          <w:tcPr>
            <w:tcW w:w="1276" w:type="dxa"/>
            <w:shd w:val="clear" w:color="auto" w:fill="auto"/>
            <w:noWrap/>
            <w:hideMark/>
          </w:tcPr>
          <w:p w:rsidR="00523D5D" w:rsidRPr="00737D20" w:rsidRDefault="00523D5D" w:rsidP="00D8299D">
            <w:pPr>
              <w:spacing w:after="0" w:line="288" w:lineRule="auto"/>
              <w:rPr>
                <w:rFonts w:ascii="Times New Roman" w:eastAsia="Times New Roman" w:hAnsi="Times New Roman" w:cs="Times New Roman"/>
                <w:sz w:val="19"/>
                <w:szCs w:val="19"/>
              </w:rPr>
            </w:pPr>
            <w:r w:rsidRPr="00737D20">
              <w:rPr>
                <w:rFonts w:ascii="Times New Roman" w:eastAsia="Times New Roman" w:hAnsi="Times New Roman" w:cs="Times New Roman"/>
                <w:sz w:val="19"/>
                <w:szCs w:val="19"/>
              </w:rPr>
              <w:t>Pollution generation from rehabilitation work sites and labour camp</w:t>
            </w:r>
          </w:p>
          <w:p w:rsidR="00523D5D" w:rsidRPr="00737D20" w:rsidRDefault="00523D5D" w:rsidP="00D8299D">
            <w:pPr>
              <w:spacing w:after="0" w:line="288" w:lineRule="auto"/>
              <w:rPr>
                <w:rFonts w:ascii="Times New Roman" w:eastAsia="Times New Roman" w:hAnsi="Times New Roman" w:cs="Times New Roman"/>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sz w:val="19"/>
                <w:szCs w:val="19"/>
              </w:rPr>
              <w:t>(ESS 3)</w:t>
            </w:r>
          </w:p>
        </w:tc>
        <w:tc>
          <w:tcPr>
            <w:tcW w:w="1985" w:type="dxa"/>
            <w:shd w:val="clear" w:color="auto" w:fill="auto"/>
            <w:hideMark/>
          </w:tcPr>
          <w:p w:rsidR="00523D5D" w:rsidRPr="00737D20" w:rsidRDefault="00523D5D" w:rsidP="00D8299D">
            <w:pPr>
              <w:pStyle w:val="ListParagraph"/>
              <w:numPr>
                <w:ilvl w:val="0"/>
                <w:numId w:val="248"/>
              </w:numPr>
              <w:ind w:left="317" w:right="14" w:hanging="284"/>
              <w:rPr>
                <w:rFonts w:cs="Times New Roman"/>
                <w:sz w:val="19"/>
                <w:szCs w:val="19"/>
                <w:lang w:val="en-US" w:bidi="ar-SA"/>
              </w:rPr>
            </w:pPr>
            <w:r w:rsidRPr="00737D20">
              <w:rPr>
                <w:rFonts w:cs="Times New Roman"/>
                <w:sz w:val="19"/>
                <w:szCs w:val="19"/>
                <w:lang w:val="en-US" w:bidi="ar-SA"/>
              </w:rPr>
              <w:t>Air and noise emissions from storage and handling of raw material and during execution of civil and hydro-mechanical work</w:t>
            </w:r>
          </w:p>
          <w:p w:rsidR="00523D5D" w:rsidRPr="00737D20" w:rsidRDefault="00523D5D" w:rsidP="00D8299D">
            <w:pPr>
              <w:pStyle w:val="ListParagraph"/>
              <w:numPr>
                <w:ilvl w:val="0"/>
                <w:numId w:val="248"/>
              </w:numPr>
              <w:ind w:left="317" w:right="14" w:hanging="284"/>
              <w:rPr>
                <w:rFonts w:cs="Times New Roman"/>
                <w:sz w:val="19"/>
                <w:szCs w:val="19"/>
                <w:lang w:val="en-US" w:bidi="ar-SA"/>
              </w:rPr>
            </w:pPr>
            <w:r w:rsidRPr="00737D20">
              <w:rPr>
                <w:rFonts w:cs="Times New Roman"/>
                <w:sz w:val="19"/>
                <w:szCs w:val="19"/>
                <w:lang w:val="en-US" w:bidi="ar-SA"/>
              </w:rPr>
              <w:t>Water pollution from construction activities and from labour camp</w:t>
            </w:r>
          </w:p>
          <w:p w:rsidR="00523D5D" w:rsidRPr="00737D20" w:rsidRDefault="00C60A3D" w:rsidP="00D8299D">
            <w:pPr>
              <w:pStyle w:val="ListParagraph"/>
              <w:numPr>
                <w:ilvl w:val="0"/>
                <w:numId w:val="248"/>
              </w:numPr>
              <w:ind w:left="317" w:right="14" w:hanging="284"/>
              <w:rPr>
                <w:rFonts w:cs="Times New Roman"/>
                <w:sz w:val="19"/>
                <w:szCs w:val="19"/>
                <w:lang w:val="en-US" w:bidi="ar-SA"/>
              </w:rPr>
            </w:pPr>
            <w:r>
              <w:rPr>
                <w:rFonts w:cs="Times New Roman"/>
                <w:sz w:val="19"/>
                <w:szCs w:val="19"/>
                <w:lang w:val="en-US" w:bidi="ar-SA"/>
              </w:rPr>
              <w:t>Debris waste</w:t>
            </w:r>
            <w:r w:rsidR="00523D5D" w:rsidRPr="00737D20">
              <w:rPr>
                <w:rFonts w:cs="Times New Roman"/>
                <w:sz w:val="19"/>
                <w:szCs w:val="19"/>
                <w:lang w:val="en-US" w:bidi="ar-SA"/>
              </w:rPr>
              <w:t xml:space="preserve"> generation from excavation work, if any,  and debris generation from repair work</w:t>
            </w:r>
          </w:p>
          <w:p w:rsidR="00523D5D" w:rsidRPr="00737D20" w:rsidRDefault="00523D5D" w:rsidP="00D8299D">
            <w:pPr>
              <w:pStyle w:val="ListParagraph"/>
              <w:numPr>
                <w:ilvl w:val="0"/>
                <w:numId w:val="248"/>
              </w:numPr>
              <w:ind w:left="317" w:hanging="284"/>
              <w:rPr>
                <w:rFonts w:cs="Times New Roman"/>
                <w:color w:val="000000"/>
                <w:sz w:val="19"/>
                <w:szCs w:val="19"/>
                <w:lang w:val="en-US" w:bidi="ar-SA"/>
              </w:rPr>
            </w:pPr>
            <w:r w:rsidRPr="00737D20">
              <w:rPr>
                <w:rFonts w:cs="Times New Roman"/>
                <w:sz w:val="19"/>
                <w:szCs w:val="19"/>
                <w:lang w:val="en-US" w:bidi="ar-SA"/>
              </w:rPr>
              <w:t>Hazardous waste generation from civil construction work such as painting and hydro-mechanical work, replacement of parts, etc.</w:t>
            </w:r>
          </w:p>
        </w:tc>
        <w:tc>
          <w:tcPr>
            <w:tcW w:w="3685" w:type="dxa"/>
            <w:shd w:val="clear" w:color="auto" w:fill="auto"/>
          </w:tcPr>
          <w:p w:rsidR="00523D5D" w:rsidRPr="00737D20" w:rsidRDefault="00523D5D" w:rsidP="00D8299D">
            <w:pPr>
              <w:pStyle w:val="ListParagraph"/>
              <w:numPr>
                <w:ilvl w:val="0"/>
                <w:numId w:val="250"/>
              </w:numPr>
              <w:ind w:left="328" w:hanging="284"/>
              <w:rPr>
                <w:rFonts w:cs="Times New Roman"/>
                <w:color w:val="000000"/>
                <w:sz w:val="19"/>
                <w:szCs w:val="19"/>
                <w:lang w:val="en-US" w:bidi="ar-SA"/>
              </w:rPr>
            </w:pPr>
            <w:r w:rsidRPr="00737D20">
              <w:rPr>
                <w:rFonts w:cs="Times New Roman"/>
                <w:color w:val="000000"/>
                <w:sz w:val="19"/>
                <w:szCs w:val="19"/>
                <w:lang w:val="en-US" w:bidi="ar-SA"/>
              </w:rPr>
              <w:t>Ensuring covered storage of lose material/sprinkling of water to minimise fugitive emissions</w:t>
            </w:r>
          </w:p>
          <w:p w:rsidR="00523D5D" w:rsidRPr="00737D20" w:rsidRDefault="00523D5D" w:rsidP="00D8299D">
            <w:pPr>
              <w:pStyle w:val="ListParagraph"/>
              <w:numPr>
                <w:ilvl w:val="0"/>
                <w:numId w:val="250"/>
              </w:numPr>
              <w:ind w:left="328" w:hanging="284"/>
              <w:rPr>
                <w:rFonts w:cs="Times New Roman"/>
                <w:sz w:val="19"/>
                <w:szCs w:val="19"/>
                <w:lang w:val="en-US" w:bidi="ar-SA"/>
              </w:rPr>
            </w:pPr>
            <w:r w:rsidRPr="00737D20">
              <w:rPr>
                <w:rFonts w:cs="Times New Roman"/>
                <w:color w:val="000000"/>
                <w:sz w:val="19"/>
                <w:szCs w:val="19"/>
                <w:lang w:val="en-US" w:bidi="ar-SA"/>
              </w:rPr>
              <w:t xml:space="preserve">Maintaining construction equipment and ensuring DG set used for power have </w:t>
            </w:r>
            <w:r w:rsidRPr="00737D20">
              <w:rPr>
                <w:rFonts w:cs="Times New Roman"/>
                <w:sz w:val="19"/>
                <w:szCs w:val="19"/>
                <w:lang w:val="en-US" w:bidi="ar-SA"/>
              </w:rPr>
              <w:t xml:space="preserve">valid certificate of Type Approval and also valid certificates of Conformity of Production as per conformance labelling. DG stack height shall be as per the Consent to be obtained from State Pollution Control Board before start of work. </w:t>
            </w:r>
          </w:p>
          <w:p w:rsidR="00523D5D" w:rsidRPr="00737D20" w:rsidRDefault="00523D5D" w:rsidP="00D8299D">
            <w:pPr>
              <w:pStyle w:val="ListParagraph"/>
              <w:numPr>
                <w:ilvl w:val="0"/>
                <w:numId w:val="250"/>
              </w:numPr>
              <w:ind w:left="328" w:hanging="284"/>
              <w:rPr>
                <w:rFonts w:cs="Times New Roman"/>
                <w:sz w:val="19"/>
                <w:szCs w:val="19"/>
                <w:lang w:val="en-US" w:bidi="ar-SA"/>
              </w:rPr>
            </w:pPr>
            <w:r w:rsidRPr="00737D20">
              <w:rPr>
                <w:rFonts w:cs="Times New Roman"/>
                <w:sz w:val="19"/>
                <w:szCs w:val="19"/>
                <w:lang w:val="en-US" w:bidi="ar-SA"/>
              </w:rPr>
              <w:t>Ensuring use of dust masks, if workers are exposed to dust emissions and ear muffs for exposure to high noise for long durations</w:t>
            </w:r>
          </w:p>
          <w:p w:rsidR="00523D5D" w:rsidRPr="00737D20" w:rsidRDefault="00523D5D" w:rsidP="00D8299D">
            <w:pPr>
              <w:pStyle w:val="ListParagraph"/>
              <w:numPr>
                <w:ilvl w:val="0"/>
                <w:numId w:val="250"/>
              </w:numPr>
              <w:ind w:left="328" w:hanging="284"/>
              <w:rPr>
                <w:rFonts w:cs="Times New Roman"/>
                <w:sz w:val="19"/>
                <w:szCs w:val="19"/>
                <w:lang w:val="en-US" w:bidi="ar-SA"/>
              </w:rPr>
            </w:pPr>
            <w:r w:rsidRPr="00737D20">
              <w:rPr>
                <w:rFonts w:cs="Times New Roman"/>
                <w:sz w:val="19"/>
                <w:szCs w:val="19"/>
                <w:lang w:val="en-US" w:bidi="ar-SA"/>
              </w:rPr>
              <w:t>Provision of mobile toilets at work site</w:t>
            </w:r>
          </w:p>
          <w:p w:rsidR="00523D5D" w:rsidRPr="00737D20" w:rsidRDefault="00523D5D" w:rsidP="00D8299D">
            <w:pPr>
              <w:pStyle w:val="ListParagraph"/>
              <w:numPr>
                <w:ilvl w:val="0"/>
                <w:numId w:val="250"/>
              </w:numPr>
              <w:ind w:left="328" w:hanging="284"/>
              <w:rPr>
                <w:rFonts w:cs="Times New Roman"/>
                <w:sz w:val="19"/>
                <w:szCs w:val="19"/>
                <w:lang w:val="en-US" w:bidi="ar-SA"/>
              </w:rPr>
            </w:pPr>
            <w:r w:rsidRPr="00737D20">
              <w:rPr>
                <w:rFonts w:cs="Times New Roman"/>
                <w:sz w:val="19"/>
                <w:szCs w:val="19"/>
                <w:lang w:val="en-US" w:bidi="ar-SA"/>
              </w:rPr>
              <w:t>Wastewater from construction sites not to be discharged untreated (compliance with general discharge standards)</w:t>
            </w:r>
          </w:p>
          <w:p w:rsidR="00523D5D" w:rsidRPr="00737D20" w:rsidRDefault="00C60A3D" w:rsidP="00D8299D">
            <w:pPr>
              <w:pStyle w:val="ListParagraph"/>
              <w:numPr>
                <w:ilvl w:val="0"/>
                <w:numId w:val="250"/>
              </w:numPr>
              <w:ind w:left="328" w:hanging="284"/>
              <w:rPr>
                <w:rFonts w:cs="Times New Roman"/>
                <w:sz w:val="19"/>
                <w:szCs w:val="19"/>
                <w:lang w:val="en-US" w:bidi="ar-SA"/>
              </w:rPr>
            </w:pPr>
            <w:r>
              <w:rPr>
                <w:rFonts w:cs="Times New Roman"/>
                <w:sz w:val="19"/>
                <w:szCs w:val="19"/>
                <w:lang w:val="en-US" w:bidi="ar-SA"/>
              </w:rPr>
              <w:t>C</w:t>
            </w:r>
            <w:r w:rsidR="00523D5D" w:rsidRPr="00737D20">
              <w:rPr>
                <w:rFonts w:cs="Times New Roman"/>
                <w:sz w:val="19"/>
                <w:szCs w:val="19"/>
                <w:lang w:val="en-US" w:bidi="ar-SA"/>
              </w:rPr>
              <w:t>onstruction debris to be disposed off at pre-identified and approved site</w:t>
            </w:r>
          </w:p>
          <w:p w:rsidR="00523D5D" w:rsidRPr="00737D20" w:rsidRDefault="00523D5D" w:rsidP="00D8299D">
            <w:pPr>
              <w:pStyle w:val="ListParagraph"/>
              <w:numPr>
                <w:ilvl w:val="0"/>
                <w:numId w:val="250"/>
              </w:numPr>
              <w:ind w:left="328" w:hanging="284"/>
              <w:rPr>
                <w:rFonts w:cs="Times New Roman"/>
                <w:sz w:val="19"/>
                <w:szCs w:val="19"/>
                <w:lang w:val="en-US" w:bidi="ar-SA"/>
              </w:rPr>
            </w:pPr>
            <w:r w:rsidRPr="00737D20">
              <w:rPr>
                <w:rFonts w:cs="Times New Roman"/>
                <w:sz w:val="19"/>
                <w:szCs w:val="19"/>
                <w:lang w:val="en-US" w:bidi="ar-SA"/>
              </w:rPr>
              <w:t>Hazardous waste (</w:t>
            </w:r>
            <w:r w:rsidRPr="00737D20">
              <w:rPr>
                <w:rFonts w:cs="Times New Roman"/>
                <w:color w:val="000000"/>
                <w:sz w:val="19"/>
                <w:szCs w:val="19"/>
                <w:lang w:val="en-US" w:bidi="ar-SA"/>
              </w:rPr>
              <w:t>Empty barrels/containers/liners contaminated with hazardous chemicals /wastes; Contaminated cotton rags or other cleaning materials) to be separately stored and disposed off to authorized vendors only</w:t>
            </w:r>
          </w:p>
          <w:p w:rsidR="00523D5D" w:rsidRPr="00737D20" w:rsidRDefault="00523D5D" w:rsidP="00D8299D">
            <w:pPr>
              <w:pStyle w:val="ListParagraph"/>
              <w:spacing w:before="120"/>
              <w:ind w:left="328"/>
              <w:outlineLvl w:val="1"/>
              <w:rPr>
                <w:rFonts w:cs="Times New Roman"/>
                <w:sz w:val="19"/>
                <w:szCs w:val="19"/>
                <w:lang w:val="en-US" w:bidi="ar-SA"/>
              </w:rPr>
            </w:pP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During entire project duration</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sz w:val="19"/>
                <w:szCs w:val="19"/>
              </w:rPr>
            </w:pPr>
            <w:r w:rsidRPr="00737D20">
              <w:rPr>
                <w:rFonts w:ascii="Times New Roman" w:eastAsia="Times New Roman" w:hAnsi="Times New Roman" w:cs="Times New Roman"/>
                <w:color w:val="000000"/>
                <w:sz w:val="19"/>
                <w:szCs w:val="19"/>
              </w:rPr>
              <w:t>Ambient Air Quality Monitoring only for projects which are in close proximity to protected areas  and shall be based on activities/component  proposed(PM</w:t>
            </w:r>
            <w:r w:rsidRPr="00737D20">
              <w:rPr>
                <w:rFonts w:ascii="Times New Roman" w:eastAsia="Times New Roman" w:hAnsi="Times New Roman" w:cs="Times New Roman"/>
                <w:color w:val="000000"/>
                <w:sz w:val="19"/>
                <w:szCs w:val="19"/>
                <w:vertAlign w:val="subscript"/>
              </w:rPr>
              <w:t>2.5</w:t>
            </w:r>
            <w:r w:rsidRPr="00737D20">
              <w:rPr>
                <w:rFonts w:ascii="Times New Roman" w:eastAsia="Times New Roman" w:hAnsi="Times New Roman" w:cs="Times New Roman"/>
                <w:color w:val="000000"/>
                <w:sz w:val="19"/>
                <w:szCs w:val="19"/>
              </w:rPr>
              <w:t>, PM</w:t>
            </w:r>
            <w:r w:rsidRPr="00737D20">
              <w:rPr>
                <w:rFonts w:ascii="Times New Roman" w:eastAsia="Times New Roman" w:hAnsi="Times New Roman" w:cs="Times New Roman"/>
                <w:color w:val="000000"/>
                <w:sz w:val="19"/>
                <w:szCs w:val="19"/>
                <w:vertAlign w:val="subscript"/>
              </w:rPr>
              <w:t>10</w:t>
            </w:r>
            <w:r w:rsidRPr="00737D20">
              <w:rPr>
                <w:rFonts w:ascii="Times New Roman" w:eastAsia="Times New Roman" w:hAnsi="Times New Roman" w:cs="Times New Roman"/>
                <w:color w:val="000000"/>
                <w:sz w:val="19"/>
                <w:szCs w:val="19"/>
              </w:rPr>
              <w:t xml:space="preserve"> and SO</w:t>
            </w:r>
            <w:r w:rsidRPr="00737D20">
              <w:rPr>
                <w:rFonts w:ascii="Times New Roman" w:eastAsia="Times New Roman" w:hAnsi="Times New Roman" w:cs="Times New Roman"/>
                <w:color w:val="000000"/>
                <w:sz w:val="19"/>
                <w:szCs w:val="19"/>
                <w:vertAlign w:val="subscript"/>
              </w:rPr>
              <w:t>2</w:t>
            </w:r>
            <w:r w:rsidRPr="00737D20">
              <w:rPr>
                <w:rFonts w:ascii="Times New Roman" w:eastAsia="Times New Roman" w:hAnsi="Times New Roman" w:cs="Times New Roman"/>
                <w:color w:val="000000"/>
                <w:sz w:val="19"/>
                <w:szCs w:val="19"/>
              </w:rPr>
              <w:t xml:space="preserve"> for 24 hours) at 2 major construction sites, before start of construction (as identified by Engineer in charge) once during construction and once at the end of rehabilitation work </w:t>
            </w:r>
          </w:p>
          <w:p w:rsidR="00523D5D" w:rsidRPr="00737D20" w:rsidRDefault="00523D5D" w:rsidP="00D8299D">
            <w:pPr>
              <w:pStyle w:val="ListParagraph"/>
              <w:ind w:left="328"/>
              <w:rPr>
                <w:rFonts w:cs="Times New Roman"/>
                <w:sz w:val="19"/>
                <w:szCs w:val="19"/>
                <w:lang w:val="en-US" w:bidi="ar-SA"/>
              </w:rPr>
            </w:pPr>
          </w:p>
          <w:p w:rsidR="00523D5D" w:rsidRPr="00737D20" w:rsidRDefault="00523D5D" w:rsidP="00D8299D">
            <w:pPr>
              <w:pStyle w:val="ListParagraph"/>
              <w:ind w:left="328"/>
              <w:rPr>
                <w:rFonts w:cs="Times New Roman"/>
                <w:sz w:val="19"/>
                <w:szCs w:val="19"/>
                <w:lang w:val="en-US" w:bidi="ar-SA"/>
              </w:rPr>
            </w:pPr>
          </w:p>
          <w:p w:rsidR="00523D5D" w:rsidRPr="00737D20" w:rsidRDefault="00523D5D" w:rsidP="00D8299D">
            <w:pPr>
              <w:spacing w:after="0" w:line="288" w:lineRule="auto"/>
              <w:rPr>
                <w:rFonts w:ascii="Times New Roman" w:eastAsia="Times New Roman" w:hAnsi="Times New Roman" w:cs="Times New Roman"/>
                <w:sz w:val="19"/>
                <w:szCs w:val="19"/>
              </w:rPr>
            </w:pPr>
            <w:r w:rsidRPr="00737D20">
              <w:rPr>
                <w:rFonts w:ascii="Times New Roman" w:eastAsia="Times New Roman" w:hAnsi="Times New Roman" w:cs="Times New Roman"/>
                <w:color w:val="000000"/>
                <w:sz w:val="19"/>
                <w:szCs w:val="19"/>
              </w:rPr>
              <w:t xml:space="preserve">Sound Level monitoring (dB(A) levels) only for projects which are in close proximity to protected areas at 2 major construction sites (as identified by engineer in charge), once before start of construction once during construction and once at the end of rehabilitation work </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Monthly physical inspection to ensure wastewater from rehabilitation work is not be</w:t>
            </w:r>
            <w:r w:rsidR="00C60A3D">
              <w:rPr>
                <w:rFonts w:ascii="Times New Roman" w:eastAsia="Times New Roman" w:hAnsi="Times New Roman" w:cs="Times New Roman"/>
                <w:color w:val="000000"/>
                <w:sz w:val="19"/>
                <w:szCs w:val="19"/>
              </w:rPr>
              <w:t xml:space="preserve">ing disposed off in river; </w:t>
            </w:r>
            <w:r w:rsidRPr="00737D20">
              <w:rPr>
                <w:rFonts w:ascii="Times New Roman" w:eastAsia="Times New Roman" w:hAnsi="Times New Roman" w:cs="Times New Roman"/>
                <w:color w:val="000000"/>
                <w:sz w:val="19"/>
                <w:szCs w:val="19"/>
              </w:rPr>
              <w:t>debris is being disposed off at identified locations</w:t>
            </w:r>
            <w:r w:rsidRPr="00737D20">
              <w:rPr>
                <w:rFonts w:ascii="Times New Roman" w:eastAsia="Times New Roman" w:hAnsi="Times New Roman" w:cs="Times New Roman"/>
                <w:color w:val="000000"/>
                <w:sz w:val="20"/>
                <w:szCs w:val="22"/>
              </w:rPr>
              <w:t>.</w:t>
            </w:r>
          </w:p>
          <w:p w:rsidR="00523D5D" w:rsidRPr="00737D20" w:rsidRDefault="00523D5D" w:rsidP="00D8299D">
            <w:pPr>
              <w:spacing w:after="0" w:line="276"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soil level : near construction camp site or active work site area where probability of waste discharge exists</w:t>
            </w:r>
          </w:p>
          <w:p w:rsidR="00523D5D" w:rsidRPr="00737D20" w:rsidRDefault="00523D5D" w:rsidP="00D8299D">
            <w:pPr>
              <w:spacing w:after="0" w:line="276"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Physical inspection of use of PPEs, review of DG specification,</w:t>
            </w:r>
            <w:r w:rsidR="00C60A3D">
              <w:rPr>
                <w:rFonts w:ascii="Times New Roman" w:eastAsia="Times New Roman" w:hAnsi="Times New Roman" w:cs="Times New Roman"/>
                <w:color w:val="000000"/>
                <w:sz w:val="19"/>
                <w:szCs w:val="19"/>
              </w:rPr>
              <w:t xml:space="preserve"> wastewater discharge, </w:t>
            </w:r>
            <w:r w:rsidRPr="00737D20">
              <w:rPr>
                <w:rFonts w:ascii="Times New Roman" w:eastAsia="Times New Roman" w:hAnsi="Times New Roman" w:cs="Times New Roman"/>
                <w:color w:val="000000"/>
                <w:sz w:val="19"/>
                <w:szCs w:val="19"/>
              </w:rPr>
              <w:t>debris handling and disposal – every month</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Physical inspection of segregation, storage and disposal of hazardous waste to authorised vendor – every month</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Contractor through NABL accredited Lab;</w:t>
            </w:r>
          </w:p>
          <w:p w:rsidR="00523D5D" w:rsidRPr="00737D20" w:rsidRDefault="00523D5D" w:rsidP="00D8299D">
            <w:pPr>
              <w:spacing w:after="0" w:line="276"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r w:rsidR="00523D5D" w:rsidRPr="00737D20" w:rsidTr="00D8299D">
        <w:trPr>
          <w:trHeight w:val="20"/>
        </w:trPr>
        <w:tc>
          <w:tcPr>
            <w:tcW w:w="1276" w:type="dxa"/>
            <w:shd w:val="clear" w:color="auto" w:fill="auto"/>
            <w:noWrap/>
            <w:hideMark/>
          </w:tcPr>
          <w:p w:rsidR="00523D5D" w:rsidRPr="00737D20" w:rsidRDefault="00523D5D" w:rsidP="00D8299D">
            <w:pPr>
              <w:spacing w:after="0" w:line="288" w:lineRule="auto"/>
              <w:rPr>
                <w:rFonts w:ascii="Times New Roman" w:eastAsia="Times New Roman" w:hAnsi="Times New Roman" w:cs="Times New Roman"/>
                <w:sz w:val="19"/>
                <w:szCs w:val="19"/>
              </w:rPr>
            </w:pPr>
            <w:r w:rsidRPr="00737D20">
              <w:rPr>
                <w:rFonts w:ascii="Times New Roman" w:eastAsia="Times New Roman" w:hAnsi="Times New Roman" w:cs="Times New Roman"/>
                <w:sz w:val="19"/>
                <w:szCs w:val="19"/>
              </w:rPr>
              <w:t>Transportation of material to project site through village roads.</w:t>
            </w:r>
          </w:p>
          <w:p w:rsidR="00523D5D" w:rsidRPr="00737D20" w:rsidRDefault="00523D5D" w:rsidP="00D8299D">
            <w:pPr>
              <w:spacing w:after="0" w:line="288" w:lineRule="auto"/>
              <w:rPr>
                <w:rFonts w:ascii="Times New Roman" w:eastAsia="Times New Roman" w:hAnsi="Times New Roman" w:cs="Times New Roman"/>
                <w:sz w:val="19"/>
                <w:szCs w:val="19"/>
              </w:rPr>
            </w:pPr>
          </w:p>
          <w:p w:rsidR="00523D5D" w:rsidRPr="0098592C" w:rsidRDefault="00523D5D" w:rsidP="0098592C">
            <w:pPr>
              <w:spacing w:after="0" w:line="288" w:lineRule="auto"/>
              <w:rPr>
                <w:rFonts w:ascii="Times New Roman" w:eastAsia="Times New Roman" w:hAnsi="Times New Roman" w:cs="Times New Roman"/>
                <w:sz w:val="19"/>
                <w:szCs w:val="19"/>
              </w:rPr>
            </w:pPr>
            <w:r w:rsidRPr="00737D20">
              <w:rPr>
                <w:rFonts w:ascii="Times New Roman" w:eastAsia="Times New Roman" w:hAnsi="Times New Roman" w:cs="Times New Roman"/>
                <w:sz w:val="19"/>
                <w:szCs w:val="19"/>
              </w:rPr>
              <w:t>(ESS 4)</w:t>
            </w:r>
          </w:p>
        </w:tc>
        <w:tc>
          <w:tcPr>
            <w:tcW w:w="1985" w:type="dxa"/>
            <w:shd w:val="clear" w:color="auto" w:fill="auto"/>
            <w:hideMark/>
          </w:tcPr>
          <w:p w:rsidR="00523D5D" w:rsidRPr="00737D20" w:rsidRDefault="00523D5D" w:rsidP="00D8299D">
            <w:pPr>
              <w:spacing w:after="0" w:line="288" w:lineRule="auto"/>
              <w:ind w:left="33" w:right="14"/>
              <w:rPr>
                <w:rFonts w:ascii="Times New Roman" w:eastAsia="Times New Roman" w:hAnsi="Times New Roman" w:cs="Times New Roman"/>
                <w:color w:val="000000"/>
                <w:sz w:val="19"/>
                <w:szCs w:val="19"/>
              </w:rPr>
            </w:pPr>
            <w:r w:rsidRPr="00737D20">
              <w:rPr>
                <w:rFonts w:ascii="Times New Roman" w:eastAsia="Times New Roman" w:hAnsi="Times New Roman" w:cs="Times New Roman"/>
                <w:sz w:val="19"/>
                <w:szCs w:val="19"/>
              </w:rPr>
              <w:t>Increase in the traffic on village roads leading to air and noise emissions as well as risk of accidents.</w:t>
            </w:r>
          </w:p>
        </w:tc>
        <w:tc>
          <w:tcPr>
            <w:tcW w:w="3685" w:type="dxa"/>
            <w:shd w:val="clear" w:color="auto" w:fill="auto"/>
          </w:tcPr>
          <w:p w:rsidR="00523D5D" w:rsidRPr="00737D20" w:rsidRDefault="00523D5D" w:rsidP="00D8299D">
            <w:pPr>
              <w:pStyle w:val="ListParagraph"/>
              <w:numPr>
                <w:ilvl w:val="0"/>
                <w:numId w:val="251"/>
              </w:numPr>
              <w:ind w:left="328" w:hanging="284"/>
              <w:rPr>
                <w:rFonts w:cs="Times New Roman"/>
                <w:color w:val="000000"/>
                <w:sz w:val="19"/>
                <w:szCs w:val="19"/>
                <w:lang w:val="en-US" w:bidi="ar-SA"/>
              </w:rPr>
            </w:pPr>
            <w:r w:rsidRPr="00737D20">
              <w:rPr>
                <w:rFonts w:cs="Times New Roman"/>
                <w:color w:val="000000"/>
                <w:sz w:val="19"/>
                <w:szCs w:val="19"/>
                <w:lang w:val="en-US" w:bidi="ar-SA"/>
              </w:rPr>
              <w:t>All vehicles used by contractors for transportation of persons and material should have valid PUC</w:t>
            </w:r>
          </w:p>
          <w:p w:rsidR="00523D5D" w:rsidRPr="00737D20" w:rsidRDefault="00523D5D" w:rsidP="00D8299D">
            <w:pPr>
              <w:pStyle w:val="ListParagraph"/>
              <w:numPr>
                <w:ilvl w:val="0"/>
                <w:numId w:val="251"/>
              </w:numPr>
              <w:ind w:left="328" w:hanging="284"/>
              <w:rPr>
                <w:rFonts w:cs="Times New Roman"/>
                <w:color w:val="000000"/>
                <w:sz w:val="19"/>
                <w:szCs w:val="19"/>
                <w:lang w:val="en-US" w:bidi="ar-SA"/>
              </w:rPr>
            </w:pPr>
            <w:r w:rsidRPr="00737D20">
              <w:rPr>
                <w:rFonts w:cs="Times New Roman"/>
                <w:color w:val="000000"/>
                <w:sz w:val="19"/>
                <w:szCs w:val="19"/>
                <w:lang w:val="en-US" w:bidi="ar-SA"/>
              </w:rPr>
              <w:t>Lose material  should only be transported in covered vehicles</w:t>
            </w:r>
          </w:p>
          <w:p w:rsidR="00523D5D" w:rsidRPr="00737D20" w:rsidRDefault="00523D5D" w:rsidP="00D8299D">
            <w:pPr>
              <w:pStyle w:val="ListParagraph"/>
              <w:ind w:left="328"/>
              <w:rPr>
                <w:rFonts w:cs="Times New Roman"/>
                <w:color w:val="000000"/>
                <w:sz w:val="19"/>
                <w:szCs w:val="19"/>
                <w:lang w:val="en-US" w:bidi="ar-SA"/>
              </w:rPr>
            </w:pP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During entire duration of project</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Physical inspection and review of documents before construction and thereafter every 3 months or if any complaint is received whichever is earlier</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r w:rsidR="00523D5D" w:rsidRPr="00737D20" w:rsidTr="00D8299D">
        <w:trPr>
          <w:trHeight w:val="20"/>
        </w:trPr>
        <w:tc>
          <w:tcPr>
            <w:tcW w:w="1276" w:type="dxa"/>
            <w:shd w:val="clear" w:color="auto" w:fill="auto"/>
            <w:noWrap/>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Impacts on Agricultural Land/ structures/ </w:t>
            </w:r>
            <w:r w:rsidRPr="00737D20">
              <w:rPr>
                <w:rFonts w:ascii="Times New Roman" w:eastAsia="Times New Roman" w:hAnsi="Times New Roman" w:cs="Times New Roman"/>
                <w:color w:val="000000"/>
                <w:sz w:val="19"/>
                <w:szCs w:val="19"/>
              </w:rPr>
              <w:lastRenderedPageBreak/>
              <w:t>assets (ESS5)</w:t>
            </w:r>
          </w:p>
        </w:tc>
        <w:tc>
          <w:tcPr>
            <w:tcW w:w="1985"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Temporary loss of business</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Land and assets temporarily impacted </w:t>
            </w:r>
            <w:r w:rsidRPr="00737D20">
              <w:rPr>
                <w:rFonts w:ascii="Times New Roman" w:eastAsia="Times New Roman" w:hAnsi="Times New Roman" w:cs="Times New Roman"/>
                <w:color w:val="000000"/>
                <w:sz w:val="19"/>
                <w:szCs w:val="19"/>
              </w:rPr>
              <w:lastRenderedPageBreak/>
              <w:t>during construction</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Minor impacts on community resources/Common property resources</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tc>
        <w:tc>
          <w:tcPr>
            <w:tcW w:w="3685" w:type="dxa"/>
            <w:shd w:val="clear" w:color="auto" w:fill="auto"/>
          </w:tcPr>
          <w:p w:rsidR="00523D5D" w:rsidRPr="00737D20" w:rsidRDefault="00523D5D" w:rsidP="00D8299D">
            <w:pPr>
              <w:pStyle w:val="ListParagraph"/>
              <w:ind w:left="330"/>
              <w:jc w:val="center"/>
              <w:rPr>
                <w:rFonts w:cs="Times New Roman"/>
                <w:color w:val="000000"/>
                <w:sz w:val="19"/>
                <w:szCs w:val="19"/>
                <w:lang w:val="en-US" w:bidi="ar-SA"/>
              </w:rPr>
            </w:pPr>
            <w:r w:rsidRPr="00737D20">
              <w:rPr>
                <w:rFonts w:cs="Times New Roman"/>
                <w:color w:val="000000"/>
                <w:sz w:val="19"/>
                <w:szCs w:val="19"/>
                <w:lang w:val="en-US" w:bidi="ar-SA"/>
              </w:rPr>
              <w:lastRenderedPageBreak/>
              <w:t>As per ESMP section 2.5</w:t>
            </w: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Pre-construction</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Ongoing</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r w:rsidR="00523D5D" w:rsidRPr="00737D20" w:rsidTr="00D8299D">
        <w:trPr>
          <w:trHeight w:val="20"/>
        </w:trPr>
        <w:tc>
          <w:tcPr>
            <w:tcW w:w="1276" w:type="dxa"/>
            <w:shd w:val="clear" w:color="auto" w:fill="auto"/>
            <w:noWrap/>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Biodiversity Conservation for sub-projects in close proximity to Protectedareas as per ESMP</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6)</w:t>
            </w:r>
          </w:p>
        </w:tc>
        <w:tc>
          <w:tcPr>
            <w:tcW w:w="19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Indirect impacts due to rehabilitation work in proximity to protected areas involving limited outside labour</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p>
        </w:tc>
        <w:tc>
          <w:tcPr>
            <w:tcW w:w="3685" w:type="dxa"/>
            <w:shd w:val="clear" w:color="auto" w:fill="auto"/>
          </w:tcPr>
          <w:p w:rsidR="00523D5D" w:rsidRPr="00737D20" w:rsidRDefault="00523D5D" w:rsidP="00D8299D">
            <w:pPr>
              <w:pStyle w:val="ListParagraph"/>
              <w:ind w:left="330"/>
              <w:rPr>
                <w:rFonts w:cs="Times New Roman"/>
                <w:color w:val="000000"/>
                <w:sz w:val="19"/>
                <w:szCs w:val="19"/>
                <w:lang w:val="en-US" w:bidi="ar-SA"/>
              </w:rPr>
            </w:pPr>
            <w:r w:rsidRPr="00737D20">
              <w:rPr>
                <w:rFonts w:cs="Times New Roman"/>
                <w:color w:val="000000"/>
                <w:sz w:val="19"/>
                <w:szCs w:val="19"/>
                <w:lang w:val="en-US" w:bidi="ar-SA"/>
              </w:rPr>
              <w:t>As per ESMP section 2.6</w:t>
            </w:r>
          </w:p>
          <w:p w:rsidR="00523D5D" w:rsidRPr="00737D20" w:rsidRDefault="00523D5D" w:rsidP="00D8299D">
            <w:pPr>
              <w:pStyle w:val="ListParagraph"/>
              <w:numPr>
                <w:ilvl w:val="0"/>
                <w:numId w:val="252"/>
              </w:numPr>
              <w:ind w:left="330" w:hanging="284"/>
              <w:jc w:val="center"/>
              <w:rPr>
                <w:rFonts w:cs="Times New Roman"/>
                <w:sz w:val="19"/>
                <w:szCs w:val="19"/>
                <w:lang w:val="en-US" w:bidi="ar-SA"/>
              </w:rPr>
            </w:pP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Before start of construction</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Physical inspection of location of labour camp wrt PA before start of construction</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 and IA</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SPMU</w:t>
            </w:r>
          </w:p>
        </w:tc>
      </w:tr>
      <w:tr w:rsidR="00523D5D" w:rsidRPr="00737D20" w:rsidTr="00D8299D">
        <w:trPr>
          <w:trHeight w:val="20"/>
        </w:trPr>
        <w:tc>
          <w:tcPr>
            <w:tcW w:w="1276" w:type="dxa"/>
            <w:shd w:val="clear" w:color="auto" w:fill="auto"/>
            <w:noWrap/>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Tribal Development Plan for sub-projects in Schedule V or VI areas preparing EAP and other locations wherein there are tribals as per characteristics of ESS 7</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7)</w:t>
            </w:r>
          </w:p>
        </w:tc>
        <w:tc>
          <w:tcPr>
            <w:tcW w:w="1985" w:type="dxa"/>
            <w:shd w:val="clear" w:color="auto" w:fill="auto"/>
            <w:hideMark/>
          </w:tcPr>
          <w:p w:rsidR="00523D5D" w:rsidRPr="00737D20" w:rsidRDefault="00523D5D" w:rsidP="00D8299D">
            <w:pPr>
              <w:autoSpaceDE w:val="0"/>
              <w:autoSpaceDN w:val="0"/>
              <w:adjustRightInd w:val="0"/>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sz w:val="19"/>
                <w:szCs w:val="19"/>
              </w:rPr>
              <w:lastRenderedPageBreak/>
              <w:t xml:space="preserve">Non-structural interventions such as preparation and implementation of EAP and early flood warning systems will involve consultation with variety of stakeholders including tribal groups, living in the vicinity of the dam and would need to be consulted and informed in culturally appropriate approach – </w:t>
            </w:r>
            <w:r w:rsidRPr="00737D20">
              <w:rPr>
                <w:rFonts w:ascii="Times New Roman" w:eastAsia="Times New Roman" w:hAnsi="Times New Roman" w:cs="Times New Roman"/>
                <w:sz w:val="19"/>
                <w:szCs w:val="19"/>
              </w:rPr>
              <w:lastRenderedPageBreak/>
              <w:t>language, techniques that are familiar to them.</w:t>
            </w:r>
          </w:p>
        </w:tc>
        <w:tc>
          <w:tcPr>
            <w:tcW w:w="3685" w:type="dxa"/>
            <w:shd w:val="clear" w:color="auto" w:fill="auto"/>
          </w:tcPr>
          <w:p w:rsidR="00523D5D" w:rsidRPr="00737D20" w:rsidRDefault="00523D5D" w:rsidP="00D8299D">
            <w:pPr>
              <w:spacing w:after="0" w:line="288" w:lineRule="auto"/>
              <w:ind w:left="46"/>
              <w:rPr>
                <w:rFonts w:ascii="Times New Roman" w:eastAsia="Times New Roman" w:hAnsi="Times New Roman" w:cs="Times New Roman"/>
                <w:sz w:val="19"/>
                <w:szCs w:val="19"/>
              </w:rPr>
            </w:pPr>
            <w:r w:rsidRPr="00737D20">
              <w:rPr>
                <w:rFonts w:ascii="Times New Roman" w:eastAsia="Times New Roman" w:hAnsi="Times New Roman" w:cs="Times New Roman"/>
                <w:sz w:val="19"/>
                <w:szCs w:val="19"/>
              </w:rPr>
              <w:lastRenderedPageBreak/>
              <w:t>During EAP Implementation:</w:t>
            </w:r>
          </w:p>
          <w:p w:rsidR="00523D5D" w:rsidRPr="00737D20" w:rsidRDefault="00523D5D" w:rsidP="00D8299D">
            <w:pPr>
              <w:pStyle w:val="ListParagraph"/>
              <w:numPr>
                <w:ilvl w:val="0"/>
                <w:numId w:val="245"/>
              </w:numPr>
              <w:ind w:left="330" w:hanging="284"/>
              <w:jc w:val="both"/>
              <w:rPr>
                <w:rFonts w:cs="Times New Roman"/>
                <w:sz w:val="19"/>
                <w:szCs w:val="19"/>
                <w:lang w:val="en-US" w:bidi="ar-SA"/>
              </w:rPr>
            </w:pPr>
            <w:r w:rsidRPr="00737D20">
              <w:rPr>
                <w:rFonts w:cs="Times New Roman"/>
                <w:sz w:val="19"/>
                <w:szCs w:val="19"/>
                <w:lang w:val="en-US" w:bidi="ar-SA"/>
              </w:rPr>
              <w:t xml:space="preserve">Identification of scheduled areas and tribal clusters to prioritize targeting of dispersed indigenous communities in the non-tribal areas as well as for clear targeting of tribal in the schedule V and VI areas </w:t>
            </w:r>
          </w:p>
          <w:p w:rsidR="00523D5D" w:rsidRPr="00737D20" w:rsidRDefault="00523D5D" w:rsidP="00D8299D">
            <w:pPr>
              <w:pStyle w:val="ListParagraph"/>
              <w:numPr>
                <w:ilvl w:val="0"/>
                <w:numId w:val="245"/>
              </w:numPr>
              <w:ind w:left="330" w:hanging="284"/>
              <w:jc w:val="both"/>
              <w:rPr>
                <w:rFonts w:cs="Times New Roman"/>
                <w:sz w:val="19"/>
                <w:szCs w:val="19"/>
                <w:lang w:val="en-US" w:bidi="ar-SA"/>
              </w:rPr>
            </w:pPr>
            <w:r w:rsidRPr="00737D20">
              <w:rPr>
                <w:rFonts w:cs="Times New Roman"/>
                <w:sz w:val="19"/>
                <w:szCs w:val="19"/>
                <w:lang w:val="en-US" w:bidi="ar-SA"/>
              </w:rPr>
              <w:t>Development of culturally appropriate Information Education and Communication (IEC) materials for dissemination in the project areas to avoid panic/rumours and providing correct and accurate information in a manner understood to locals</w:t>
            </w:r>
          </w:p>
          <w:p w:rsidR="00523D5D" w:rsidRPr="00737D20" w:rsidRDefault="00523D5D" w:rsidP="00D8299D">
            <w:pPr>
              <w:pStyle w:val="ListParagraph"/>
              <w:numPr>
                <w:ilvl w:val="0"/>
                <w:numId w:val="245"/>
              </w:numPr>
              <w:ind w:left="330" w:hanging="284"/>
              <w:jc w:val="both"/>
              <w:rPr>
                <w:rFonts w:cs="Times New Roman"/>
                <w:sz w:val="19"/>
                <w:szCs w:val="19"/>
                <w:lang w:val="en-US" w:bidi="ar-SA"/>
              </w:rPr>
            </w:pPr>
            <w:r w:rsidRPr="00737D20">
              <w:rPr>
                <w:rFonts w:cs="Times New Roman"/>
                <w:sz w:val="19"/>
                <w:szCs w:val="19"/>
                <w:lang w:val="en-US" w:bidi="ar-SA"/>
              </w:rPr>
              <w:t>Deployment of local (tribal) Community Facilitators to hold consultations and generate awareness  in tribal areas on EAP provisions and implementation.</w:t>
            </w:r>
          </w:p>
          <w:p w:rsidR="00523D5D" w:rsidRPr="00737D20" w:rsidRDefault="00523D5D" w:rsidP="00D8299D">
            <w:pPr>
              <w:pStyle w:val="ListParagraph"/>
              <w:numPr>
                <w:ilvl w:val="0"/>
                <w:numId w:val="245"/>
              </w:numPr>
              <w:ind w:left="330" w:hanging="284"/>
              <w:rPr>
                <w:rFonts w:cs="Times New Roman"/>
                <w:color w:val="000000"/>
                <w:sz w:val="19"/>
                <w:szCs w:val="19"/>
                <w:lang w:val="en-US" w:bidi="ar-SA"/>
              </w:rPr>
            </w:pP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lastRenderedPageBreak/>
              <w:t>During implementation of EAP</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Review of Plan of engagement of tribal population for EAP implementation</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Review of complaints received before start of construction</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SPMU</w:t>
            </w:r>
          </w:p>
        </w:tc>
      </w:tr>
      <w:tr w:rsidR="00523D5D" w:rsidRPr="00737D20" w:rsidTr="00D8299D">
        <w:trPr>
          <w:trHeight w:val="20"/>
        </w:trPr>
        <w:tc>
          <w:tcPr>
            <w:tcW w:w="1276" w:type="dxa"/>
            <w:shd w:val="clear" w:color="auto" w:fill="auto"/>
            <w:noWrap/>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Cultural Heritage for sub projects impacting any protected monuments as identified in ESDD</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8)</w:t>
            </w:r>
          </w:p>
        </w:tc>
        <w:tc>
          <w:tcPr>
            <w:tcW w:w="1985" w:type="dxa"/>
            <w:shd w:val="clear" w:color="auto" w:fill="auto"/>
            <w:hideMark/>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Damage to monument/site of cultural heritage</w:t>
            </w:r>
          </w:p>
        </w:tc>
        <w:tc>
          <w:tcPr>
            <w:tcW w:w="3685" w:type="dxa"/>
            <w:shd w:val="clear" w:color="auto" w:fill="auto"/>
          </w:tcPr>
          <w:p w:rsidR="00523D5D" w:rsidRPr="00737D20" w:rsidRDefault="00523D5D" w:rsidP="00D8299D">
            <w:pPr>
              <w:pStyle w:val="ListParagraph"/>
              <w:numPr>
                <w:ilvl w:val="0"/>
                <w:numId w:val="253"/>
              </w:numPr>
              <w:ind w:left="330" w:hanging="284"/>
              <w:jc w:val="both"/>
              <w:rPr>
                <w:rFonts w:cs="Times New Roman"/>
                <w:color w:val="000000"/>
                <w:sz w:val="19"/>
                <w:szCs w:val="19"/>
                <w:lang w:val="en-US" w:bidi="ar-SA"/>
              </w:rPr>
            </w:pPr>
            <w:r w:rsidRPr="00737D20">
              <w:rPr>
                <w:rFonts w:cs="Times New Roman"/>
                <w:color w:val="000000"/>
                <w:sz w:val="19"/>
                <w:szCs w:val="19"/>
                <w:lang w:val="en-US" w:bidi="ar-SA"/>
              </w:rPr>
              <w:t>Before start of construction, joint inspection by contractor and IA, of cultural heritage site will be undertaken</w:t>
            </w:r>
          </w:p>
          <w:p w:rsidR="00523D5D" w:rsidRPr="00737D20" w:rsidRDefault="00523D5D" w:rsidP="00D8299D">
            <w:pPr>
              <w:pStyle w:val="ListParagraph"/>
              <w:numPr>
                <w:ilvl w:val="0"/>
                <w:numId w:val="253"/>
              </w:numPr>
              <w:ind w:left="330" w:hanging="284"/>
              <w:jc w:val="both"/>
              <w:rPr>
                <w:rFonts w:cs="Times New Roman"/>
                <w:color w:val="000000"/>
                <w:sz w:val="19"/>
                <w:szCs w:val="19"/>
                <w:lang w:val="en-US" w:bidi="ar-SA"/>
              </w:rPr>
            </w:pPr>
            <w:r w:rsidRPr="00737D20">
              <w:rPr>
                <w:rFonts w:cs="Times New Roman"/>
                <w:color w:val="000000"/>
                <w:sz w:val="19"/>
                <w:szCs w:val="19"/>
                <w:lang w:val="en-US" w:bidi="ar-SA"/>
              </w:rPr>
              <w:t>Workplan will be prepared to ensure no direct/indirect impact from work.</w:t>
            </w:r>
          </w:p>
          <w:p w:rsidR="00523D5D" w:rsidRPr="00737D20" w:rsidRDefault="00523D5D" w:rsidP="00D8299D">
            <w:pPr>
              <w:pStyle w:val="ListParagraph"/>
              <w:numPr>
                <w:ilvl w:val="0"/>
                <w:numId w:val="253"/>
              </w:numPr>
              <w:ind w:left="330" w:hanging="284"/>
              <w:jc w:val="both"/>
              <w:rPr>
                <w:rFonts w:cs="Times New Roman"/>
                <w:color w:val="000000"/>
                <w:sz w:val="19"/>
                <w:szCs w:val="19"/>
                <w:lang w:val="en-US" w:bidi="ar-SA"/>
              </w:rPr>
            </w:pPr>
            <w:r w:rsidRPr="00737D20">
              <w:rPr>
                <w:rFonts w:cs="Times New Roman"/>
                <w:color w:val="000000"/>
                <w:sz w:val="19"/>
                <w:szCs w:val="19"/>
                <w:lang w:val="en-US" w:bidi="ar-SA"/>
              </w:rPr>
              <w:t>Labour interference or labour access to the site will be prohibited</w:t>
            </w:r>
          </w:p>
          <w:p w:rsidR="00523D5D" w:rsidRPr="00737D20" w:rsidRDefault="00523D5D" w:rsidP="00D8299D">
            <w:pPr>
              <w:pStyle w:val="ListParagraph"/>
              <w:numPr>
                <w:ilvl w:val="0"/>
                <w:numId w:val="253"/>
              </w:numPr>
              <w:ind w:left="330" w:hanging="284"/>
              <w:jc w:val="both"/>
              <w:rPr>
                <w:rFonts w:cs="Times New Roman"/>
                <w:color w:val="000000"/>
                <w:sz w:val="19"/>
                <w:szCs w:val="19"/>
                <w:lang w:val="en-US" w:bidi="ar-SA"/>
              </w:rPr>
            </w:pPr>
            <w:r w:rsidRPr="00737D20">
              <w:rPr>
                <w:rFonts w:cs="Times New Roman"/>
                <w:color w:val="000000"/>
                <w:sz w:val="19"/>
                <w:szCs w:val="19"/>
                <w:lang w:val="en-US" w:bidi="ar-SA"/>
              </w:rPr>
              <w:t>ASI rules for visit to site or any other regulation will be strictly adhered to</w:t>
            </w:r>
          </w:p>
          <w:p w:rsidR="00523D5D" w:rsidRPr="00737D20" w:rsidRDefault="00523D5D" w:rsidP="00D8299D">
            <w:pPr>
              <w:pStyle w:val="ListParagraph"/>
              <w:numPr>
                <w:ilvl w:val="0"/>
                <w:numId w:val="253"/>
              </w:numPr>
              <w:ind w:left="330" w:hanging="284"/>
              <w:jc w:val="both"/>
              <w:rPr>
                <w:rFonts w:cs="Times New Roman"/>
                <w:color w:val="000000"/>
                <w:sz w:val="19"/>
                <w:szCs w:val="19"/>
                <w:lang w:val="en-US" w:bidi="ar-SA"/>
              </w:rPr>
            </w:pPr>
            <w:r w:rsidRPr="00737D20">
              <w:rPr>
                <w:rFonts w:cs="Times New Roman"/>
                <w:color w:val="000000"/>
                <w:sz w:val="19"/>
                <w:szCs w:val="19"/>
                <w:lang w:val="en-US" w:bidi="ar-SA"/>
              </w:rPr>
              <w:t>Training and awareness of labour to cover protection of site</w:t>
            </w: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Before start of construction</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Review of work plan vis-à-vis protection requirement to cultural heritage </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Review of training records</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Contractor and IA</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SPMU</w:t>
            </w:r>
          </w:p>
        </w:tc>
      </w:tr>
      <w:tr w:rsidR="00523D5D" w:rsidRPr="00737D20" w:rsidTr="00D8299D">
        <w:trPr>
          <w:trHeight w:val="20"/>
        </w:trPr>
        <w:tc>
          <w:tcPr>
            <w:tcW w:w="1276" w:type="dxa"/>
            <w:shd w:val="clear" w:color="auto" w:fill="auto"/>
            <w:noWrap/>
          </w:tcPr>
          <w:p w:rsidR="00523D5D" w:rsidRPr="00737D20" w:rsidRDefault="00523D5D" w:rsidP="00D8299D">
            <w:pPr>
              <w:rPr>
                <w:rFonts w:ascii="Times New Roman" w:hAnsi="Times New Roman" w:cs="Times New Roman"/>
                <w:color w:val="000000"/>
                <w:sz w:val="19"/>
                <w:szCs w:val="19"/>
              </w:rPr>
            </w:pPr>
            <w:r w:rsidRPr="00737D20">
              <w:rPr>
                <w:rFonts w:ascii="Times New Roman" w:eastAsia="Times New Roman" w:hAnsi="Times New Roman" w:cs="Times New Roman"/>
                <w:color w:val="000000"/>
                <w:sz w:val="19"/>
                <w:szCs w:val="19"/>
              </w:rPr>
              <w:t>Stakeholder Engagement Plan</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(ESS 10)</w:t>
            </w:r>
          </w:p>
        </w:tc>
        <w:tc>
          <w:tcPr>
            <w:tcW w:w="1985"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lang w:val="en-US"/>
              </w:rPr>
            </w:pPr>
            <w:r w:rsidRPr="00737D20">
              <w:rPr>
                <w:rFonts w:ascii="Times New Roman" w:eastAsia="Times New Roman" w:hAnsi="Times New Roman" w:cs="Times New Roman"/>
                <w:iCs/>
                <w:color w:val="000000"/>
                <w:sz w:val="19"/>
                <w:szCs w:val="19"/>
                <w:lang w:val="en-US"/>
              </w:rPr>
              <w:t>stakeholder participation, implementing the grievance mechanism, ensuring continuous information transfer through open communication</w:t>
            </w:r>
          </w:p>
        </w:tc>
        <w:tc>
          <w:tcPr>
            <w:tcW w:w="3685" w:type="dxa"/>
            <w:shd w:val="clear" w:color="auto" w:fill="auto"/>
          </w:tcPr>
          <w:p w:rsidR="00523D5D" w:rsidRPr="00737D20" w:rsidRDefault="00523D5D" w:rsidP="00D8299D">
            <w:pPr>
              <w:spacing w:after="0" w:line="240"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Grievance mechanism</w:t>
            </w:r>
          </w:p>
          <w:p w:rsidR="00523D5D" w:rsidRPr="00737D20" w:rsidRDefault="00523D5D" w:rsidP="00D8299D">
            <w:pPr>
              <w:spacing w:after="0" w:line="240" w:lineRule="auto"/>
              <w:rPr>
                <w:rFonts w:ascii="Times New Roman" w:eastAsia="Times New Roman" w:hAnsi="Times New Roman" w:cs="Times New Roman"/>
                <w:color w:val="000000"/>
                <w:sz w:val="19"/>
                <w:szCs w:val="19"/>
              </w:rPr>
            </w:pPr>
          </w:p>
          <w:p w:rsidR="00523D5D" w:rsidRPr="00737D20" w:rsidRDefault="00523D5D" w:rsidP="00D8299D">
            <w:pPr>
              <w:spacing w:after="0" w:line="240" w:lineRule="auto"/>
              <w:rPr>
                <w:rFonts w:ascii="Times New Roman" w:eastAsia="Times New Roman" w:hAnsi="Times New Roman" w:cs="Times New Roman"/>
                <w:color w:val="000000"/>
                <w:sz w:val="19"/>
                <w:szCs w:val="19"/>
              </w:rPr>
            </w:pPr>
          </w:p>
          <w:p w:rsidR="00523D5D" w:rsidRPr="00737D20" w:rsidRDefault="00523D5D" w:rsidP="00D8299D">
            <w:pPr>
              <w:spacing w:after="0" w:line="240" w:lineRule="auto"/>
              <w:rPr>
                <w:rFonts w:ascii="Times New Roman" w:eastAsia="Times New Roman" w:hAnsi="Times New Roman" w:cs="Times New Roman"/>
                <w:color w:val="000000"/>
                <w:sz w:val="19"/>
                <w:szCs w:val="19"/>
              </w:rPr>
            </w:pPr>
          </w:p>
          <w:p w:rsidR="00523D5D" w:rsidRPr="00737D20" w:rsidRDefault="00523D5D" w:rsidP="00D8299D">
            <w:pPr>
              <w:spacing w:after="0" w:line="240" w:lineRule="auto"/>
              <w:jc w:val="both"/>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EAP consultations, dissemination material, awareness sessions, print and electronic media campaigns</w:t>
            </w:r>
          </w:p>
        </w:tc>
        <w:tc>
          <w:tcPr>
            <w:tcW w:w="1418"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 xml:space="preserve">Early in the project </w:t>
            </w:r>
          </w:p>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Throughout the project across various activities</w:t>
            </w:r>
          </w:p>
        </w:tc>
        <w:tc>
          <w:tcPr>
            <w:tcW w:w="2409"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c>
          <w:tcPr>
            <w:tcW w:w="1701" w:type="dxa"/>
            <w:shd w:val="clear" w:color="auto" w:fill="auto"/>
          </w:tcPr>
          <w:p w:rsidR="00523D5D" w:rsidRPr="00737D20" w:rsidRDefault="00523D5D" w:rsidP="00D8299D">
            <w:pPr>
              <w:spacing w:after="0" w:line="288" w:lineRule="auto"/>
              <w:rPr>
                <w:rFonts w:ascii="Times New Roman" w:eastAsia="Times New Roman" w:hAnsi="Times New Roman" w:cs="Times New Roman"/>
                <w:color w:val="000000"/>
                <w:sz w:val="19"/>
                <w:szCs w:val="19"/>
              </w:rPr>
            </w:pPr>
            <w:r w:rsidRPr="00737D20">
              <w:rPr>
                <w:rFonts w:ascii="Times New Roman" w:eastAsia="Times New Roman" w:hAnsi="Times New Roman" w:cs="Times New Roman"/>
                <w:color w:val="000000"/>
                <w:sz w:val="19"/>
                <w:szCs w:val="19"/>
              </w:rPr>
              <w:t>IA</w:t>
            </w:r>
          </w:p>
        </w:tc>
      </w:tr>
    </w:tbl>
    <w:p w:rsidR="00523D5D" w:rsidRPr="00737D20" w:rsidRDefault="00523D5D" w:rsidP="00523D5D">
      <w:pPr>
        <w:pStyle w:val="NumberedPara"/>
        <w:numPr>
          <w:ilvl w:val="0"/>
          <w:numId w:val="0"/>
        </w:numPr>
        <w:ind w:left="720"/>
        <w:rPr>
          <w:rFonts w:ascii="Times New Roman" w:hAnsi="Times New Roman" w:cs="Times New Roman"/>
        </w:rPr>
        <w:sectPr w:rsidR="00523D5D" w:rsidRPr="00737D20" w:rsidSect="00BA7861">
          <w:pgSz w:w="15840" w:h="12240" w:orient="landscape" w:code="9"/>
          <w:pgMar w:top="850" w:right="850" w:bottom="1411" w:left="850" w:header="461" w:footer="461" w:gutter="0"/>
          <w:cols w:space="708"/>
          <w:docGrid w:linePitch="360"/>
        </w:sectPr>
      </w:pPr>
    </w:p>
    <w:p w:rsidR="00523D5D" w:rsidRPr="00737D20" w:rsidRDefault="00523D5D" w:rsidP="00523D5D">
      <w:pPr>
        <w:rPr>
          <w:rFonts w:ascii="Times New Roman" w:hAnsi="Times New Roman" w:cs="Times New Roman"/>
          <w:sz w:val="24"/>
          <w:szCs w:val="24"/>
        </w:rPr>
      </w:pPr>
      <w:bookmarkStart w:id="1385" w:name="_Toc37861124"/>
      <w:r w:rsidRPr="00737D20">
        <w:rPr>
          <w:rFonts w:ascii="Times New Roman" w:hAnsi="Times New Roman" w:cs="Times New Roman"/>
          <w:b/>
          <w:bCs/>
        </w:rPr>
        <w:lastRenderedPageBreak/>
        <w:t>3.2</w:t>
      </w:r>
      <w:r w:rsidRPr="00737D20">
        <w:rPr>
          <w:rFonts w:ascii="Times New Roman" w:hAnsi="Times New Roman" w:cs="Times New Roman"/>
          <w:b/>
          <w:bCs/>
        </w:rPr>
        <w:tab/>
      </w:r>
      <w:bookmarkEnd w:id="1385"/>
      <w:r w:rsidRPr="00737D20">
        <w:rPr>
          <w:rFonts w:ascii="Times New Roman" w:hAnsi="Times New Roman" w:cs="Times New Roman"/>
          <w:b/>
          <w:bCs/>
        </w:rPr>
        <w:t>ES MITIGATION AND MONITORING PLAN – ACTION RESPONSIBILITY MATRIX</w:t>
      </w:r>
    </w:p>
    <w:p w:rsidR="00523D5D" w:rsidRPr="00737D20" w:rsidRDefault="00523D5D" w:rsidP="00523D5D">
      <w:pPr>
        <w:pStyle w:val="Mytable"/>
        <w:jc w:val="both"/>
        <w:rPr>
          <w:rFonts w:ascii="Times New Roman" w:hAnsi="Times New Roman" w:cs="Times New Roman"/>
          <w:b w:val="0"/>
          <w:bCs/>
        </w:rPr>
      </w:pPr>
      <w:r w:rsidRPr="00737D20">
        <w:rPr>
          <w:rFonts w:ascii="Times New Roman" w:hAnsi="Times New Roman" w:cs="Times New Roman"/>
          <w:b w:val="0"/>
          <w:bCs/>
        </w:rPr>
        <w:t>Various preparatory action and plans are to be prepared before start of construction work by contractor and Implementing Agency (Reference Chapter 2 and section 3.1)  Table below lists actions to be taken by contractor and IA .</w:t>
      </w:r>
    </w:p>
    <w:tbl>
      <w:tblPr>
        <w:tblW w:w="9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90"/>
        <w:gridCol w:w="2550"/>
        <w:gridCol w:w="2552"/>
      </w:tblGrid>
      <w:tr w:rsidR="00523D5D" w:rsidRPr="00737D20" w:rsidTr="00D8299D">
        <w:trPr>
          <w:trHeight w:val="170"/>
        </w:trPr>
        <w:tc>
          <w:tcPr>
            <w:tcW w:w="9292" w:type="dxa"/>
            <w:gridSpan w:val="3"/>
            <w:shd w:val="clear" w:color="auto" w:fill="C6D9F1"/>
            <w:noWrap/>
            <w:vAlign w:val="center"/>
          </w:tcPr>
          <w:p w:rsidR="00523D5D" w:rsidRPr="00737D20" w:rsidRDefault="00523D5D" w:rsidP="00D8299D">
            <w:pPr>
              <w:pStyle w:val="Mytable"/>
              <w:jc w:val="left"/>
              <w:rPr>
                <w:rFonts w:ascii="Times New Roman" w:hAnsi="Times New Roman" w:cs="Times New Roman"/>
                <w:b w:val="0"/>
                <w:bCs/>
                <w:sz w:val="24"/>
                <w:lang w:eastAsia="en-IN" w:bidi="ar-SA"/>
              </w:rPr>
            </w:pPr>
            <w:bookmarkStart w:id="1386" w:name="_Toc451658226"/>
            <w:r w:rsidRPr="00737D20">
              <w:rPr>
                <w:rFonts w:ascii="Times New Roman" w:hAnsi="Times New Roman" w:cs="Times New Roman"/>
                <w:b w:val="0"/>
                <w:bCs/>
                <w:sz w:val="24"/>
                <w:lang w:eastAsia="en-IN" w:bidi="ar-SA"/>
              </w:rPr>
              <w:t>By Contractor</w:t>
            </w:r>
            <w:bookmarkEnd w:id="1386"/>
          </w:p>
        </w:tc>
      </w:tr>
      <w:tr w:rsidR="00523D5D" w:rsidRPr="00737D20" w:rsidTr="00D8299D">
        <w:trPr>
          <w:trHeight w:val="170"/>
        </w:trPr>
        <w:tc>
          <w:tcPr>
            <w:tcW w:w="4190" w:type="dxa"/>
            <w:shd w:val="clear" w:color="auto" w:fill="auto"/>
            <w:noWrap/>
            <w:vAlign w:val="center"/>
          </w:tcPr>
          <w:p w:rsidR="00523D5D" w:rsidRPr="00737D20" w:rsidRDefault="00523D5D" w:rsidP="001324BC">
            <w:pPr>
              <w:jc w:val="center"/>
              <w:rPr>
                <w:rFonts w:ascii="Times New Roman" w:hAnsi="Times New Roman" w:cs="Times New Roman"/>
                <w:b/>
                <w:bCs/>
                <w:sz w:val="20"/>
              </w:rPr>
            </w:pPr>
            <w:r w:rsidRPr="00737D20">
              <w:rPr>
                <w:rFonts w:ascii="Times New Roman" w:hAnsi="Times New Roman" w:cs="Times New Roman"/>
                <w:b/>
                <w:bCs/>
                <w:sz w:val="20"/>
              </w:rPr>
              <w:t>Specific Action/ Preparation  requirements</w:t>
            </w:r>
          </w:p>
        </w:tc>
        <w:tc>
          <w:tcPr>
            <w:tcW w:w="2550" w:type="dxa"/>
            <w:shd w:val="clear" w:color="auto" w:fill="auto"/>
            <w:noWrap/>
            <w:vAlign w:val="center"/>
          </w:tcPr>
          <w:p w:rsidR="00523D5D" w:rsidRPr="00737D20" w:rsidRDefault="00523D5D" w:rsidP="001324BC">
            <w:pPr>
              <w:jc w:val="center"/>
              <w:rPr>
                <w:rFonts w:ascii="Times New Roman" w:hAnsi="Times New Roman" w:cs="Times New Roman"/>
                <w:b/>
                <w:bCs/>
                <w:sz w:val="20"/>
              </w:rPr>
            </w:pPr>
            <w:r w:rsidRPr="00737D20">
              <w:rPr>
                <w:rFonts w:ascii="Times New Roman" w:hAnsi="Times New Roman" w:cs="Times New Roman"/>
                <w:b/>
                <w:bCs/>
                <w:sz w:val="20"/>
              </w:rPr>
              <w:t xml:space="preserve">Reference Document /format </w:t>
            </w:r>
          </w:p>
        </w:tc>
        <w:tc>
          <w:tcPr>
            <w:tcW w:w="2552" w:type="dxa"/>
            <w:shd w:val="clear" w:color="auto" w:fill="auto"/>
            <w:vAlign w:val="center"/>
          </w:tcPr>
          <w:p w:rsidR="00523D5D" w:rsidRPr="00737D20" w:rsidRDefault="00523D5D" w:rsidP="001324BC">
            <w:pPr>
              <w:jc w:val="center"/>
              <w:rPr>
                <w:rFonts w:ascii="Times New Roman" w:hAnsi="Times New Roman" w:cs="Times New Roman"/>
                <w:b/>
                <w:bCs/>
                <w:sz w:val="20"/>
              </w:rPr>
            </w:pPr>
            <w:r w:rsidRPr="00737D20">
              <w:rPr>
                <w:rFonts w:ascii="Times New Roman" w:hAnsi="Times New Roman" w:cs="Times New Roman"/>
                <w:b/>
                <w:bCs/>
                <w:sz w:val="20"/>
              </w:rPr>
              <w:t>Stage of Action /Frequency</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Preparation of Labour Camp Plan(if labor camp are proposed)</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Number of workers, number of units required, duration of stay; facilities proposed to be provided – toilets, kitchen drinking  water, waste management</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Once - Before start of work</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Health check-up of workers (if  workers are planned to stay at site for more than six months)</w:t>
            </w:r>
          </w:p>
        </w:tc>
        <w:tc>
          <w:tcPr>
            <w:tcW w:w="255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p>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Health check records</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xml:space="preserve">Once - Before start of work </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Training and awareness of labour – GBV/ SEA, Code of Conduct, OHS requirements</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Topics covered, date of training and attendance</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First before start of work, thereafter after every 3 months</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Compliance to labour laws</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xml:space="preserve">Copy of Labour license, ESI, PF </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First before start of work, thereafter as per expiry/renewal</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Identification of hazardous working locations and marking and emergency response plan</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List of risky activities</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Before start of work</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Availability of PPEs</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List of PPEs – number of each type</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Before start of work</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Training of workers on use of PPEs and Emergency Response</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xml:space="preserve">Training records </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First before start of work, thereafter after every 3 months</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xml:space="preserve">Ambient air quality and sound level monitoring for projects in close proximity to protected areas </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As per the report of NABL accredited lab</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Before start of work, during construction and at the end of rehabilitation work</w:t>
            </w:r>
          </w:p>
        </w:tc>
      </w:tr>
      <w:tr w:rsidR="00523D5D" w:rsidRPr="00737D20" w:rsidTr="00D8299D">
        <w:trPr>
          <w:trHeight w:val="170"/>
        </w:trPr>
        <w:tc>
          <w:tcPr>
            <w:tcW w:w="419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Identification of authorised vendor of hazardous waste</w:t>
            </w:r>
          </w:p>
        </w:tc>
        <w:tc>
          <w:tcPr>
            <w:tcW w:w="2550" w:type="dxa"/>
            <w:shd w:val="clear" w:color="auto" w:fill="auto"/>
            <w:noWrap/>
            <w:vAlign w:val="center"/>
            <w:hideMark/>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Name of the vendor, status of authorisation and copy of authorisation</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Before start of work</w:t>
            </w:r>
          </w:p>
        </w:tc>
      </w:tr>
      <w:tr w:rsidR="00523D5D" w:rsidRPr="00737D20" w:rsidTr="00D8299D">
        <w:trPr>
          <w:trHeight w:val="170"/>
        </w:trPr>
        <w:tc>
          <w:tcPr>
            <w:tcW w:w="4190" w:type="dxa"/>
            <w:shd w:val="clear" w:color="auto" w:fill="auto"/>
            <w:noWrap/>
            <w:vAlign w:val="center"/>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Identification of approved quarry/borrow area</w:t>
            </w:r>
          </w:p>
        </w:tc>
        <w:tc>
          <w:tcPr>
            <w:tcW w:w="2550" w:type="dxa"/>
            <w:shd w:val="clear" w:color="auto" w:fill="auto"/>
            <w:noWrap/>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Name of the supplier, copy of approval</w:t>
            </w: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Before start of work</w:t>
            </w:r>
          </w:p>
        </w:tc>
      </w:tr>
      <w:tr w:rsidR="00523D5D" w:rsidRPr="00737D20" w:rsidTr="00D8299D">
        <w:trPr>
          <w:trHeight w:val="170"/>
        </w:trPr>
        <w:tc>
          <w:tcPr>
            <w:tcW w:w="4190" w:type="dxa"/>
            <w:shd w:val="clear" w:color="auto" w:fill="auto"/>
            <w:noWrap/>
            <w:vAlign w:val="center"/>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Submission of Quarterly Progress Report</w:t>
            </w:r>
          </w:p>
        </w:tc>
        <w:tc>
          <w:tcPr>
            <w:tcW w:w="2550" w:type="dxa"/>
            <w:shd w:val="clear" w:color="auto" w:fill="auto"/>
            <w:noWrap/>
            <w:vAlign w:val="center"/>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p>
        </w:tc>
        <w:tc>
          <w:tcPr>
            <w:tcW w:w="2552" w:type="dxa"/>
            <w:shd w:val="clear" w:color="auto" w:fill="auto"/>
            <w:vAlign w:val="center"/>
          </w:tcPr>
          <w:p w:rsidR="00523D5D" w:rsidRPr="00737D20" w:rsidRDefault="00523D5D" w:rsidP="00D8299D">
            <w:pPr>
              <w:spacing w:after="0" w:line="288" w:lineRule="auto"/>
              <w:jc w:val="both"/>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Within 2 weeks of end of every 3 months period from start date</w:t>
            </w:r>
          </w:p>
        </w:tc>
      </w:tr>
    </w:tbl>
    <w:p w:rsidR="00523D5D" w:rsidRPr="00737D20" w:rsidRDefault="00523D5D" w:rsidP="00523D5D">
      <w:pPr>
        <w:pStyle w:val="NumberedPara"/>
        <w:numPr>
          <w:ilvl w:val="0"/>
          <w:numId w:val="0"/>
        </w:numPr>
        <w:spacing w:line="320" w:lineRule="exact"/>
        <w:rPr>
          <w:rFonts w:ascii="Times New Roman" w:hAnsi="Times New Roman" w:cs="Times New Roman"/>
          <w:b/>
          <w:bCs/>
          <w:sz w:val="24"/>
          <w:szCs w:val="24"/>
        </w:rPr>
      </w:pPr>
    </w:p>
    <w:p w:rsidR="00523D5D" w:rsidRPr="00737D20" w:rsidRDefault="00523D5D" w:rsidP="00523D5D">
      <w:pPr>
        <w:pStyle w:val="Mytable"/>
        <w:jc w:val="left"/>
        <w:rPr>
          <w:rFonts w:ascii="Times New Roman" w:hAnsi="Times New Roman" w:cs="Times New Roman"/>
          <w:bCs/>
        </w:rPr>
      </w:pPr>
    </w:p>
    <w:p w:rsidR="00523D5D" w:rsidRPr="00737D20" w:rsidRDefault="00523D5D" w:rsidP="00523D5D">
      <w:pPr>
        <w:pStyle w:val="Mytable"/>
        <w:jc w:val="left"/>
        <w:rPr>
          <w:rFonts w:ascii="Times New Roman" w:hAnsi="Times New Roman" w:cs="Times New Roman"/>
          <w:bCs/>
        </w:rPr>
      </w:pPr>
    </w:p>
    <w:tbl>
      <w:tblPr>
        <w:tblW w:w="94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746"/>
        <w:gridCol w:w="4747"/>
      </w:tblGrid>
      <w:tr w:rsidR="00523D5D" w:rsidRPr="00737D20" w:rsidTr="00D8299D">
        <w:trPr>
          <w:trHeight w:val="113"/>
        </w:trPr>
        <w:tc>
          <w:tcPr>
            <w:tcW w:w="0" w:type="dxa"/>
            <w:gridSpan w:val="2"/>
            <w:shd w:val="clear" w:color="auto" w:fill="C6D9F1"/>
            <w:noWrap/>
            <w:vAlign w:val="center"/>
          </w:tcPr>
          <w:p w:rsidR="00523D5D" w:rsidRPr="00737D20" w:rsidRDefault="00523D5D" w:rsidP="00D8299D">
            <w:pPr>
              <w:pStyle w:val="Mytable"/>
              <w:jc w:val="left"/>
              <w:rPr>
                <w:rFonts w:ascii="Times New Roman" w:hAnsi="Times New Roman" w:cs="Times New Roman"/>
                <w:b w:val="0"/>
                <w:bCs/>
                <w:sz w:val="24"/>
                <w:lang w:eastAsia="en-IN" w:bidi="ar-SA"/>
              </w:rPr>
            </w:pPr>
            <w:r w:rsidRPr="00737D20">
              <w:rPr>
                <w:rFonts w:ascii="Times New Roman" w:hAnsi="Times New Roman" w:cs="Times New Roman"/>
                <w:b w:val="0"/>
                <w:bCs/>
                <w:sz w:val="24"/>
                <w:lang w:eastAsia="en-IN" w:bidi="ar-SA"/>
              </w:rPr>
              <w:t>By Implementing Agency supported by EMC</w:t>
            </w:r>
          </w:p>
        </w:tc>
      </w:tr>
      <w:tr w:rsidR="00523D5D" w:rsidRPr="00737D20" w:rsidTr="00D8299D">
        <w:trPr>
          <w:trHeight w:val="113"/>
        </w:trPr>
        <w:tc>
          <w:tcPr>
            <w:tcW w:w="0" w:type="dxa"/>
            <w:shd w:val="clear" w:color="auto" w:fill="auto"/>
            <w:noWrap/>
            <w:vAlign w:val="center"/>
          </w:tcPr>
          <w:p w:rsidR="00523D5D" w:rsidRPr="00737D20" w:rsidRDefault="00523D5D" w:rsidP="00FF7657">
            <w:pPr>
              <w:rPr>
                <w:rFonts w:ascii="Times New Roman" w:hAnsi="Times New Roman" w:cs="Times New Roman"/>
                <w:b/>
                <w:bCs/>
                <w:sz w:val="20"/>
              </w:rPr>
            </w:pPr>
            <w:r w:rsidRPr="00737D20">
              <w:rPr>
                <w:rFonts w:ascii="Times New Roman" w:hAnsi="Times New Roman" w:cs="Times New Roman"/>
                <w:b/>
                <w:bCs/>
                <w:sz w:val="20"/>
              </w:rPr>
              <w:t>Specific Action/Preparation  requirements</w:t>
            </w:r>
          </w:p>
        </w:tc>
        <w:tc>
          <w:tcPr>
            <w:tcW w:w="0" w:type="dxa"/>
            <w:shd w:val="clear" w:color="auto" w:fill="auto"/>
            <w:noWrap/>
            <w:vAlign w:val="center"/>
          </w:tcPr>
          <w:p w:rsidR="00523D5D" w:rsidRPr="00737D20" w:rsidRDefault="00523D5D" w:rsidP="00D8299D">
            <w:pPr>
              <w:spacing w:after="0" w:line="288" w:lineRule="auto"/>
              <w:rPr>
                <w:rFonts w:ascii="Times New Roman" w:eastAsia="Times New Roman" w:hAnsi="Times New Roman" w:cs="Times New Roman"/>
                <w:b/>
                <w:bCs/>
                <w:color w:val="000000"/>
                <w:sz w:val="20"/>
                <w:lang w:eastAsia="en-IN"/>
              </w:rPr>
            </w:pPr>
            <w:r w:rsidRPr="00737D20">
              <w:rPr>
                <w:rFonts w:ascii="Times New Roman" w:eastAsia="Times New Roman" w:hAnsi="Times New Roman" w:cs="Times New Roman"/>
                <w:b/>
                <w:bCs/>
                <w:color w:val="000000"/>
                <w:sz w:val="20"/>
                <w:lang w:eastAsia="en-IN"/>
              </w:rPr>
              <w:t>Timeline/Frequency</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xml:space="preserve">Identification of suitable location of labour camp, if applicable </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Before start of work</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xml:space="preserve">Identification of source of water and power for labour camp, if applicable </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Before start of work</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Identification of GBV hotspots</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Before start of work</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Approval of quarry/borrow area</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Within one week of submission of details by contractor</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Identification of ambient air quality and sound level monitoring locations for projects in close proximity to protected areas and shall be activity specific.</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Before start of work</w:t>
            </w:r>
          </w:p>
        </w:tc>
      </w:tr>
      <w:tr w:rsidR="00523D5D" w:rsidRPr="00737D20" w:rsidTr="00D8299D">
        <w:trPr>
          <w:trHeight w:val="113"/>
        </w:trPr>
        <w:tc>
          <w:tcPr>
            <w:tcW w:w="0" w:type="dxa"/>
            <w:shd w:val="clear" w:color="auto" w:fill="auto"/>
            <w:noWrap/>
            <w:vAlign w:val="center"/>
            <w:hideMark/>
          </w:tcPr>
          <w:p w:rsidR="00523D5D" w:rsidRPr="00737D20" w:rsidRDefault="00C60A3D" w:rsidP="00D8299D">
            <w:pPr>
              <w:spacing w:after="0" w:line="288" w:lineRule="auto"/>
              <w:rPr>
                <w:rFonts w:ascii="Times New Roman" w:eastAsia="Times New Roman" w:hAnsi="Times New Roman" w:cs="Times New Roman"/>
                <w:color w:val="000000"/>
                <w:sz w:val="20"/>
                <w:lang w:eastAsia="en-IN"/>
              </w:rPr>
            </w:pPr>
            <w:r>
              <w:rPr>
                <w:rFonts w:ascii="Times New Roman" w:eastAsia="Times New Roman" w:hAnsi="Times New Roman" w:cs="Times New Roman"/>
                <w:color w:val="000000"/>
                <w:sz w:val="20"/>
                <w:lang w:eastAsia="en-IN"/>
              </w:rPr>
              <w:t xml:space="preserve">Identification of </w:t>
            </w:r>
            <w:r w:rsidR="00523D5D" w:rsidRPr="00737D20">
              <w:rPr>
                <w:rFonts w:ascii="Times New Roman" w:eastAsia="Times New Roman" w:hAnsi="Times New Roman" w:cs="Times New Roman"/>
                <w:color w:val="000000"/>
                <w:sz w:val="20"/>
                <w:lang w:eastAsia="en-IN"/>
              </w:rPr>
              <w:t>debris disposal location</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Before start of work</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Establishing GRM and its awareness - poster/signage with contact details</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Before start of work</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Ensuring effectiveness of GRM and review of complaints received</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Every month during the entire duration of project implementation</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xml:space="preserve">Inspection of labour camp ensuring adequate facility </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First on set up, thereafter every 3 months</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Reviewing contractors documents and ensuring compliance to labour laws</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First on setup, thereafter every 3 months</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Ascertaining adequacy of good quality PPEs</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Once before start of work, thereafter every 3 months</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Physical inspection at work site - air emissions, noisy operations, use of PPEs</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 Every month during the entire duration of work</w:t>
            </w:r>
          </w:p>
        </w:tc>
      </w:tr>
      <w:tr w:rsidR="00523D5D" w:rsidRPr="00737D20" w:rsidTr="00D8299D">
        <w:trPr>
          <w:trHeight w:val="113"/>
        </w:trPr>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Submission of Quarterly Progress Report</w:t>
            </w:r>
          </w:p>
        </w:tc>
        <w:tc>
          <w:tcPr>
            <w:tcW w:w="0" w:type="dxa"/>
            <w:shd w:val="clear" w:color="auto" w:fill="auto"/>
            <w:noWrap/>
            <w:vAlign w:val="center"/>
            <w:hideMark/>
          </w:tcPr>
          <w:p w:rsidR="00523D5D" w:rsidRPr="00737D20" w:rsidRDefault="00523D5D" w:rsidP="00D8299D">
            <w:pPr>
              <w:spacing w:after="0" w:line="288" w:lineRule="auto"/>
              <w:rPr>
                <w:rFonts w:ascii="Times New Roman" w:eastAsia="Times New Roman" w:hAnsi="Times New Roman" w:cs="Times New Roman"/>
                <w:color w:val="000000"/>
                <w:sz w:val="20"/>
                <w:lang w:eastAsia="en-IN"/>
              </w:rPr>
            </w:pPr>
            <w:r w:rsidRPr="00737D20">
              <w:rPr>
                <w:rFonts w:ascii="Times New Roman" w:eastAsia="Times New Roman" w:hAnsi="Times New Roman" w:cs="Times New Roman"/>
                <w:color w:val="000000"/>
                <w:sz w:val="20"/>
                <w:lang w:eastAsia="en-IN"/>
              </w:rPr>
              <w:t>Within one month, from end of every 3 months period from start date</w:t>
            </w:r>
          </w:p>
        </w:tc>
      </w:tr>
    </w:tbl>
    <w:p w:rsidR="00523D5D" w:rsidRPr="00737D20" w:rsidRDefault="00523D5D" w:rsidP="00523D5D">
      <w:pPr>
        <w:pStyle w:val="Heading10"/>
        <w:keepNext w:val="0"/>
        <w:keepLines w:val="0"/>
        <w:spacing w:before="60" w:after="120"/>
        <w:jc w:val="center"/>
        <w:rPr>
          <w:rFonts w:ascii="Times New Roman" w:hAnsi="Times New Roman" w:cs="Times New Roman"/>
          <w:b/>
          <w:bCs/>
          <w:caps/>
          <w:color w:val="000000"/>
          <w:sz w:val="28"/>
          <w:szCs w:val="28"/>
        </w:rPr>
      </w:pPr>
      <w:bookmarkStart w:id="1387" w:name="_Toc40603888"/>
    </w:p>
    <w:p w:rsidR="00523D5D" w:rsidRPr="00737D20" w:rsidRDefault="00523D5D" w:rsidP="00523D5D">
      <w:pPr>
        <w:rPr>
          <w:rFonts w:ascii="Times New Roman" w:eastAsia="Times New Roman" w:hAnsi="Times New Roman" w:cs="Times New Roman"/>
          <w:b/>
          <w:bCs/>
          <w:caps/>
          <w:color w:val="000000"/>
          <w:sz w:val="28"/>
          <w:szCs w:val="28"/>
        </w:rPr>
      </w:pPr>
      <w:r w:rsidRPr="00737D20">
        <w:rPr>
          <w:rFonts w:ascii="Times New Roman" w:hAnsi="Times New Roman" w:cs="Times New Roman"/>
          <w:b/>
          <w:bCs/>
          <w:caps/>
          <w:color w:val="000000"/>
          <w:sz w:val="28"/>
          <w:szCs w:val="28"/>
        </w:rPr>
        <w:br w:type="page"/>
      </w:r>
    </w:p>
    <w:p w:rsidR="00523D5D" w:rsidRPr="00737D20" w:rsidRDefault="00523D5D" w:rsidP="00523D5D">
      <w:pPr>
        <w:pStyle w:val="Heading10"/>
        <w:keepNext w:val="0"/>
        <w:keepLines w:val="0"/>
        <w:spacing w:before="60" w:after="120"/>
        <w:jc w:val="center"/>
        <w:rPr>
          <w:rFonts w:ascii="Times New Roman" w:hAnsi="Times New Roman" w:cs="Times New Roman"/>
          <w:b/>
          <w:bCs/>
          <w:caps/>
          <w:color w:val="000000"/>
          <w:sz w:val="28"/>
          <w:szCs w:val="28"/>
        </w:rPr>
      </w:pPr>
      <w:bookmarkStart w:id="1388" w:name="_Toc48059387"/>
      <w:bookmarkStart w:id="1389" w:name="_Toc48059669"/>
      <w:r w:rsidRPr="00737D20">
        <w:rPr>
          <w:rFonts w:ascii="Times New Roman" w:hAnsi="Times New Roman" w:cs="Times New Roman"/>
          <w:b/>
          <w:bCs/>
          <w:caps/>
          <w:color w:val="000000"/>
          <w:sz w:val="28"/>
          <w:szCs w:val="28"/>
        </w:rPr>
        <w:t>CHAPTER 4.</w:t>
      </w:r>
      <w:r w:rsidRPr="00737D20">
        <w:rPr>
          <w:rFonts w:ascii="Times New Roman" w:hAnsi="Times New Roman" w:cs="Times New Roman"/>
          <w:b/>
          <w:bCs/>
          <w:caps/>
          <w:color w:val="000000"/>
          <w:sz w:val="28"/>
          <w:szCs w:val="28"/>
        </w:rPr>
        <w:tab/>
        <w:t>IMPLEMENTATION ARRANGEMENTS AND ESMP BUDGET</w:t>
      </w:r>
      <w:bookmarkEnd w:id="1387"/>
      <w:bookmarkEnd w:id="1388"/>
      <w:bookmarkEnd w:id="1389"/>
    </w:p>
    <w:p w:rsidR="00523D5D" w:rsidRPr="00737D20" w:rsidRDefault="00523D5D" w:rsidP="00523D5D">
      <w:pPr>
        <w:spacing w:after="0" w:line="320" w:lineRule="exact"/>
        <w:ind w:right="9"/>
        <w:jc w:val="both"/>
        <w:rPr>
          <w:rFonts w:ascii="Times New Roman" w:hAnsi="Times New Roman" w:cs="Times New Roman"/>
          <w:color w:val="222222"/>
          <w:szCs w:val="22"/>
          <w:shd w:val="clear" w:color="auto" w:fill="FFFFFF"/>
        </w:rPr>
      </w:pPr>
      <w:r w:rsidRPr="00737D20">
        <w:rPr>
          <w:rFonts w:ascii="Times New Roman" w:hAnsi="Times New Roman" w:cs="Times New Roman"/>
          <w:color w:val="222222"/>
          <w:szCs w:val="22"/>
          <w:shd w:val="clear" w:color="auto" w:fill="FFFFFF"/>
        </w:rPr>
        <w:t xml:space="preserve">The ESMP implementation is mainly the responsibility of Contractor engaged for the Works. Implementing Agency is responsible for Sub Project level activities not directly addressed by Contractor such as GBV referral mechanism, Stakeholder engagement etc. The EMC engaged by Implementing Agency will support the IA in implementation monitoring of ESMP. </w:t>
      </w:r>
    </w:p>
    <w:p w:rsidR="00523D5D" w:rsidRPr="00737D20" w:rsidRDefault="00523D5D" w:rsidP="00523D5D">
      <w:pPr>
        <w:spacing w:after="0" w:line="320" w:lineRule="exact"/>
        <w:ind w:right="9"/>
        <w:jc w:val="both"/>
        <w:rPr>
          <w:rFonts w:ascii="Times New Roman" w:hAnsi="Times New Roman" w:cs="Times New Roman"/>
          <w:color w:val="222222"/>
          <w:szCs w:val="22"/>
          <w:shd w:val="clear" w:color="auto" w:fill="FFFFFF"/>
        </w:rPr>
      </w:pPr>
    </w:p>
    <w:p w:rsidR="00523D5D" w:rsidRPr="00737D20" w:rsidRDefault="00523D5D" w:rsidP="00523D5D">
      <w:pPr>
        <w:spacing w:after="0" w:line="320" w:lineRule="exact"/>
        <w:ind w:right="9"/>
        <w:jc w:val="both"/>
        <w:rPr>
          <w:rFonts w:ascii="Times New Roman" w:hAnsi="Times New Roman" w:cs="Times New Roman"/>
          <w:color w:val="222222"/>
          <w:szCs w:val="22"/>
          <w:shd w:val="clear" w:color="auto" w:fill="FFFFFF"/>
        </w:rPr>
      </w:pPr>
      <w:r w:rsidRPr="00737D20">
        <w:rPr>
          <w:rFonts w:ascii="Times New Roman" w:hAnsi="Times New Roman" w:cs="Times New Roman"/>
          <w:color w:val="222222"/>
          <w:szCs w:val="22"/>
          <w:shd w:val="clear" w:color="auto" w:fill="FFFFFF"/>
        </w:rPr>
        <w:t>In compliance with ESMF, the framework provisions of ESMP, which shall be implemented by Contractor will be included as part of Bids and the Contractor upon on boarding shall submit C-ESMP with updated inputs on management plans. The ESMP will be updated, should additional information/ impacts are determined during the project.</w:t>
      </w:r>
    </w:p>
    <w:p w:rsidR="00523D5D" w:rsidRPr="00737D20" w:rsidRDefault="00523D5D" w:rsidP="00523D5D">
      <w:pPr>
        <w:spacing w:after="0" w:line="320" w:lineRule="exact"/>
        <w:ind w:left="709" w:right="9"/>
        <w:jc w:val="both"/>
        <w:rPr>
          <w:rFonts w:ascii="Times New Roman" w:hAnsi="Times New Roman" w:cs="Times New Roman"/>
          <w:color w:val="222222"/>
          <w:szCs w:val="22"/>
          <w:shd w:val="clear" w:color="auto" w:fill="FFFFFF"/>
        </w:rPr>
      </w:pPr>
    </w:p>
    <w:p w:rsidR="00523D5D" w:rsidRPr="00737D20" w:rsidRDefault="00523D5D" w:rsidP="00D8299D">
      <w:pPr>
        <w:pStyle w:val="Heading2"/>
        <w:keepNext w:val="0"/>
        <w:keepLines w:val="0"/>
        <w:numPr>
          <w:ilvl w:val="1"/>
          <w:numId w:val="285"/>
        </w:numPr>
        <w:spacing w:before="0" w:after="120" w:line="276" w:lineRule="auto"/>
        <w:rPr>
          <w:rFonts w:ascii="Times New Roman" w:hAnsi="Times New Roman" w:cs="Times New Roman"/>
          <w:sz w:val="22"/>
          <w:szCs w:val="22"/>
        </w:rPr>
      </w:pPr>
      <w:bookmarkStart w:id="1390" w:name="_Toc48059388"/>
      <w:bookmarkStart w:id="1391" w:name="_Toc48059670"/>
      <w:r w:rsidRPr="00737D20">
        <w:rPr>
          <w:rFonts w:ascii="Times New Roman" w:hAnsi="Times New Roman" w:cs="Times New Roman"/>
          <w:sz w:val="22"/>
          <w:szCs w:val="22"/>
        </w:rPr>
        <w:t>IMPLEMENTATION AND SUPERVISION ARRANGEMENTS</w:t>
      </w:r>
      <w:bookmarkEnd w:id="1390"/>
      <w:bookmarkEnd w:id="1391"/>
    </w:p>
    <w:p w:rsidR="00523D5D" w:rsidRPr="00737D20" w:rsidRDefault="00523D5D" w:rsidP="00523D5D">
      <w:pPr>
        <w:spacing w:after="0" w:line="320" w:lineRule="exact"/>
        <w:ind w:left="-142" w:right="9"/>
        <w:jc w:val="both"/>
        <w:rPr>
          <w:rFonts w:ascii="Times New Roman" w:hAnsi="Times New Roman" w:cs="Times New Roman"/>
          <w:szCs w:val="22"/>
        </w:rPr>
      </w:pPr>
      <w:r w:rsidRPr="00737D20">
        <w:rPr>
          <w:rFonts w:ascii="Times New Roman" w:hAnsi="Times New Roman" w:cs="Times New Roman"/>
          <w:szCs w:val="22"/>
        </w:rPr>
        <w:t>Table below outlines the management measures and implementation and supervision arrangements for the various activities at different stages of the project.</w:t>
      </w:r>
    </w:p>
    <w:p w:rsidR="00523D5D" w:rsidRPr="00737D20" w:rsidRDefault="00523D5D" w:rsidP="00523D5D">
      <w:pPr>
        <w:spacing w:after="0" w:line="320" w:lineRule="exact"/>
        <w:ind w:left="709" w:right="9"/>
        <w:jc w:val="both"/>
        <w:rPr>
          <w:rFonts w:ascii="Times New Roman" w:hAnsi="Times New Roman" w:cs="Times New Roman"/>
          <w:szCs w:val="22"/>
        </w:rPr>
      </w:pPr>
    </w:p>
    <w:tbl>
      <w:tblPr>
        <w:tblW w:w="0" w:type="auto"/>
        <w:tblLook w:val="04A0" w:firstRow="1" w:lastRow="0" w:firstColumn="1" w:lastColumn="0" w:noHBand="0" w:noVBand="1"/>
      </w:tblPr>
      <w:tblGrid>
        <w:gridCol w:w="585"/>
        <w:gridCol w:w="1671"/>
        <w:gridCol w:w="4070"/>
        <w:gridCol w:w="1487"/>
        <w:gridCol w:w="1537"/>
      </w:tblGrid>
      <w:tr w:rsidR="00523D5D" w:rsidRPr="00737D20" w:rsidTr="00D8299D">
        <w:trPr>
          <w:trHeight w:val="20"/>
          <w:tblHeader/>
        </w:trPr>
        <w:tc>
          <w:tcPr>
            <w:tcW w:w="5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S. No</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rPr>
                <w:rFonts w:ascii="Times New Roman" w:hAnsi="Times New Roman" w:cs="Times New Roman"/>
                <w:b/>
                <w:bCs/>
                <w:color w:val="000000"/>
                <w:szCs w:val="22"/>
              </w:rPr>
            </w:pPr>
            <w:r w:rsidRPr="00737D20">
              <w:rPr>
                <w:rFonts w:ascii="Times New Roman" w:hAnsi="Times New Roman" w:cs="Times New Roman"/>
                <w:b/>
                <w:bCs/>
                <w:color w:val="000000"/>
                <w:szCs w:val="22"/>
              </w:rPr>
              <w:t>Project Stage/Activity</w:t>
            </w:r>
          </w:p>
        </w:tc>
        <w:tc>
          <w:tcPr>
            <w:tcW w:w="40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rPr>
                <w:rFonts w:ascii="Times New Roman" w:hAnsi="Times New Roman" w:cs="Times New Roman"/>
                <w:b/>
                <w:bCs/>
                <w:color w:val="000000"/>
                <w:szCs w:val="22"/>
              </w:rPr>
            </w:pPr>
            <w:r w:rsidRPr="00737D20">
              <w:rPr>
                <w:rFonts w:ascii="Times New Roman" w:hAnsi="Times New Roman" w:cs="Times New Roman"/>
                <w:b/>
                <w:bCs/>
                <w:color w:val="000000"/>
                <w:szCs w:val="22"/>
              </w:rPr>
              <w:t>Management Measures</w:t>
            </w:r>
          </w:p>
        </w:tc>
        <w:tc>
          <w:tcPr>
            <w:tcW w:w="3024" w:type="dxa"/>
            <w:gridSpan w:val="2"/>
            <w:tcBorders>
              <w:top w:val="single" w:sz="4" w:space="0" w:color="auto"/>
              <w:left w:val="nil"/>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Responsibility</w:t>
            </w:r>
          </w:p>
        </w:tc>
      </w:tr>
      <w:tr w:rsidR="00523D5D" w:rsidRPr="00737D20" w:rsidTr="00D8299D">
        <w:trPr>
          <w:trHeight w:val="20"/>
          <w:tblHeader/>
        </w:trPr>
        <w:tc>
          <w:tcPr>
            <w:tcW w:w="585" w:type="dxa"/>
            <w:vMerge/>
            <w:tcBorders>
              <w:top w:val="single" w:sz="4" w:space="0" w:color="auto"/>
              <w:left w:val="single" w:sz="4" w:space="0" w:color="auto"/>
              <w:bottom w:val="single" w:sz="4" w:space="0" w:color="auto"/>
              <w:right w:val="single" w:sz="4" w:space="0" w:color="auto"/>
            </w:tcBorders>
            <w:hideMark/>
          </w:tcPr>
          <w:p w:rsidR="00523D5D" w:rsidRPr="00737D20" w:rsidRDefault="00523D5D" w:rsidP="00D8299D">
            <w:pPr>
              <w:spacing w:after="0"/>
              <w:jc w:val="center"/>
              <w:rPr>
                <w:rFonts w:ascii="Times New Roman" w:hAnsi="Times New Roman" w:cs="Times New Roman"/>
                <w:b/>
                <w:bCs/>
                <w:color w:val="000000"/>
                <w:szCs w:val="22"/>
              </w:rPr>
            </w:pPr>
          </w:p>
        </w:tc>
        <w:tc>
          <w:tcPr>
            <w:tcW w:w="1671" w:type="dxa"/>
            <w:vMerge/>
            <w:tcBorders>
              <w:top w:val="single" w:sz="4" w:space="0" w:color="auto"/>
              <w:left w:val="single" w:sz="4" w:space="0" w:color="auto"/>
              <w:bottom w:val="single" w:sz="4" w:space="0" w:color="auto"/>
              <w:right w:val="single" w:sz="4" w:space="0" w:color="auto"/>
            </w:tcBorders>
            <w:hideMark/>
          </w:tcPr>
          <w:p w:rsidR="00523D5D" w:rsidRPr="00737D20" w:rsidRDefault="00523D5D" w:rsidP="00D8299D">
            <w:pPr>
              <w:spacing w:after="0"/>
              <w:rPr>
                <w:rFonts w:ascii="Times New Roman" w:eastAsia="Times New Roman" w:hAnsi="Times New Roman" w:cs="Times New Roman"/>
                <w:b/>
                <w:bCs/>
                <w:color w:val="000000"/>
                <w:sz w:val="32"/>
                <w:szCs w:val="22"/>
              </w:rPr>
            </w:pPr>
          </w:p>
        </w:tc>
        <w:tc>
          <w:tcPr>
            <w:tcW w:w="4070" w:type="dxa"/>
            <w:vMerge/>
            <w:tcBorders>
              <w:top w:val="single" w:sz="4" w:space="0" w:color="auto"/>
              <w:left w:val="single" w:sz="4" w:space="0" w:color="auto"/>
              <w:bottom w:val="single" w:sz="4" w:space="0" w:color="auto"/>
              <w:right w:val="single" w:sz="4" w:space="0" w:color="auto"/>
            </w:tcBorders>
            <w:hideMark/>
          </w:tcPr>
          <w:p w:rsidR="00523D5D" w:rsidRPr="00737D20" w:rsidRDefault="00523D5D" w:rsidP="00D8299D">
            <w:pPr>
              <w:spacing w:after="0"/>
              <w:rPr>
                <w:rFonts w:ascii="Times New Roman" w:eastAsia="Times New Roman" w:hAnsi="Times New Roman" w:cs="Times New Roman"/>
                <w:b/>
                <w:bCs/>
                <w:color w:val="000000"/>
                <w:sz w:val="32"/>
                <w:szCs w:val="22"/>
              </w:rPr>
            </w:pPr>
          </w:p>
        </w:tc>
        <w:tc>
          <w:tcPr>
            <w:tcW w:w="148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b/>
                <w:bCs/>
                <w:color w:val="000000"/>
                <w:szCs w:val="22"/>
              </w:rPr>
            </w:pPr>
            <w:r w:rsidRPr="00737D20">
              <w:rPr>
                <w:rFonts w:ascii="Times New Roman" w:hAnsi="Times New Roman" w:cs="Times New Roman"/>
                <w:b/>
                <w:bCs/>
                <w:color w:val="000000"/>
                <w:szCs w:val="22"/>
              </w:rPr>
              <w:t>Planning and Execution</w:t>
            </w:r>
          </w:p>
        </w:tc>
        <w:tc>
          <w:tcPr>
            <w:tcW w:w="153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b/>
                <w:bCs/>
                <w:color w:val="000000"/>
                <w:szCs w:val="22"/>
              </w:rPr>
            </w:pPr>
            <w:r w:rsidRPr="00737D20">
              <w:rPr>
                <w:rFonts w:ascii="Times New Roman" w:hAnsi="Times New Roman" w:cs="Times New Roman"/>
                <w:b/>
                <w:bCs/>
                <w:color w:val="000000"/>
                <w:szCs w:val="22"/>
              </w:rPr>
              <w:t>Supervision/ Monitoring</w:t>
            </w:r>
          </w:p>
        </w:tc>
      </w:tr>
      <w:tr w:rsidR="00523D5D" w:rsidRPr="00737D20" w:rsidTr="00D8299D">
        <w:trPr>
          <w:trHeight w:val="20"/>
        </w:trPr>
        <w:tc>
          <w:tcPr>
            <w:tcW w:w="585"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1</w:t>
            </w:r>
          </w:p>
        </w:tc>
        <w:tc>
          <w:tcPr>
            <w:tcW w:w="1671"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Establishing Labour Camp before start of construction, if required</w:t>
            </w:r>
          </w:p>
        </w:tc>
        <w:tc>
          <w:tcPr>
            <w:tcW w:w="4070"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Provision of separate toilets for male and female, sanitation and waste collection &amp; disposal facilities, provision of kitchen fuel/community kitchen</w:t>
            </w:r>
          </w:p>
        </w:tc>
        <w:tc>
          <w:tcPr>
            <w:tcW w:w="148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b/>
                <w:bCs/>
                <w:color w:val="000000"/>
                <w:szCs w:val="22"/>
              </w:rPr>
            </w:pPr>
            <w:r w:rsidRPr="00737D20">
              <w:rPr>
                <w:rFonts w:ascii="Times New Roman" w:hAnsi="Times New Roman" w:cs="Times New Roman"/>
                <w:b/>
                <w:bCs/>
                <w:color w:val="000000"/>
                <w:szCs w:val="22"/>
              </w:rPr>
              <w:t>Contractor</w:t>
            </w:r>
          </w:p>
        </w:tc>
        <w:tc>
          <w:tcPr>
            <w:tcW w:w="153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b/>
                <w:bCs/>
                <w:color w:val="000000"/>
                <w:szCs w:val="22"/>
              </w:rPr>
            </w:pPr>
            <w:r w:rsidRPr="00737D20">
              <w:rPr>
                <w:rFonts w:ascii="Times New Roman" w:hAnsi="Times New Roman" w:cs="Times New Roman"/>
                <w:b/>
                <w:bCs/>
                <w:color w:val="000000"/>
                <w:szCs w:val="22"/>
              </w:rPr>
              <w:t>Engineer in Charge</w:t>
            </w:r>
          </w:p>
        </w:tc>
      </w:tr>
      <w:tr w:rsidR="00523D5D" w:rsidRPr="00737D20" w:rsidTr="00D8299D">
        <w:trPr>
          <w:trHeight w:val="20"/>
        </w:trPr>
        <w:tc>
          <w:tcPr>
            <w:tcW w:w="585"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2</w:t>
            </w:r>
          </w:p>
        </w:tc>
        <w:tc>
          <w:tcPr>
            <w:tcW w:w="1671"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Health check of labour before induction(in case outside labor are proposed to employ and stay for more than six months)</w:t>
            </w:r>
          </w:p>
        </w:tc>
        <w:tc>
          <w:tcPr>
            <w:tcW w:w="4070"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Health from an authorised government hospital/dispensary and submission of record</w:t>
            </w:r>
          </w:p>
        </w:tc>
        <w:tc>
          <w:tcPr>
            <w:tcW w:w="148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Contractor</w:t>
            </w:r>
          </w:p>
        </w:tc>
        <w:tc>
          <w:tcPr>
            <w:tcW w:w="153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3</w:t>
            </w:r>
          </w:p>
        </w:tc>
        <w:tc>
          <w:tcPr>
            <w:tcW w:w="1671"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Compliance to labour laws - before start of construction</w:t>
            </w:r>
          </w:p>
        </w:tc>
        <w:tc>
          <w:tcPr>
            <w:tcW w:w="4070"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Ensure compliance to BOCW and other applicable legal instruments including; latest state government notification issued by Labour Department for minimum wages, working hours, child labour age.</w:t>
            </w:r>
          </w:p>
        </w:tc>
        <w:tc>
          <w:tcPr>
            <w:tcW w:w="148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Contractor</w:t>
            </w:r>
          </w:p>
        </w:tc>
        <w:tc>
          <w:tcPr>
            <w:tcW w:w="153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4</w:t>
            </w:r>
          </w:p>
        </w:tc>
        <w:tc>
          <w:tcPr>
            <w:tcW w:w="1671"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Identification of GBV hotspots and accident </w:t>
            </w:r>
            <w:r w:rsidRPr="00737D20">
              <w:rPr>
                <w:rFonts w:ascii="Times New Roman" w:hAnsi="Times New Roman" w:cs="Times New Roman"/>
                <w:color w:val="000000"/>
                <w:szCs w:val="22"/>
              </w:rPr>
              <w:lastRenderedPageBreak/>
              <w:t>hotspots on transport route before start of construction</w:t>
            </w:r>
          </w:p>
        </w:tc>
        <w:tc>
          <w:tcPr>
            <w:tcW w:w="4070"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lastRenderedPageBreak/>
              <w:t>Physical survey and hotspot identification</w:t>
            </w:r>
          </w:p>
        </w:tc>
        <w:tc>
          <w:tcPr>
            <w:tcW w:w="148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E&amp;S Expert at Dam</w:t>
            </w:r>
          </w:p>
        </w:tc>
        <w:tc>
          <w:tcPr>
            <w:tcW w:w="153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5</w:t>
            </w:r>
          </w:p>
        </w:tc>
        <w:tc>
          <w:tcPr>
            <w:tcW w:w="1671"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Workers training</w:t>
            </w:r>
          </w:p>
        </w:tc>
        <w:tc>
          <w:tcPr>
            <w:tcW w:w="4070"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Workers training covering SEA/SEAH and GBV risks and consequences, OHS training and emergency actions, Code of Conduct – awareness and acceptance; biodiversity conservation</w:t>
            </w:r>
          </w:p>
        </w:tc>
        <w:tc>
          <w:tcPr>
            <w:tcW w:w="1487" w:type="dxa"/>
            <w:tcBorders>
              <w:top w:val="nil"/>
              <w:left w:val="nil"/>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Contractor</w:t>
            </w:r>
          </w:p>
        </w:tc>
        <w:tc>
          <w:tcPr>
            <w:tcW w:w="1537" w:type="dxa"/>
            <w:tcBorders>
              <w:top w:val="nil"/>
              <w:left w:val="nil"/>
              <w:bottom w:val="single" w:sz="4" w:space="0" w:color="auto"/>
              <w:right w:val="single" w:sz="4" w:space="0" w:color="auto"/>
            </w:tcBorders>
            <w:shd w:val="clear" w:color="auto" w:fill="auto"/>
            <w:hideMark/>
          </w:tcPr>
          <w:p w:rsidR="00523D5D" w:rsidRPr="00737D20" w:rsidRDefault="00924011" w:rsidP="00D8299D">
            <w:pPr>
              <w:spacing w:after="0"/>
              <w:jc w:val="both"/>
              <w:rPr>
                <w:rFonts w:ascii="Times New Roman" w:hAnsi="Times New Roman" w:cs="Times New Roman"/>
                <w:color w:val="000000"/>
                <w:szCs w:val="22"/>
              </w:rPr>
            </w:pPr>
            <w:r>
              <w:rPr>
                <w:rFonts w:ascii="Times New Roman" w:hAnsi="Times New Roman" w:cs="Times New Roman"/>
                <w:color w:val="000000"/>
                <w:szCs w:val="22"/>
              </w:rPr>
              <w:t>SPMU</w:t>
            </w:r>
          </w:p>
        </w:tc>
      </w:tr>
      <w:tr w:rsidR="00523D5D" w:rsidRPr="00737D20" w:rsidTr="00D8299D">
        <w:trPr>
          <w:trHeight w:val="20"/>
        </w:trPr>
        <w:tc>
          <w:tcPr>
            <w:tcW w:w="585"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6</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Occupational Health and Safety of workers during entire duration of project</w:t>
            </w:r>
          </w:p>
        </w:tc>
        <w:tc>
          <w:tcPr>
            <w:tcW w:w="4070" w:type="dxa"/>
            <w:tcBorders>
              <w:top w:val="single" w:sz="4" w:space="0" w:color="auto"/>
              <w:left w:val="nil"/>
              <w:bottom w:val="single" w:sz="4" w:space="0" w:color="auto"/>
              <w:right w:val="single" w:sz="4" w:space="0" w:color="auto"/>
            </w:tcBorders>
            <w:shd w:val="clear" w:color="auto" w:fill="auto"/>
            <w:hideMark/>
          </w:tcPr>
          <w:p w:rsidR="00523D5D" w:rsidRPr="00737D20" w:rsidRDefault="00523D5D" w:rsidP="00D8299D">
            <w:pPr>
              <w:pStyle w:val="ListParagraph"/>
              <w:numPr>
                <w:ilvl w:val="1"/>
                <w:numId w:val="244"/>
              </w:numPr>
              <w:ind w:left="293" w:hanging="284"/>
              <w:jc w:val="both"/>
              <w:rPr>
                <w:rFonts w:cs="Times New Roman"/>
                <w:color w:val="000000"/>
                <w:sz w:val="22"/>
                <w:szCs w:val="22"/>
                <w:lang w:val="en-US" w:bidi="ar-SA"/>
              </w:rPr>
            </w:pPr>
            <w:r w:rsidRPr="00737D20">
              <w:rPr>
                <w:rFonts w:cs="Times New Roman"/>
                <w:color w:val="000000"/>
                <w:sz w:val="22"/>
                <w:szCs w:val="22"/>
                <w:lang w:val="en-US" w:bidi="ar-SA"/>
              </w:rPr>
              <w:t>Contractor/Supervisor will inspect the work sites and identify the high risk areas, if any; ensures workers follow instruction to work in these areas</w:t>
            </w:r>
          </w:p>
          <w:p w:rsidR="00523D5D" w:rsidRPr="00737D20" w:rsidRDefault="00523D5D" w:rsidP="00D8299D">
            <w:pPr>
              <w:pStyle w:val="ListParagraph"/>
              <w:numPr>
                <w:ilvl w:val="1"/>
                <w:numId w:val="244"/>
              </w:numPr>
              <w:ind w:left="293" w:hanging="284"/>
              <w:jc w:val="both"/>
              <w:rPr>
                <w:rFonts w:cs="Times New Roman"/>
                <w:color w:val="000000"/>
                <w:sz w:val="22"/>
                <w:szCs w:val="22"/>
                <w:lang w:val="en-US" w:bidi="ar-SA"/>
              </w:rPr>
            </w:pPr>
            <w:r w:rsidRPr="00737D20">
              <w:rPr>
                <w:rFonts w:cs="Times New Roman"/>
                <w:color w:val="000000"/>
                <w:sz w:val="22"/>
                <w:szCs w:val="22"/>
                <w:lang w:val="en-US" w:bidi="ar-SA"/>
              </w:rPr>
              <w:t>Adequate number of good quality appropriate PPEs to be provided by contractor – helmets, gum boots, safety belts, safety harness, gloves, overalls, ear plugs, face masks, etc.</w:t>
            </w:r>
          </w:p>
          <w:p w:rsidR="00523D5D" w:rsidRPr="00737D20" w:rsidRDefault="00523D5D" w:rsidP="00D8299D">
            <w:pPr>
              <w:pStyle w:val="ListParagraph"/>
              <w:numPr>
                <w:ilvl w:val="1"/>
                <w:numId w:val="244"/>
              </w:numPr>
              <w:ind w:left="293" w:hanging="284"/>
              <w:jc w:val="both"/>
              <w:rPr>
                <w:rFonts w:cs="Times New Roman"/>
                <w:color w:val="000000"/>
                <w:sz w:val="22"/>
                <w:szCs w:val="22"/>
                <w:lang w:val="en-US" w:bidi="ar-SA"/>
              </w:rPr>
            </w:pPr>
            <w:r w:rsidRPr="00737D20">
              <w:rPr>
                <w:rFonts w:cs="Times New Roman"/>
                <w:color w:val="000000"/>
                <w:sz w:val="22"/>
                <w:szCs w:val="22"/>
                <w:lang w:val="en-US" w:bidi="ar-SA"/>
              </w:rPr>
              <w:t>All workers should be provided with training on use of appropriate PPEs and how to respond during emergency</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Contractor</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924011"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b/>
                <w:bCs/>
                <w:color w:val="000000"/>
                <w:szCs w:val="22"/>
              </w:rPr>
            </w:pPr>
            <w:r w:rsidRPr="00737D20">
              <w:rPr>
                <w:rFonts w:ascii="Times New Roman" w:hAnsi="Times New Roman" w:cs="Times New Roman"/>
                <w:b/>
                <w:bCs/>
                <w:color w:val="000000"/>
                <w:szCs w:val="22"/>
              </w:rPr>
              <w:t>7</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Resource planning before start of construction</w:t>
            </w:r>
          </w:p>
        </w:tc>
        <w:tc>
          <w:tcPr>
            <w:tcW w:w="4070" w:type="dxa"/>
            <w:tcBorders>
              <w:top w:val="single" w:sz="4" w:space="0" w:color="auto"/>
              <w:left w:val="nil"/>
              <w:bottom w:val="single" w:sz="4" w:space="0" w:color="auto"/>
              <w:right w:val="single" w:sz="4" w:space="0" w:color="auto"/>
            </w:tcBorders>
            <w:shd w:val="clear" w:color="auto" w:fill="auto"/>
            <w:hideMark/>
          </w:tcPr>
          <w:p w:rsidR="00523D5D" w:rsidRPr="00737D20" w:rsidRDefault="00523D5D" w:rsidP="00D8299D">
            <w:pPr>
              <w:pStyle w:val="ListParagraph"/>
              <w:numPr>
                <w:ilvl w:val="0"/>
                <w:numId w:val="268"/>
              </w:numPr>
              <w:jc w:val="both"/>
              <w:rPr>
                <w:rFonts w:cs="Times New Roman"/>
                <w:color w:val="000000"/>
                <w:sz w:val="22"/>
                <w:szCs w:val="22"/>
                <w:lang w:val="en-US" w:bidi="ar-SA"/>
              </w:rPr>
            </w:pPr>
            <w:r w:rsidRPr="00737D20">
              <w:rPr>
                <w:rFonts w:cs="Times New Roman"/>
                <w:color w:val="000000"/>
                <w:sz w:val="22"/>
                <w:szCs w:val="22"/>
                <w:lang w:val="en-US" w:bidi="ar-SA"/>
              </w:rPr>
              <w:t>Resource planning will be done by contractor in consultation with engineer in charge (requirement of water and power at various location for construction work and labour camp)</w:t>
            </w:r>
          </w:p>
          <w:p w:rsidR="00523D5D" w:rsidRPr="00737D20" w:rsidRDefault="00523D5D" w:rsidP="00D8299D">
            <w:pPr>
              <w:pStyle w:val="ListParagraph"/>
              <w:numPr>
                <w:ilvl w:val="0"/>
                <w:numId w:val="268"/>
              </w:numPr>
              <w:jc w:val="both"/>
              <w:rPr>
                <w:rFonts w:cs="Times New Roman"/>
                <w:color w:val="000000"/>
                <w:sz w:val="22"/>
                <w:szCs w:val="22"/>
                <w:lang w:val="en-US" w:bidi="ar-SA"/>
              </w:rPr>
            </w:pPr>
            <w:r w:rsidRPr="00737D20">
              <w:rPr>
                <w:rFonts w:cs="Times New Roman"/>
                <w:color w:val="000000"/>
                <w:sz w:val="22"/>
                <w:szCs w:val="22"/>
                <w:lang w:val="en-US" w:bidi="ar-SA"/>
              </w:rPr>
              <w:t>Estimate of material requirement from quarry/borrow area, identification of nearest locations with approval status</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Contractor</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b/>
                <w:bCs/>
                <w:color w:val="000000"/>
                <w:szCs w:val="22"/>
              </w:rPr>
            </w:pPr>
            <w:r w:rsidRPr="00737D20">
              <w:rPr>
                <w:rFonts w:ascii="Times New Roman" w:hAnsi="Times New Roman" w:cs="Times New Roman"/>
                <w:b/>
                <w:bCs/>
                <w:color w:val="000000"/>
                <w:szCs w:val="22"/>
              </w:rPr>
              <w:t>8</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Pollution prevention during entire project duration</w:t>
            </w:r>
          </w:p>
        </w:tc>
        <w:tc>
          <w:tcPr>
            <w:tcW w:w="4070" w:type="dxa"/>
            <w:tcBorders>
              <w:top w:val="single" w:sz="4" w:space="0" w:color="auto"/>
              <w:left w:val="nil"/>
              <w:bottom w:val="single" w:sz="4" w:space="0" w:color="auto"/>
              <w:right w:val="single" w:sz="4" w:space="0" w:color="auto"/>
            </w:tcBorders>
            <w:shd w:val="clear" w:color="auto" w:fill="auto"/>
            <w:hideMark/>
          </w:tcPr>
          <w:p w:rsidR="00523D5D" w:rsidRPr="00737D20" w:rsidRDefault="00523D5D" w:rsidP="00D8299D">
            <w:pPr>
              <w:pStyle w:val="ListParagraph"/>
              <w:numPr>
                <w:ilvl w:val="1"/>
                <w:numId w:val="267"/>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Ensuring covered storage of lose material/sprinkling of water to minimise fugitive emissions.</w:t>
            </w:r>
          </w:p>
          <w:p w:rsidR="00523D5D" w:rsidRPr="00737D20" w:rsidRDefault="00523D5D" w:rsidP="00D8299D">
            <w:pPr>
              <w:pStyle w:val="ListParagraph"/>
              <w:ind w:left="435"/>
              <w:jc w:val="both"/>
              <w:rPr>
                <w:rFonts w:cs="Times New Roman"/>
                <w:color w:val="000000"/>
                <w:sz w:val="22"/>
                <w:szCs w:val="22"/>
                <w:lang w:val="en-US" w:bidi="ar-SA"/>
              </w:rPr>
            </w:pPr>
          </w:p>
          <w:p w:rsidR="00523D5D" w:rsidRPr="00737D20" w:rsidRDefault="00523D5D" w:rsidP="00D8299D">
            <w:pPr>
              <w:pStyle w:val="ListParagraph"/>
              <w:numPr>
                <w:ilvl w:val="1"/>
                <w:numId w:val="267"/>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Maintaining construction equipment and ensuring DG set used for power have valid certificate of Type Approval and also valid certificates of Conformity of Production as per conformance labelling</w:t>
            </w:r>
          </w:p>
          <w:p w:rsidR="00523D5D" w:rsidRPr="00737D20" w:rsidRDefault="00523D5D" w:rsidP="00D8299D">
            <w:pPr>
              <w:pStyle w:val="ListParagraph"/>
              <w:numPr>
                <w:ilvl w:val="1"/>
                <w:numId w:val="267"/>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Ensuring use of dust masks, if workers are exposed to dust emissions and ear muffs for exposure to high noise for long durations</w:t>
            </w:r>
          </w:p>
          <w:p w:rsidR="00523D5D" w:rsidRPr="00737D20" w:rsidRDefault="00523D5D" w:rsidP="00D8299D">
            <w:pPr>
              <w:pStyle w:val="ListParagraph"/>
              <w:numPr>
                <w:ilvl w:val="1"/>
                <w:numId w:val="267"/>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Provision of mobile toilets at work site</w:t>
            </w:r>
          </w:p>
          <w:p w:rsidR="00523D5D" w:rsidRPr="00737D20" w:rsidRDefault="00523D5D" w:rsidP="00D8299D">
            <w:pPr>
              <w:pStyle w:val="ListParagraph"/>
              <w:numPr>
                <w:ilvl w:val="1"/>
                <w:numId w:val="267"/>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 xml:space="preserve">Wastewater from construction sites </w:t>
            </w:r>
            <w:r w:rsidRPr="00737D20">
              <w:rPr>
                <w:rFonts w:cs="Times New Roman"/>
                <w:color w:val="000000"/>
                <w:sz w:val="22"/>
                <w:szCs w:val="22"/>
                <w:lang w:val="en-US" w:bidi="ar-SA"/>
              </w:rPr>
              <w:lastRenderedPageBreak/>
              <w:t>not to be discharged untreated (compliance with general discharge standards)</w:t>
            </w:r>
          </w:p>
          <w:p w:rsidR="00523D5D" w:rsidRPr="00737D20" w:rsidRDefault="00C60A3D" w:rsidP="00D8299D">
            <w:pPr>
              <w:pStyle w:val="ListParagraph"/>
              <w:numPr>
                <w:ilvl w:val="1"/>
                <w:numId w:val="267"/>
              </w:numPr>
              <w:ind w:left="435" w:hanging="426"/>
              <w:jc w:val="both"/>
              <w:rPr>
                <w:rFonts w:cs="Times New Roman"/>
                <w:color w:val="000000"/>
                <w:sz w:val="22"/>
                <w:szCs w:val="22"/>
                <w:lang w:val="en-US" w:bidi="ar-SA"/>
              </w:rPr>
            </w:pPr>
            <w:r>
              <w:rPr>
                <w:rFonts w:cs="Times New Roman"/>
                <w:color w:val="000000"/>
                <w:sz w:val="22"/>
                <w:szCs w:val="22"/>
                <w:lang w:val="en-US" w:bidi="ar-SA"/>
              </w:rPr>
              <w:t>C</w:t>
            </w:r>
            <w:r w:rsidR="00523D5D" w:rsidRPr="00737D20">
              <w:rPr>
                <w:rFonts w:cs="Times New Roman"/>
                <w:color w:val="000000"/>
                <w:sz w:val="22"/>
                <w:szCs w:val="22"/>
                <w:lang w:val="en-US" w:bidi="ar-SA"/>
              </w:rPr>
              <w:t>onstruction debris to be disposed off at pre-identified and approved site</w:t>
            </w:r>
          </w:p>
          <w:p w:rsidR="00523D5D" w:rsidRPr="00737D20" w:rsidRDefault="00523D5D" w:rsidP="00D8299D">
            <w:pPr>
              <w:pStyle w:val="ListParagraph"/>
              <w:numPr>
                <w:ilvl w:val="1"/>
                <w:numId w:val="267"/>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Hazardous waste (Empty barrels/containers/liners contaminated with hazardous chemicals /wastes; Contaminated cotton rags or other cleaning materials) to be separately stored and disposed off to authorised vendors only</w:t>
            </w:r>
          </w:p>
        </w:tc>
        <w:tc>
          <w:tcPr>
            <w:tcW w:w="1487"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lastRenderedPageBreak/>
              <w:t>Contractor</w:t>
            </w:r>
          </w:p>
        </w:tc>
        <w:tc>
          <w:tcPr>
            <w:tcW w:w="1537" w:type="dxa"/>
            <w:tcBorders>
              <w:top w:val="single" w:sz="4" w:space="0" w:color="auto"/>
              <w:left w:val="single" w:sz="4" w:space="0" w:color="auto"/>
              <w:bottom w:val="single" w:sz="4" w:space="0" w:color="auto"/>
              <w:right w:val="single" w:sz="4" w:space="0" w:color="auto"/>
            </w:tcBorders>
            <w:shd w:val="clear" w:color="auto" w:fill="auto"/>
            <w:hideMark/>
          </w:tcPr>
          <w:p w:rsidR="00523D5D" w:rsidRPr="00737D20" w:rsidRDefault="00924011"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9</w:t>
            </w:r>
          </w:p>
        </w:tc>
        <w:tc>
          <w:tcPr>
            <w:tcW w:w="1671"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Safe transportation of man and material during entire duration of project</w:t>
            </w:r>
          </w:p>
        </w:tc>
        <w:tc>
          <w:tcPr>
            <w:tcW w:w="4070" w:type="dxa"/>
            <w:tcBorders>
              <w:top w:val="single" w:sz="4" w:space="0" w:color="auto"/>
              <w:left w:val="nil"/>
              <w:bottom w:val="single" w:sz="4" w:space="0" w:color="auto"/>
              <w:right w:val="single" w:sz="4" w:space="0" w:color="auto"/>
            </w:tcBorders>
            <w:shd w:val="clear" w:color="auto" w:fill="auto"/>
            <w:hideMark/>
          </w:tcPr>
          <w:p w:rsidR="00523D5D" w:rsidRPr="00737D20" w:rsidRDefault="00523D5D" w:rsidP="00D8299D">
            <w:pPr>
              <w:pStyle w:val="ListParagraph"/>
              <w:numPr>
                <w:ilvl w:val="1"/>
                <w:numId w:val="264"/>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All vehicles used by contractors for transportation of persons and material should have valid PUC</w:t>
            </w:r>
          </w:p>
          <w:p w:rsidR="00523D5D" w:rsidRPr="00737D20" w:rsidRDefault="00523D5D" w:rsidP="00D8299D">
            <w:pPr>
              <w:pStyle w:val="ListParagraph"/>
              <w:numPr>
                <w:ilvl w:val="1"/>
                <w:numId w:val="264"/>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Lose material  should only be transported in covered vehicles</w:t>
            </w:r>
          </w:p>
          <w:p w:rsidR="00523D5D" w:rsidRPr="00737D20" w:rsidRDefault="00523D5D" w:rsidP="00D8299D">
            <w:pPr>
              <w:pStyle w:val="ListParagraph"/>
              <w:ind w:left="435"/>
              <w:rPr>
                <w:rFonts w:cs="Times New Roman"/>
                <w:color w:val="000000"/>
                <w:sz w:val="22"/>
                <w:szCs w:val="22"/>
                <w:lang w:val="en-US" w:bidi="ar-SA"/>
              </w:rPr>
            </w:pPr>
          </w:p>
        </w:tc>
        <w:tc>
          <w:tcPr>
            <w:tcW w:w="1487"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Contractor</w:t>
            </w:r>
          </w:p>
        </w:tc>
        <w:tc>
          <w:tcPr>
            <w:tcW w:w="1537"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10</w:t>
            </w:r>
          </w:p>
        </w:tc>
        <w:tc>
          <w:tcPr>
            <w:tcW w:w="1671"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Inspection of Labour Camp wrt to Conservation Reserve</w:t>
            </w:r>
          </w:p>
        </w:tc>
        <w:tc>
          <w:tcPr>
            <w:tcW w:w="4070" w:type="dxa"/>
            <w:tcBorders>
              <w:top w:val="single" w:sz="4" w:space="0" w:color="auto"/>
              <w:left w:val="nil"/>
              <w:bottom w:val="single" w:sz="4" w:space="0" w:color="auto"/>
              <w:right w:val="single" w:sz="4" w:space="0" w:color="auto"/>
            </w:tcBorders>
            <w:shd w:val="clear" w:color="auto" w:fill="auto"/>
            <w:hideMark/>
          </w:tcPr>
          <w:p w:rsidR="00523D5D" w:rsidRPr="00737D20" w:rsidRDefault="00523D5D" w:rsidP="00D8299D">
            <w:pPr>
              <w:pStyle w:val="ListParagraph"/>
              <w:numPr>
                <w:ilvl w:val="0"/>
                <w:numId w:val="269"/>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Physical inspection ensuring no easy access to conservation reserve from work site/labour camp and shortcuts</w:t>
            </w:r>
          </w:p>
          <w:p w:rsidR="00523D5D" w:rsidRPr="00737D20" w:rsidRDefault="00523D5D" w:rsidP="00D8299D">
            <w:pPr>
              <w:pStyle w:val="ListParagraph"/>
              <w:numPr>
                <w:ilvl w:val="0"/>
                <w:numId w:val="269"/>
              </w:numPr>
              <w:ind w:left="435" w:hanging="426"/>
              <w:jc w:val="both"/>
              <w:rPr>
                <w:rFonts w:cs="Times New Roman"/>
                <w:color w:val="000000"/>
                <w:sz w:val="22"/>
                <w:szCs w:val="22"/>
                <w:lang w:val="en-US" w:bidi="ar-SA"/>
              </w:rPr>
            </w:pPr>
            <w:r w:rsidRPr="00737D20">
              <w:rPr>
                <w:rFonts w:cs="Times New Roman"/>
                <w:color w:val="000000"/>
                <w:sz w:val="22"/>
                <w:szCs w:val="22"/>
                <w:lang w:val="en-US" w:bidi="ar-SA"/>
              </w:rPr>
              <w:t>Blocking of access/shortcuts</w:t>
            </w:r>
          </w:p>
          <w:p w:rsidR="00523D5D" w:rsidRPr="00737D20" w:rsidRDefault="00523D5D" w:rsidP="00D8299D">
            <w:pPr>
              <w:pStyle w:val="ListParagraph"/>
              <w:ind w:left="435"/>
              <w:rPr>
                <w:rFonts w:cs="Times New Roman"/>
                <w:color w:val="000000"/>
                <w:sz w:val="22"/>
                <w:szCs w:val="22"/>
                <w:lang w:val="en-US" w:bidi="ar-SA"/>
              </w:rPr>
            </w:pPr>
          </w:p>
        </w:tc>
        <w:tc>
          <w:tcPr>
            <w:tcW w:w="1487"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E&amp;S Experts</w:t>
            </w:r>
          </w:p>
        </w:tc>
        <w:tc>
          <w:tcPr>
            <w:tcW w:w="1537" w:type="dxa"/>
            <w:tcBorders>
              <w:top w:val="nil"/>
              <w:left w:val="single" w:sz="4" w:space="0" w:color="auto"/>
              <w:bottom w:val="single" w:sz="4" w:space="0" w:color="auto"/>
              <w:right w:val="single" w:sz="4" w:space="0" w:color="auto"/>
            </w:tcBorders>
            <w:shd w:val="clear" w:color="auto" w:fill="auto"/>
            <w:hideMark/>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Engineer in Charge</w:t>
            </w:r>
          </w:p>
        </w:tc>
      </w:tr>
      <w:tr w:rsidR="00523D5D" w:rsidRPr="00737D20" w:rsidTr="00D8299D">
        <w:trPr>
          <w:trHeight w:val="20"/>
        </w:trPr>
        <w:tc>
          <w:tcPr>
            <w:tcW w:w="585" w:type="dxa"/>
            <w:tcBorders>
              <w:top w:val="single" w:sz="4" w:space="0" w:color="auto"/>
              <w:left w:val="single" w:sz="4" w:space="0" w:color="auto"/>
              <w:bottom w:val="single" w:sz="4" w:space="0" w:color="auto"/>
              <w:right w:val="single" w:sz="4" w:space="0" w:color="auto"/>
            </w:tcBorders>
            <w:shd w:val="clear" w:color="auto" w:fill="auto"/>
          </w:tcPr>
          <w:p w:rsidR="00523D5D" w:rsidRPr="00737D20" w:rsidRDefault="00523D5D" w:rsidP="00D8299D">
            <w:pPr>
              <w:spacing w:after="0"/>
              <w:jc w:val="center"/>
              <w:rPr>
                <w:rFonts w:ascii="Times New Roman" w:hAnsi="Times New Roman" w:cs="Times New Roman"/>
                <w:b/>
                <w:bCs/>
                <w:color w:val="000000"/>
                <w:szCs w:val="22"/>
              </w:rPr>
            </w:pPr>
            <w:r w:rsidRPr="00737D20">
              <w:rPr>
                <w:rFonts w:ascii="Times New Roman" w:hAnsi="Times New Roman" w:cs="Times New Roman"/>
                <w:b/>
                <w:bCs/>
                <w:color w:val="000000"/>
                <w:szCs w:val="22"/>
              </w:rPr>
              <w:t>11</w:t>
            </w:r>
          </w:p>
        </w:tc>
        <w:tc>
          <w:tcPr>
            <w:tcW w:w="1671" w:type="dxa"/>
            <w:tcBorders>
              <w:top w:val="single" w:sz="4" w:space="0" w:color="auto"/>
              <w:left w:val="nil"/>
              <w:bottom w:val="single" w:sz="4" w:space="0" w:color="auto"/>
              <w:right w:val="single" w:sz="4" w:space="0" w:color="auto"/>
            </w:tcBorders>
            <w:shd w:val="clear" w:color="auto" w:fill="auto"/>
          </w:tcPr>
          <w:p w:rsidR="00523D5D" w:rsidRPr="00737D20" w:rsidRDefault="00523D5D" w:rsidP="00D8299D">
            <w:pPr>
              <w:spacing w:after="0"/>
              <w:rPr>
                <w:rFonts w:ascii="Times New Roman" w:hAnsi="Times New Roman" w:cs="Times New Roman"/>
                <w:color w:val="000000"/>
                <w:szCs w:val="22"/>
              </w:rPr>
            </w:pPr>
            <w:r w:rsidRPr="00737D20">
              <w:rPr>
                <w:rFonts w:ascii="Times New Roman" w:hAnsi="Times New Roman" w:cs="Times New Roman"/>
                <w:color w:val="000000"/>
                <w:szCs w:val="22"/>
              </w:rPr>
              <w:t xml:space="preserve">EHS monitoring </w:t>
            </w:r>
          </w:p>
        </w:tc>
        <w:tc>
          <w:tcPr>
            <w:tcW w:w="4070" w:type="dxa"/>
            <w:tcBorders>
              <w:top w:val="single" w:sz="4" w:space="0" w:color="auto"/>
              <w:left w:val="nil"/>
              <w:bottom w:val="single" w:sz="4" w:space="0" w:color="auto"/>
              <w:right w:val="single" w:sz="4" w:space="0" w:color="auto"/>
            </w:tcBorders>
            <w:shd w:val="clear" w:color="auto" w:fill="auto"/>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To be undertaken throughout the project implementation period with inspection by E&amp; S staff of contractor monthly and report submission </w:t>
            </w:r>
          </w:p>
        </w:tc>
        <w:tc>
          <w:tcPr>
            <w:tcW w:w="1487" w:type="dxa"/>
            <w:tcBorders>
              <w:top w:val="single" w:sz="4" w:space="0" w:color="auto"/>
              <w:left w:val="nil"/>
              <w:bottom w:val="single" w:sz="4" w:space="0" w:color="auto"/>
              <w:right w:val="single" w:sz="4" w:space="0" w:color="auto"/>
            </w:tcBorders>
            <w:shd w:val="clear" w:color="auto" w:fill="auto"/>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 xml:space="preserve">E&amp;S experts of contractor </w:t>
            </w:r>
          </w:p>
        </w:tc>
        <w:tc>
          <w:tcPr>
            <w:tcW w:w="1537" w:type="dxa"/>
            <w:tcBorders>
              <w:top w:val="single" w:sz="4" w:space="0" w:color="auto"/>
              <w:left w:val="nil"/>
              <w:bottom w:val="single" w:sz="4" w:space="0" w:color="auto"/>
              <w:right w:val="single" w:sz="4" w:space="0" w:color="auto"/>
            </w:tcBorders>
            <w:shd w:val="clear" w:color="auto" w:fill="auto"/>
          </w:tcPr>
          <w:p w:rsidR="00523D5D" w:rsidRPr="00737D20" w:rsidRDefault="00523D5D" w:rsidP="00D8299D">
            <w:pPr>
              <w:spacing w:after="0"/>
              <w:jc w:val="both"/>
              <w:rPr>
                <w:rFonts w:ascii="Times New Roman" w:hAnsi="Times New Roman" w:cs="Times New Roman"/>
                <w:color w:val="000000"/>
                <w:szCs w:val="22"/>
              </w:rPr>
            </w:pPr>
            <w:r w:rsidRPr="00737D20">
              <w:rPr>
                <w:rFonts w:ascii="Times New Roman" w:hAnsi="Times New Roman" w:cs="Times New Roman"/>
                <w:color w:val="000000"/>
                <w:szCs w:val="22"/>
              </w:rPr>
              <w:t>IA</w:t>
            </w:r>
          </w:p>
        </w:tc>
      </w:tr>
    </w:tbl>
    <w:p w:rsidR="00523D5D" w:rsidRPr="00737D20" w:rsidRDefault="00523D5D" w:rsidP="00523D5D">
      <w:pPr>
        <w:rPr>
          <w:rFonts w:ascii="Times New Roman" w:hAnsi="Times New Roman" w:cs="Times New Roman"/>
          <w:b/>
          <w:szCs w:val="22"/>
        </w:rPr>
      </w:pPr>
      <w:bookmarkStart w:id="1392" w:name="_Toc40603892"/>
    </w:p>
    <w:p w:rsidR="00523D5D" w:rsidRPr="00737D20" w:rsidRDefault="00523D5D" w:rsidP="00523D5D">
      <w:pPr>
        <w:rPr>
          <w:rFonts w:ascii="Times New Roman" w:hAnsi="Times New Roman" w:cs="Times New Roman"/>
          <w:b/>
          <w:szCs w:val="22"/>
        </w:rPr>
      </w:pPr>
    </w:p>
    <w:p w:rsidR="00523D5D" w:rsidRPr="00737D20" w:rsidRDefault="00523D5D" w:rsidP="00523D5D">
      <w:pPr>
        <w:rPr>
          <w:rFonts w:ascii="Times New Roman" w:hAnsi="Times New Roman" w:cs="Times New Roman"/>
          <w:b/>
          <w:szCs w:val="22"/>
        </w:rPr>
      </w:pPr>
    </w:p>
    <w:p w:rsidR="00523D5D" w:rsidRPr="00737D20" w:rsidRDefault="00523D5D" w:rsidP="00523D5D">
      <w:pPr>
        <w:rPr>
          <w:rFonts w:ascii="Times New Roman" w:hAnsi="Times New Roman" w:cs="Times New Roman"/>
          <w:b/>
          <w:szCs w:val="22"/>
        </w:rPr>
      </w:pPr>
      <w:r w:rsidRPr="00737D20">
        <w:rPr>
          <w:rFonts w:ascii="Times New Roman" w:hAnsi="Times New Roman" w:cs="Times New Roman"/>
          <w:b/>
          <w:szCs w:val="22"/>
        </w:rPr>
        <w:t>Reporting by contractor and monitoring by SPMU</w:t>
      </w:r>
      <w:bookmarkEnd w:id="1392"/>
    </w:p>
    <w:p w:rsidR="00523D5D" w:rsidRPr="00737D20" w:rsidRDefault="00523D5D" w:rsidP="00523D5D">
      <w:pPr>
        <w:pStyle w:val="NumberedPara"/>
        <w:numPr>
          <w:ilvl w:val="0"/>
          <w:numId w:val="0"/>
        </w:numPr>
        <w:spacing w:line="320" w:lineRule="exact"/>
        <w:rPr>
          <w:rFonts w:ascii="Times New Roman" w:eastAsia="Calibri" w:hAnsi="Times New Roman" w:cs="Times New Roman"/>
        </w:rPr>
      </w:pPr>
      <w:r w:rsidRPr="00737D20">
        <w:rPr>
          <w:rFonts w:ascii="Times New Roman" w:hAnsi="Times New Roman" w:cs="Times New Roman"/>
        </w:rPr>
        <w:t>Contractor will prepare a Quarterly Progress</w:t>
      </w:r>
      <w:r w:rsidRPr="00737D20">
        <w:rPr>
          <w:rFonts w:ascii="Times New Roman" w:eastAsia="Calibri" w:hAnsi="Times New Roman" w:cs="Times New Roman"/>
        </w:rPr>
        <w:t xml:space="preserve"> report (QPR) and submit to E&amp;S Experts/SPMU giving the compliance of ESMP. Details will include status on:</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 xml:space="preserve">Progress on ESMP implementation work plan. </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Status of Compliance with E&amp;S statutory requirements such as labour licenses, insurance, etc.</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 xml:space="preserve">ESHS incidents &amp; supervision. </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Usage (no. required, distributed and used) of Personal Protective Equipment (PPE) such as hard hats, safety shoes and safety vests by workers.</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Safety at work sites like COVID incidents, providing traffic signage, barriers/delineator, management of traffic, drainage and pliable road surface etc.</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lastRenderedPageBreak/>
        <w:t xml:space="preserve">Training conducted, and worker’s participation (submit reports with statistics of training and worker’s participation).  </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Functioning of GRM relating to labour aspects, including summary details of Workers grievances, if any.</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Community grievances, if any.</w:t>
      </w:r>
    </w:p>
    <w:p w:rsidR="00523D5D" w:rsidRPr="00737D20" w:rsidRDefault="00523D5D" w:rsidP="00B0137B">
      <w:pPr>
        <w:pStyle w:val="ListParagraph"/>
        <w:numPr>
          <w:ilvl w:val="0"/>
          <w:numId w:val="307"/>
        </w:numPr>
        <w:spacing w:line="360" w:lineRule="exact"/>
        <w:jc w:val="both"/>
        <w:rPr>
          <w:rFonts w:cs="Times New Roman"/>
          <w:sz w:val="22"/>
          <w:szCs w:val="22"/>
        </w:rPr>
      </w:pPr>
      <w:r w:rsidRPr="00737D20">
        <w:rPr>
          <w:rFonts w:cs="Times New Roman"/>
          <w:sz w:val="22"/>
          <w:szCs w:val="22"/>
        </w:rPr>
        <w:t>Corrective Actions and planned E&amp;S activities for next quarter.</w:t>
      </w:r>
    </w:p>
    <w:p w:rsidR="00523D5D" w:rsidRPr="00737D20" w:rsidRDefault="00523D5D" w:rsidP="00523D5D">
      <w:pPr>
        <w:ind w:left="545"/>
        <w:jc w:val="both"/>
        <w:rPr>
          <w:rFonts w:ascii="Times New Roman" w:hAnsi="Times New Roman" w:cs="Times New Roman"/>
          <w:szCs w:val="22"/>
        </w:rPr>
      </w:pPr>
    </w:p>
    <w:p w:rsidR="00523D5D" w:rsidRPr="00737D20" w:rsidRDefault="00523D5D" w:rsidP="00523D5D">
      <w:pPr>
        <w:jc w:val="both"/>
        <w:rPr>
          <w:rFonts w:ascii="Times New Roman" w:hAnsi="Times New Roman" w:cs="Times New Roman"/>
          <w:szCs w:val="22"/>
        </w:rPr>
      </w:pPr>
      <w:r w:rsidRPr="00737D20">
        <w:rPr>
          <w:rFonts w:ascii="Times New Roman" w:hAnsi="Times New Roman" w:cs="Times New Roman"/>
          <w:szCs w:val="22"/>
        </w:rPr>
        <w:t xml:space="preserve">SPMU will prepare its quarterly monitoring report and submit the same along with contractors report to CPMU. </w:t>
      </w:r>
    </w:p>
    <w:p w:rsidR="00523D5D" w:rsidRPr="00737D20" w:rsidRDefault="00523D5D" w:rsidP="00523D5D">
      <w:pPr>
        <w:jc w:val="both"/>
        <w:rPr>
          <w:rFonts w:ascii="Times New Roman" w:hAnsi="Times New Roman" w:cs="Times New Roman"/>
        </w:rPr>
      </w:pPr>
    </w:p>
    <w:p w:rsidR="00523D5D" w:rsidRPr="00737D20" w:rsidRDefault="00523D5D" w:rsidP="00523D5D">
      <w:pPr>
        <w:ind w:left="545"/>
        <w:jc w:val="both"/>
        <w:rPr>
          <w:rFonts w:ascii="Times New Roman" w:hAnsi="Times New Roman" w:cs="Times New Roman"/>
        </w:rPr>
      </w:pPr>
    </w:p>
    <w:p w:rsidR="00523D5D" w:rsidRPr="00737D20" w:rsidRDefault="00523D5D" w:rsidP="00523D5D">
      <w:pPr>
        <w:rPr>
          <w:rFonts w:ascii="Times New Roman" w:eastAsia="Times New Roman" w:hAnsi="Times New Roman" w:cs="Times New Roman"/>
          <w:b/>
          <w:bCs/>
          <w:caps/>
          <w:color w:val="000000"/>
          <w:sz w:val="28"/>
          <w:szCs w:val="28"/>
        </w:rPr>
      </w:pPr>
      <w:r w:rsidRPr="00737D20">
        <w:rPr>
          <w:rFonts w:ascii="Times New Roman" w:hAnsi="Times New Roman" w:cs="Times New Roman"/>
          <w:b/>
          <w:bCs/>
          <w:caps/>
          <w:color w:val="000000"/>
          <w:sz w:val="28"/>
          <w:szCs w:val="28"/>
        </w:rPr>
        <w:br w:type="page"/>
      </w:r>
    </w:p>
    <w:p w:rsidR="00523D5D" w:rsidRPr="00737D20" w:rsidRDefault="00523D5D" w:rsidP="00E70191">
      <w:pPr>
        <w:pStyle w:val="Heading10"/>
        <w:keepLines w:val="0"/>
        <w:spacing w:before="0" w:line="240" w:lineRule="auto"/>
        <w:jc w:val="right"/>
        <w:rPr>
          <w:rFonts w:ascii="Times New Roman" w:hAnsi="Times New Roman" w:cs="Times New Roman"/>
          <w:b/>
          <w:bCs/>
          <w:color w:val="000000"/>
          <w:sz w:val="24"/>
          <w:szCs w:val="24"/>
          <w:lang w:val="en-IN"/>
        </w:rPr>
      </w:pPr>
      <w:bookmarkStart w:id="1393" w:name="_Toc39326511"/>
      <w:bookmarkStart w:id="1394" w:name="_Toc451800108"/>
      <w:bookmarkStart w:id="1395" w:name="_Toc48059389"/>
      <w:bookmarkStart w:id="1396" w:name="_Toc48059671"/>
      <w:r w:rsidRPr="00737D20">
        <w:rPr>
          <w:rFonts w:ascii="Times New Roman" w:hAnsi="Times New Roman" w:cs="Times New Roman"/>
          <w:b/>
          <w:bCs/>
          <w:color w:val="000000"/>
          <w:sz w:val="24"/>
          <w:szCs w:val="24"/>
          <w:lang w:val="en-IN"/>
        </w:rPr>
        <w:t>ANNEXURE 1:</w:t>
      </w:r>
      <w:bookmarkEnd w:id="1393"/>
      <w:r w:rsidRPr="00737D20">
        <w:rPr>
          <w:rFonts w:ascii="Times New Roman" w:hAnsi="Times New Roman" w:cs="Times New Roman"/>
          <w:b/>
          <w:bCs/>
          <w:color w:val="000000"/>
          <w:sz w:val="24"/>
          <w:szCs w:val="24"/>
          <w:lang w:val="en-IN"/>
        </w:rPr>
        <w:t xml:space="preserve"> OUTLINE OF CONTRACTOR’S ESMP</w:t>
      </w:r>
      <w:bookmarkEnd w:id="1394"/>
      <w:bookmarkEnd w:id="1395"/>
      <w:bookmarkEnd w:id="1396"/>
    </w:p>
    <w:p w:rsidR="00726B99" w:rsidRPr="00737D20" w:rsidRDefault="00726B99" w:rsidP="00523D5D">
      <w:pPr>
        <w:rPr>
          <w:rFonts w:ascii="Times New Roman" w:hAnsi="Times New Roman" w:cs="Times New Roman"/>
          <w:b/>
        </w:rPr>
      </w:pPr>
    </w:p>
    <w:p w:rsidR="00523D5D" w:rsidRPr="00737D20" w:rsidRDefault="00523D5D" w:rsidP="00523D5D">
      <w:pPr>
        <w:rPr>
          <w:rFonts w:ascii="Times New Roman" w:hAnsi="Times New Roman" w:cs="Times New Roman"/>
          <w:b/>
        </w:rPr>
      </w:pPr>
      <w:r w:rsidRPr="00737D20">
        <w:rPr>
          <w:rFonts w:ascii="Times New Roman" w:hAnsi="Times New Roman" w:cs="Times New Roman"/>
          <w:b/>
        </w:rPr>
        <w:t>(will cover all on site issues and responsibility with management; include chance find procedure if applicable)</w:t>
      </w: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Sub-project activities description under Contractor’s Scope</w:t>
      </w:r>
    </w:p>
    <w:p w:rsidR="00523D5D" w:rsidRPr="00737D20" w:rsidRDefault="00523D5D" w:rsidP="00523D5D">
      <w:pPr>
        <w:pStyle w:val="BodyText"/>
        <w:spacing w:line="320" w:lineRule="exact"/>
        <w:ind w:left="482"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Licensing Requirement</w:t>
      </w:r>
    </w:p>
    <w:p w:rsidR="00523D5D" w:rsidRPr="00737D20" w:rsidRDefault="00523D5D" w:rsidP="00D8299D">
      <w:pPr>
        <w:pStyle w:val="BodyText"/>
        <w:numPr>
          <w:ilvl w:val="1"/>
          <w:numId w:val="271"/>
        </w:numPr>
        <w:spacing w:line="320" w:lineRule="exact"/>
        <w:ind w:left="1701" w:right="230" w:hanging="567"/>
        <w:jc w:val="both"/>
        <w:rPr>
          <w:sz w:val="22"/>
        </w:rPr>
      </w:pPr>
      <w:r w:rsidRPr="00737D20">
        <w:rPr>
          <w:sz w:val="22"/>
        </w:rPr>
        <w:t>Labour License</w:t>
      </w:r>
    </w:p>
    <w:p w:rsidR="00523D5D" w:rsidRPr="00737D20" w:rsidRDefault="00523D5D" w:rsidP="00D8299D">
      <w:pPr>
        <w:pStyle w:val="BodyText"/>
        <w:numPr>
          <w:ilvl w:val="1"/>
          <w:numId w:val="271"/>
        </w:numPr>
        <w:spacing w:line="320" w:lineRule="exact"/>
        <w:ind w:left="1701" w:right="230" w:hanging="567"/>
        <w:jc w:val="both"/>
        <w:rPr>
          <w:sz w:val="22"/>
        </w:rPr>
      </w:pPr>
      <w:r w:rsidRPr="00737D20">
        <w:rPr>
          <w:sz w:val="22"/>
        </w:rPr>
        <w:t xml:space="preserve">Insurance </w:t>
      </w:r>
    </w:p>
    <w:p w:rsidR="00523D5D" w:rsidRPr="00737D20" w:rsidRDefault="00523D5D" w:rsidP="00D8299D">
      <w:pPr>
        <w:pStyle w:val="BodyText"/>
        <w:numPr>
          <w:ilvl w:val="1"/>
          <w:numId w:val="271"/>
        </w:numPr>
        <w:spacing w:line="320" w:lineRule="exact"/>
        <w:ind w:left="1701" w:right="230" w:hanging="567"/>
        <w:jc w:val="both"/>
        <w:rPr>
          <w:sz w:val="22"/>
        </w:rPr>
      </w:pPr>
      <w:r w:rsidRPr="00737D20">
        <w:rPr>
          <w:sz w:val="22"/>
        </w:rPr>
        <w:t>Use of approved quarry/borrow areas, if such material is required</w:t>
      </w:r>
    </w:p>
    <w:p w:rsidR="00523D5D" w:rsidRPr="00737D20" w:rsidRDefault="00523D5D" w:rsidP="00D8299D">
      <w:pPr>
        <w:pStyle w:val="BodyText"/>
        <w:numPr>
          <w:ilvl w:val="1"/>
          <w:numId w:val="271"/>
        </w:numPr>
        <w:spacing w:line="320" w:lineRule="exact"/>
        <w:ind w:left="1701" w:right="230" w:hanging="567"/>
        <w:jc w:val="both"/>
        <w:rPr>
          <w:sz w:val="22"/>
        </w:rPr>
      </w:pPr>
      <w:r w:rsidRPr="00737D20">
        <w:rPr>
          <w:sz w:val="22"/>
        </w:rPr>
        <w:t>Any other</w:t>
      </w:r>
    </w:p>
    <w:p w:rsidR="00523D5D" w:rsidRPr="00737D20" w:rsidRDefault="00523D5D" w:rsidP="00523D5D">
      <w:pPr>
        <w:pStyle w:val="BodyText"/>
        <w:spacing w:line="320" w:lineRule="exact"/>
        <w:ind w:left="1701"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 xml:space="preserve">Workforce management under COVID 19 considerations, if applicable </w:t>
      </w:r>
    </w:p>
    <w:p w:rsidR="00523D5D" w:rsidRPr="00737D20" w:rsidRDefault="00523D5D" w:rsidP="00D8299D">
      <w:pPr>
        <w:pStyle w:val="BodyText"/>
        <w:numPr>
          <w:ilvl w:val="1"/>
          <w:numId w:val="270"/>
        </w:numPr>
        <w:spacing w:line="320" w:lineRule="exact"/>
        <w:ind w:left="1701" w:right="230" w:hanging="567"/>
        <w:jc w:val="both"/>
        <w:rPr>
          <w:b/>
          <w:bCs/>
          <w:sz w:val="22"/>
        </w:rPr>
      </w:pPr>
      <w:r w:rsidRPr="00737D20">
        <w:rPr>
          <w:sz w:val="22"/>
        </w:rPr>
        <w:t>Profile of work force – work activities, schedule, contract duration, workforce rotation plan, workers place of stay, workers with underlying health issues</w:t>
      </w:r>
    </w:p>
    <w:p w:rsidR="00523D5D" w:rsidRPr="00737D20" w:rsidRDefault="00523D5D" w:rsidP="00D8299D">
      <w:pPr>
        <w:pStyle w:val="BodyText"/>
        <w:numPr>
          <w:ilvl w:val="1"/>
          <w:numId w:val="270"/>
        </w:numPr>
        <w:spacing w:line="320" w:lineRule="exact"/>
        <w:ind w:left="1701" w:right="230" w:hanging="567"/>
        <w:jc w:val="both"/>
        <w:rPr>
          <w:b/>
          <w:bCs/>
          <w:sz w:val="22"/>
        </w:rPr>
      </w:pPr>
      <w:r w:rsidRPr="00737D20">
        <w:rPr>
          <w:sz w:val="22"/>
        </w:rPr>
        <w:t xml:space="preserve">Measures to mitigate risks on account of COVID 19 </w:t>
      </w:r>
    </w:p>
    <w:p w:rsidR="00523D5D" w:rsidRPr="00737D20" w:rsidRDefault="00523D5D" w:rsidP="00D8299D">
      <w:pPr>
        <w:pStyle w:val="BodyText"/>
        <w:numPr>
          <w:ilvl w:val="1"/>
          <w:numId w:val="270"/>
        </w:numPr>
        <w:spacing w:line="320" w:lineRule="exact"/>
        <w:ind w:left="1701" w:right="230" w:hanging="567"/>
        <w:jc w:val="both"/>
        <w:rPr>
          <w:b/>
          <w:bCs/>
          <w:sz w:val="22"/>
        </w:rPr>
      </w:pPr>
      <w:r w:rsidRPr="00737D20">
        <w:rPr>
          <w:sz w:val="22"/>
        </w:rPr>
        <w:t>Contingency plan covering – pre-health checkup, access restrictions, hygiene, waste management, accommodation arrangements, PPE provision and usage</w:t>
      </w:r>
    </w:p>
    <w:p w:rsidR="00523D5D" w:rsidRPr="00737D20" w:rsidRDefault="00523D5D" w:rsidP="00D8299D">
      <w:pPr>
        <w:pStyle w:val="BodyText"/>
        <w:numPr>
          <w:ilvl w:val="1"/>
          <w:numId w:val="270"/>
        </w:numPr>
        <w:spacing w:line="320" w:lineRule="exact"/>
        <w:ind w:left="1701" w:right="230" w:hanging="567"/>
        <w:jc w:val="both"/>
        <w:rPr>
          <w:b/>
          <w:bCs/>
          <w:sz w:val="22"/>
        </w:rPr>
      </w:pPr>
      <w:r w:rsidRPr="00737D20">
        <w:rPr>
          <w:sz w:val="22"/>
        </w:rPr>
        <w:t>Reporting and handling of Instances of  COVID 19 cases, training and communication with workers, training and SOPs on communicating and contact with community</w:t>
      </w:r>
    </w:p>
    <w:p w:rsidR="00523D5D" w:rsidRPr="00737D20" w:rsidRDefault="00523D5D" w:rsidP="00523D5D">
      <w:pPr>
        <w:pStyle w:val="BodyText"/>
        <w:spacing w:line="320" w:lineRule="exact"/>
        <w:ind w:left="1701"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Labour Camp (if outside labour is accommodated in a labour camp)</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Location of Labour Camp</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Number of labour to be housed and duration</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Break-up of labour workforce – male, female, children</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Number of Units in Labour Camp</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Source and Provision of Water and Power Connection including Drinking Water</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Cooking Arrangement – Individual Kitchen/community Kitchen</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Source, Type and Provision of Kitchen Fuel</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 xml:space="preserve">Toilet facilities – individual/community; fixed/mobile and sewage disposal arrangement </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 xml:space="preserve">Waste collection and disposal arrangement </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 xml:space="preserve">Identify Risk of Community Interface – any fencing/separation requirement </w:t>
      </w:r>
    </w:p>
    <w:p w:rsidR="00523D5D" w:rsidRPr="00737D20" w:rsidRDefault="00523D5D" w:rsidP="00D8299D">
      <w:pPr>
        <w:pStyle w:val="BodyText"/>
        <w:numPr>
          <w:ilvl w:val="1"/>
          <w:numId w:val="270"/>
        </w:numPr>
        <w:spacing w:line="320" w:lineRule="exact"/>
        <w:ind w:left="1701" w:right="18" w:hanging="567"/>
        <w:jc w:val="both"/>
        <w:rPr>
          <w:sz w:val="22"/>
        </w:rPr>
      </w:pPr>
      <w:r w:rsidRPr="00737D20">
        <w:rPr>
          <w:sz w:val="22"/>
        </w:rPr>
        <w:t>Security and general lighting arrangement</w:t>
      </w:r>
    </w:p>
    <w:p w:rsidR="00523D5D" w:rsidRPr="00737D20" w:rsidRDefault="00523D5D" w:rsidP="00523D5D">
      <w:pPr>
        <w:pStyle w:val="BodyText"/>
        <w:spacing w:line="320" w:lineRule="exact"/>
        <w:ind w:left="482" w:right="230"/>
        <w:jc w:val="both"/>
        <w:rPr>
          <w:sz w:val="22"/>
        </w:rPr>
      </w:pPr>
    </w:p>
    <w:p w:rsidR="00523D5D" w:rsidRPr="00737D20" w:rsidRDefault="00523D5D" w:rsidP="00523D5D">
      <w:pPr>
        <w:pStyle w:val="BodyText"/>
        <w:spacing w:line="320" w:lineRule="exact"/>
        <w:ind w:left="482" w:right="230"/>
        <w:jc w:val="both"/>
        <w:rPr>
          <w:sz w:val="22"/>
        </w:rPr>
      </w:pPr>
    </w:p>
    <w:p w:rsidR="00523D5D" w:rsidRPr="00737D20" w:rsidRDefault="00523D5D" w:rsidP="00523D5D">
      <w:pPr>
        <w:pStyle w:val="BodyText"/>
        <w:spacing w:line="320" w:lineRule="exact"/>
        <w:ind w:left="482"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lastRenderedPageBreak/>
        <w:t>Resource Planning</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Water and power requirement for works and locations</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Need for water line or electrical wiring</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Raw material requirement and source(s)</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 xml:space="preserve">Temporary storage(s) at site and location(s) – cover/uncovered </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 xml:space="preserve">Transportation route from source to storage </w:t>
      </w:r>
    </w:p>
    <w:p w:rsidR="00523D5D" w:rsidRPr="00737D20" w:rsidRDefault="00523D5D" w:rsidP="00523D5D">
      <w:pPr>
        <w:pStyle w:val="BodyText"/>
        <w:spacing w:line="320" w:lineRule="exact"/>
        <w:ind w:left="482"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Pollution Prevention</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Potential of dust emission from openly stored raw material and mitigation arrangement – covering, sprinkling, etc.</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Potential of water pollution from spillage and leakage from raw material storage and preventive measures</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 xml:space="preserve">Potential of air emissions from works including toxic emissions from paints and chemicals, emissions from DG sets and other construction equipment – locations where potential is high, possibility of community impact, impact on workers, preventive measures such as dust masks for workers, etc. </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Potential of noise generation from works (use of equipment and machinery, demolition work) including from any activity planned at nigh time – locations where potential is high, possibility of community impact, impact on workers, preventive measures such as ear muffs, etc.</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Potential of water pollution from works – possibility of leakage to surface water or accumulation in low lying areas; preventive measures/treatment requirement</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Estimate of excavated earth/construction debris requiring disposal – quantum, sources(s) of generation, identified dumping sites, transportation mode and route, period of dumping and restoration plan</w:t>
      </w:r>
    </w:p>
    <w:p w:rsidR="00523D5D" w:rsidRPr="00737D20" w:rsidRDefault="00523D5D" w:rsidP="00523D5D">
      <w:pPr>
        <w:pStyle w:val="BodyText"/>
        <w:spacing w:line="320" w:lineRule="exact"/>
        <w:ind w:left="1134"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Occupation Health &amp; Safety and Emergency Management</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PPE requirement and numbers</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Lists of tasks and work zone critical for hazard prevention, if any</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Location of warning signage for hazard prevention</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 xml:space="preserve">Requirement of first aid boxes and portable fire extinguishers </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 xml:space="preserve">Key person(s) to be contacted during emergency </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Protocol for deciding the level of emergency – need for hospitalization, information to authorities, etc.</w:t>
      </w:r>
    </w:p>
    <w:p w:rsidR="00523D5D" w:rsidRPr="00737D20" w:rsidRDefault="00523D5D" w:rsidP="00D8299D">
      <w:pPr>
        <w:pStyle w:val="BodyText"/>
        <w:numPr>
          <w:ilvl w:val="1"/>
          <w:numId w:val="270"/>
        </w:numPr>
        <w:spacing w:line="320" w:lineRule="exact"/>
        <w:ind w:left="1701" w:right="230" w:hanging="567"/>
        <w:jc w:val="both"/>
        <w:rPr>
          <w:sz w:val="22"/>
        </w:rPr>
      </w:pPr>
      <w:r w:rsidRPr="00737D20">
        <w:rPr>
          <w:sz w:val="22"/>
        </w:rPr>
        <w:t xml:space="preserve">Process of accident analysis, corrective and preventive measures and need for reporting </w:t>
      </w:r>
    </w:p>
    <w:p w:rsidR="00523D5D" w:rsidRPr="00737D20" w:rsidRDefault="00523D5D" w:rsidP="00523D5D">
      <w:pPr>
        <w:pStyle w:val="BodyText"/>
        <w:spacing w:line="320" w:lineRule="exact"/>
        <w:ind w:left="1134"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 xml:space="preserve">Addressing GBV Risks </w:t>
      </w:r>
    </w:p>
    <w:p w:rsidR="00523D5D" w:rsidRPr="00737D20" w:rsidRDefault="00523D5D" w:rsidP="00737D20">
      <w:pPr>
        <w:pStyle w:val="BodyText"/>
        <w:numPr>
          <w:ilvl w:val="1"/>
          <w:numId w:val="270"/>
        </w:numPr>
        <w:spacing w:line="320" w:lineRule="exact"/>
        <w:ind w:left="1701" w:right="230" w:hanging="567"/>
        <w:jc w:val="both"/>
        <w:rPr>
          <w:sz w:val="22"/>
        </w:rPr>
      </w:pPr>
      <w:r w:rsidRPr="00737D20">
        <w:rPr>
          <w:sz w:val="22"/>
        </w:rPr>
        <w:lastRenderedPageBreak/>
        <w:t>Preventive measures – provision of lighting, separate toilet areas for men and women, increased vigil and security arrangement for community sensitive GBV hotspots, if identified by dam authorities.</w:t>
      </w:r>
    </w:p>
    <w:p w:rsidR="00523D5D" w:rsidRPr="00737D20" w:rsidRDefault="00523D5D" w:rsidP="00737D20">
      <w:pPr>
        <w:pStyle w:val="BodyText"/>
        <w:numPr>
          <w:ilvl w:val="1"/>
          <w:numId w:val="270"/>
        </w:numPr>
        <w:spacing w:line="320" w:lineRule="exact"/>
        <w:ind w:left="1701" w:right="230" w:hanging="567"/>
        <w:jc w:val="both"/>
        <w:rPr>
          <w:sz w:val="22"/>
        </w:rPr>
      </w:pPr>
      <w:r w:rsidRPr="00737D20">
        <w:rPr>
          <w:sz w:val="22"/>
        </w:rPr>
        <w:t>Sensitizing and awareness of labour on GBV issues including penalties and legal action against offenders</w:t>
      </w:r>
    </w:p>
    <w:p w:rsidR="00523D5D" w:rsidRPr="00737D20" w:rsidRDefault="00523D5D" w:rsidP="00737D20">
      <w:pPr>
        <w:pStyle w:val="BodyText"/>
        <w:numPr>
          <w:ilvl w:val="1"/>
          <w:numId w:val="270"/>
        </w:numPr>
        <w:spacing w:line="320" w:lineRule="exact"/>
        <w:ind w:left="1701" w:right="230" w:hanging="567"/>
        <w:jc w:val="both"/>
        <w:rPr>
          <w:sz w:val="22"/>
        </w:rPr>
      </w:pPr>
      <w:r w:rsidRPr="00737D20">
        <w:rPr>
          <w:sz w:val="22"/>
        </w:rPr>
        <w:t xml:space="preserve">Awareness about GRM </w:t>
      </w:r>
    </w:p>
    <w:p w:rsidR="00523D5D" w:rsidRPr="00737D20" w:rsidRDefault="00523D5D" w:rsidP="00523D5D">
      <w:pPr>
        <w:pStyle w:val="BodyText"/>
        <w:spacing w:line="320" w:lineRule="exact"/>
        <w:ind w:left="1701" w:right="230"/>
        <w:jc w:val="both"/>
        <w:rPr>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Code of Conduct</w:t>
      </w:r>
    </w:p>
    <w:p w:rsidR="00523D5D" w:rsidRPr="00737D20" w:rsidRDefault="00523D5D" w:rsidP="00737D20">
      <w:pPr>
        <w:pStyle w:val="BodyText"/>
        <w:numPr>
          <w:ilvl w:val="1"/>
          <w:numId w:val="270"/>
        </w:numPr>
        <w:spacing w:line="320" w:lineRule="exact"/>
        <w:ind w:left="1701" w:right="230" w:hanging="567"/>
        <w:jc w:val="both"/>
        <w:rPr>
          <w:sz w:val="22"/>
        </w:rPr>
      </w:pPr>
      <w:r w:rsidRPr="00737D20">
        <w:rPr>
          <w:sz w:val="22"/>
        </w:rPr>
        <w:t>Preparation of Code of conduct</w:t>
      </w:r>
    </w:p>
    <w:p w:rsidR="00523D5D" w:rsidRPr="00737D20" w:rsidRDefault="00523D5D" w:rsidP="00737D20">
      <w:pPr>
        <w:pStyle w:val="BodyText"/>
        <w:numPr>
          <w:ilvl w:val="1"/>
          <w:numId w:val="270"/>
        </w:numPr>
        <w:spacing w:line="320" w:lineRule="exact"/>
        <w:ind w:left="1701" w:right="230" w:hanging="567"/>
        <w:jc w:val="both"/>
        <w:rPr>
          <w:sz w:val="22"/>
        </w:rPr>
      </w:pPr>
      <w:r w:rsidRPr="00737D20">
        <w:rPr>
          <w:sz w:val="22"/>
        </w:rPr>
        <w:t>Making labour aware of conduct with all the provisions, do’s and don’ts, penalties for non-compliances, etc.</w:t>
      </w:r>
    </w:p>
    <w:p w:rsidR="00523D5D" w:rsidRPr="00737D20" w:rsidRDefault="00523D5D" w:rsidP="00737D20">
      <w:pPr>
        <w:pStyle w:val="BodyText"/>
        <w:numPr>
          <w:ilvl w:val="1"/>
          <w:numId w:val="270"/>
        </w:numPr>
        <w:spacing w:line="320" w:lineRule="exact"/>
        <w:ind w:left="1701" w:right="230" w:hanging="567"/>
        <w:jc w:val="both"/>
        <w:rPr>
          <w:sz w:val="22"/>
        </w:rPr>
      </w:pPr>
      <w:r w:rsidRPr="00737D20">
        <w:rPr>
          <w:sz w:val="22"/>
        </w:rPr>
        <w:t>Displaying CoC at prominent locations</w:t>
      </w:r>
    </w:p>
    <w:p w:rsidR="00523D5D" w:rsidRPr="00737D20" w:rsidRDefault="00523D5D" w:rsidP="00737D20">
      <w:pPr>
        <w:pStyle w:val="BodyText"/>
        <w:numPr>
          <w:ilvl w:val="1"/>
          <w:numId w:val="270"/>
        </w:numPr>
        <w:spacing w:line="320" w:lineRule="exact"/>
        <w:ind w:left="1701" w:right="230" w:hanging="567"/>
        <w:jc w:val="both"/>
        <w:rPr>
          <w:sz w:val="22"/>
        </w:rPr>
      </w:pPr>
      <w:r w:rsidRPr="00737D20">
        <w:rPr>
          <w:sz w:val="22"/>
        </w:rPr>
        <w:t>Signing of CoC by workers</w:t>
      </w:r>
    </w:p>
    <w:p w:rsidR="00523D5D" w:rsidRPr="00737D20" w:rsidRDefault="00523D5D" w:rsidP="00523D5D">
      <w:pPr>
        <w:pStyle w:val="BodyText"/>
        <w:tabs>
          <w:tab w:val="left" w:pos="1134"/>
        </w:tabs>
        <w:spacing w:line="320" w:lineRule="exact"/>
        <w:ind w:right="230"/>
        <w:jc w:val="both"/>
        <w:rPr>
          <w:b/>
          <w:bCs/>
          <w:sz w:val="22"/>
        </w:rPr>
      </w:pPr>
    </w:p>
    <w:p w:rsidR="00523D5D" w:rsidRPr="00737D20" w:rsidRDefault="00523D5D" w:rsidP="00D8299D">
      <w:pPr>
        <w:pStyle w:val="BodyText"/>
        <w:numPr>
          <w:ilvl w:val="0"/>
          <w:numId w:val="270"/>
        </w:numPr>
        <w:spacing w:line="320" w:lineRule="exact"/>
        <w:ind w:left="1080" w:right="230" w:hanging="720"/>
        <w:jc w:val="both"/>
        <w:rPr>
          <w:b/>
          <w:bCs/>
          <w:sz w:val="22"/>
        </w:rPr>
      </w:pPr>
      <w:r w:rsidRPr="00737D20">
        <w:rPr>
          <w:b/>
          <w:bCs/>
          <w:sz w:val="22"/>
        </w:rPr>
        <w:t>Awareness and Training</w:t>
      </w:r>
    </w:p>
    <w:p w:rsidR="00523D5D" w:rsidRPr="00737D20" w:rsidRDefault="00523D5D" w:rsidP="00B0137B">
      <w:pPr>
        <w:pStyle w:val="BodyText"/>
        <w:numPr>
          <w:ilvl w:val="0"/>
          <w:numId w:val="287"/>
        </w:numPr>
        <w:tabs>
          <w:tab w:val="left" w:pos="1134"/>
        </w:tabs>
        <w:spacing w:line="320" w:lineRule="exact"/>
        <w:ind w:left="1701" w:right="18" w:hanging="567"/>
        <w:jc w:val="both"/>
        <w:rPr>
          <w:sz w:val="22"/>
        </w:rPr>
      </w:pPr>
      <w:r w:rsidRPr="00737D20">
        <w:rPr>
          <w:sz w:val="22"/>
        </w:rPr>
        <w:t>Plan for training and awareness covering Pollution Prevention, OHS, Use of PPEs, Accident reporting and emergency management, CoC, GBV, GRM, etc.</w:t>
      </w:r>
    </w:p>
    <w:p w:rsidR="00523D5D" w:rsidRPr="00737D20" w:rsidRDefault="00523D5D" w:rsidP="00B0137B">
      <w:pPr>
        <w:pStyle w:val="BodyText"/>
        <w:numPr>
          <w:ilvl w:val="0"/>
          <w:numId w:val="287"/>
        </w:numPr>
        <w:tabs>
          <w:tab w:val="left" w:pos="1134"/>
        </w:tabs>
        <w:spacing w:line="320" w:lineRule="exact"/>
        <w:ind w:left="1701" w:right="18" w:hanging="567"/>
        <w:jc w:val="both"/>
        <w:rPr>
          <w:sz w:val="22"/>
        </w:rPr>
      </w:pPr>
      <w:r w:rsidRPr="00737D20">
        <w:rPr>
          <w:sz w:val="22"/>
        </w:rPr>
        <w:t xml:space="preserve">Training schedule </w:t>
      </w:r>
    </w:p>
    <w:p w:rsidR="00523D5D" w:rsidRPr="00737D20" w:rsidRDefault="00523D5D" w:rsidP="00B0137B">
      <w:pPr>
        <w:pStyle w:val="BodyText"/>
        <w:numPr>
          <w:ilvl w:val="0"/>
          <w:numId w:val="287"/>
        </w:numPr>
        <w:tabs>
          <w:tab w:val="left" w:pos="1134"/>
        </w:tabs>
        <w:spacing w:line="320" w:lineRule="exact"/>
        <w:ind w:left="1701" w:right="230" w:hanging="567"/>
        <w:jc w:val="both"/>
        <w:rPr>
          <w:sz w:val="22"/>
        </w:rPr>
      </w:pPr>
      <w:r w:rsidRPr="00737D20">
        <w:rPr>
          <w:sz w:val="22"/>
        </w:rPr>
        <w:t>Training records</w:t>
      </w:r>
    </w:p>
    <w:p w:rsidR="00523D5D" w:rsidRPr="00737D20" w:rsidRDefault="00523D5D" w:rsidP="00523D5D">
      <w:pPr>
        <w:pStyle w:val="Annexure-Heading11"/>
        <w:numPr>
          <w:ilvl w:val="0"/>
          <w:numId w:val="0"/>
        </w:numPr>
        <w:ind w:left="2410"/>
        <w:rPr>
          <w:rFonts w:ascii="Times New Roman" w:hAnsi="Times New Roman" w:cs="Times New Roman"/>
          <w:b w:val="0"/>
          <w:lang w:val="en-IN"/>
        </w:rPr>
      </w:pPr>
    </w:p>
    <w:p w:rsidR="00523D5D" w:rsidRPr="00737D20" w:rsidRDefault="00523D5D" w:rsidP="00523D5D">
      <w:pPr>
        <w:pStyle w:val="Annexure-Heading11"/>
        <w:numPr>
          <w:ilvl w:val="0"/>
          <w:numId w:val="0"/>
        </w:numPr>
        <w:ind w:left="2410"/>
        <w:jc w:val="left"/>
        <w:rPr>
          <w:rFonts w:ascii="Times New Roman" w:hAnsi="Times New Roman" w:cs="Times New Roman"/>
          <w:b w:val="0"/>
          <w:lang w:val="en-IN"/>
        </w:rPr>
      </w:pPr>
    </w:p>
    <w:p w:rsidR="00523D5D" w:rsidRPr="00737D20" w:rsidRDefault="00523D5D" w:rsidP="00523D5D">
      <w:pPr>
        <w:rPr>
          <w:rFonts w:ascii="Times New Roman" w:hAnsi="Times New Roman" w:cs="Times New Roman"/>
        </w:rPr>
        <w:sectPr w:rsidR="00523D5D" w:rsidRPr="00737D20" w:rsidSect="00BA7861">
          <w:headerReference w:type="first" r:id="rId43"/>
          <w:pgSz w:w="12240" w:h="15840"/>
          <w:pgMar w:top="1440" w:right="1440" w:bottom="1440" w:left="1440" w:header="720" w:footer="720" w:gutter="0"/>
          <w:cols w:space="720"/>
          <w:titlePg/>
          <w:docGrid w:linePitch="360"/>
        </w:sectPr>
      </w:pPr>
    </w:p>
    <w:p w:rsidR="00523D5D" w:rsidRPr="00737D20" w:rsidRDefault="00523D5D" w:rsidP="00E70191">
      <w:pPr>
        <w:pStyle w:val="Heading10"/>
        <w:keepLines w:val="0"/>
        <w:spacing w:before="0" w:line="240" w:lineRule="auto"/>
        <w:jc w:val="right"/>
        <w:rPr>
          <w:rFonts w:ascii="Times New Roman" w:hAnsi="Times New Roman" w:cs="Times New Roman"/>
          <w:b/>
          <w:bCs/>
          <w:color w:val="000000"/>
          <w:sz w:val="24"/>
          <w:szCs w:val="24"/>
          <w:lang w:val="en-IN"/>
        </w:rPr>
      </w:pPr>
      <w:bookmarkStart w:id="1397" w:name="_Toc451660462"/>
      <w:bookmarkStart w:id="1398" w:name="_Toc451660648"/>
      <w:bookmarkStart w:id="1399" w:name="_Toc451660738"/>
      <w:bookmarkStart w:id="1400" w:name="_Toc451690721"/>
      <w:bookmarkStart w:id="1401" w:name="_Toc451800109"/>
      <w:bookmarkStart w:id="1402" w:name="_Toc48059390"/>
      <w:bookmarkStart w:id="1403" w:name="_Toc48059672"/>
      <w:r w:rsidRPr="00737D20">
        <w:rPr>
          <w:rFonts w:ascii="Times New Roman" w:hAnsi="Times New Roman" w:cs="Times New Roman"/>
          <w:b/>
          <w:bCs/>
          <w:color w:val="000000"/>
          <w:sz w:val="24"/>
          <w:szCs w:val="24"/>
          <w:lang w:val="en-IN"/>
        </w:rPr>
        <w:lastRenderedPageBreak/>
        <w:t>ANNEXURE 2:</w:t>
      </w:r>
      <w:bookmarkEnd w:id="1397"/>
      <w:bookmarkEnd w:id="1398"/>
      <w:bookmarkEnd w:id="1399"/>
      <w:bookmarkEnd w:id="1400"/>
      <w:r w:rsidRPr="00737D20">
        <w:rPr>
          <w:rFonts w:ascii="Times New Roman" w:hAnsi="Times New Roman" w:cs="Times New Roman"/>
          <w:b/>
          <w:bCs/>
          <w:color w:val="000000"/>
          <w:sz w:val="24"/>
          <w:szCs w:val="24"/>
          <w:lang w:val="en-IN"/>
        </w:rPr>
        <w:t xml:space="preserve">SUB-PROJECT SPECIFIC E&amp;S SENSITIVE </w:t>
      </w:r>
      <w:r w:rsidR="00E70191" w:rsidRPr="00737D20">
        <w:rPr>
          <w:rFonts w:ascii="Times New Roman" w:hAnsi="Times New Roman" w:cs="Times New Roman"/>
          <w:b/>
          <w:bCs/>
          <w:color w:val="000000"/>
          <w:sz w:val="24"/>
          <w:szCs w:val="24"/>
          <w:lang w:val="en-IN"/>
        </w:rPr>
        <w:t>I</w:t>
      </w:r>
      <w:r w:rsidRPr="00737D20">
        <w:rPr>
          <w:rFonts w:ascii="Times New Roman" w:hAnsi="Times New Roman" w:cs="Times New Roman"/>
          <w:b/>
          <w:bCs/>
          <w:color w:val="000000"/>
          <w:sz w:val="24"/>
          <w:szCs w:val="24"/>
          <w:lang w:val="en-IN"/>
        </w:rPr>
        <w:t>NFORMATION</w:t>
      </w:r>
      <w:bookmarkEnd w:id="1401"/>
      <w:bookmarkEnd w:id="1402"/>
      <w:bookmarkEnd w:id="1403"/>
    </w:p>
    <w:p w:rsidR="00523D5D" w:rsidRPr="00737D20" w:rsidRDefault="00523D5D" w:rsidP="00523D5D">
      <w:pPr>
        <w:rPr>
          <w:rFonts w:ascii="Times New Roman" w:hAnsi="Times New Roman" w:cs="Times New Roman"/>
        </w:rPr>
      </w:pPr>
    </w:p>
    <w:p w:rsidR="00523D5D" w:rsidRPr="00737D20" w:rsidRDefault="00523D5D" w:rsidP="00523D5D">
      <w:pPr>
        <w:rPr>
          <w:rFonts w:ascii="Times New Roman" w:hAnsi="Times New Roman" w:cs="Times New Roman"/>
        </w:rPr>
      </w:pPr>
    </w:p>
    <w:p w:rsidR="00523D5D" w:rsidRPr="00737D20" w:rsidRDefault="00523D5D" w:rsidP="00523D5D">
      <w:pPr>
        <w:rPr>
          <w:rFonts w:ascii="Times New Roman" w:hAnsi="Times New Roman" w:cs="Times New Roman"/>
          <w:lang w:val="en-US" w:bidi="ar-SA"/>
        </w:rPr>
      </w:pPr>
      <w:r w:rsidRPr="00737D20">
        <w:rPr>
          <w:rFonts w:ascii="Times New Roman" w:hAnsi="Times New Roman" w:cs="Times New Roman"/>
        </w:rPr>
        <w:t>{SUB-PROJECT SPECIFIC IMPORTANT AND E&amp;S SENSITIVE INPUTS TO BE INCLUDED HERE}</w:t>
      </w:r>
    </w:p>
    <w:p w:rsidR="006B0AB6" w:rsidRPr="00C17908" w:rsidRDefault="006B0AB6" w:rsidP="00523D5D">
      <w:pPr>
        <w:jc w:val="center"/>
        <w:rPr>
          <w:lang w:val="en-US" w:bidi="ar-SA"/>
        </w:rPr>
      </w:pPr>
    </w:p>
    <w:sectPr w:rsidR="006B0AB6" w:rsidRPr="00C17908" w:rsidSect="00737D20">
      <w:pgSz w:w="12240" w:h="15840"/>
      <w:pgMar w:top="1440" w:right="1440" w:bottom="1440" w:left="1440" w:header="720" w:footer="720" w:gutter="0"/>
      <w:cols w:space="720"/>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CF4" w:rsidRDefault="004D4CF4" w:rsidP="002A34AA">
      <w:pPr>
        <w:spacing w:after="0" w:line="240" w:lineRule="auto"/>
      </w:pPr>
      <w:r>
        <w:separator/>
      </w:r>
    </w:p>
  </w:endnote>
  <w:endnote w:type="continuationSeparator" w:id="0">
    <w:p w:rsidR="004D4CF4" w:rsidRDefault="004D4CF4" w:rsidP="002A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 New Roman Bold">
    <w:altName w:val="Times New Roman"/>
    <w:panose1 w:val="02020803070505020304"/>
    <w:charset w:val="00"/>
    <w:family w:val="auto"/>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 Tarikh">
    <w:charset w:val="B2"/>
    <w:family w:val="auto"/>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1"/>
    <w:family w:val="roman"/>
    <w:notTrueType/>
    <w:pitch w:val="variable"/>
    <w:sig w:usb0="0004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G Omeg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Swiss 721 Roman">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Futura Bk">
    <w:altName w:val="Century Gothic"/>
    <w:charset w:val="00"/>
    <w:family w:val="swiss"/>
    <w:pitch w:val="variable"/>
    <w:sig w:usb0="00000001" w:usb1="00000000" w:usb2="00000000" w:usb3="00000000" w:csb0="0000009F" w:csb1="00000000"/>
  </w:font>
  <w:font w:name="Bodoni Ornaments">
    <w:charset w:val="00"/>
    <w:family w:val="auto"/>
    <w:pitch w:val="variable"/>
    <w:sig w:usb0="80000083" w:usb1="08000048" w:usb2="14000000" w:usb3="00000000" w:csb0="00000001" w:csb1="00000000"/>
  </w:font>
  <w:font w:name="StarSymbol">
    <w:altName w:val="Arial Unicode MS"/>
    <w:charset w:val="80"/>
    <w:family w:val="auto"/>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056747" w:rsidRDefault="00260183">
    <w:pPr>
      <w:pStyle w:val="Footer"/>
      <w:pBdr>
        <w:top w:val="single" w:sz="4" w:space="1" w:color="D9D9D9"/>
      </w:pBdr>
      <w:jc w:val="right"/>
      <w:rPr>
        <w:rFonts w:ascii="Times New Roman" w:hAnsi="Times New Roman" w:cs="Times New Roman"/>
        <w:szCs w:val="22"/>
      </w:rPr>
    </w:pPr>
    <w:r w:rsidRPr="00056747">
      <w:rPr>
        <w:rFonts w:ascii="Times New Roman" w:hAnsi="Times New Roman" w:cs="Times New Roman"/>
        <w:szCs w:val="22"/>
      </w:rPr>
      <w:fldChar w:fldCharType="begin"/>
    </w:r>
    <w:r w:rsidRPr="00056747">
      <w:rPr>
        <w:rFonts w:ascii="Times New Roman" w:hAnsi="Times New Roman" w:cs="Times New Roman"/>
        <w:szCs w:val="22"/>
      </w:rPr>
      <w:instrText xml:space="preserve"> PAGE   \* MERGEFORMAT </w:instrText>
    </w:r>
    <w:r w:rsidRPr="00056747">
      <w:rPr>
        <w:rFonts w:ascii="Times New Roman" w:hAnsi="Times New Roman" w:cs="Times New Roman"/>
        <w:szCs w:val="22"/>
      </w:rPr>
      <w:fldChar w:fldCharType="separate"/>
    </w:r>
    <w:r w:rsidR="00A90737">
      <w:rPr>
        <w:rFonts w:ascii="Times New Roman" w:hAnsi="Times New Roman" w:cs="Times New Roman"/>
        <w:noProof/>
        <w:szCs w:val="22"/>
      </w:rPr>
      <w:t>4</w:t>
    </w:r>
    <w:r w:rsidRPr="00056747">
      <w:rPr>
        <w:rFonts w:ascii="Times New Roman" w:hAnsi="Times New Roman" w:cs="Times New Roman"/>
        <w:noProof/>
        <w:szCs w:val="22"/>
      </w:rPr>
      <w:fldChar w:fldCharType="end"/>
    </w:r>
    <w:r w:rsidRPr="00056747">
      <w:rPr>
        <w:rFonts w:ascii="Times New Roman" w:hAnsi="Times New Roman" w:cs="Times New Roman"/>
        <w:szCs w:val="22"/>
      </w:rPr>
      <w:t xml:space="preserve"> | </w:t>
    </w:r>
    <w:r w:rsidRPr="00056747">
      <w:rPr>
        <w:rFonts w:ascii="Times New Roman" w:hAnsi="Times New Roman" w:cs="Times New Roman"/>
        <w:color w:val="7F7F7F"/>
        <w:spacing w:val="60"/>
        <w:szCs w:val="22"/>
      </w:rPr>
      <w:t>Page</w:t>
    </w:r>
  </w:p>
  <w:p w:rsidR="00260183" w:rsidRDefault="0026018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90583D">
    <w:pPr>
      <w:pStyle w:val="Footer"/>
    </w:pPr>
  </w:p>
  <w:p w:rsidR="00260183" w:rsidRPr="00056747" w:rsidRDefault="00260183" w:rsidP="0090583D">
    <w:pPr>
      <w:pStyle w:val="Footer"/>
      <w:pBdr>
        <w:top w:val="single" w:sz="4" w:space="1" w:color="D9D9D9"/>
      </w:pBdr>
      <w:jc w:val="right"/>
      <w:rPr>
        <w:rFonts w:ascii="Times New Roman" w:hAnsi="Times New Roman" w:cs="Times New Roman"/>
      </w:rPr>
    </w:pPr>
    <w:r>
      <w:tab/>
    </w:r>
    <w:r w:rsidRPr="00056747">
      <w:rPr>
        <w:rFonts w:ascii="Times New Roman" w:hAnsi="Times New Roman" w:cs="Times New Roman"/>
      </w:rPr>
      <w:fldChar w:fldCharType="begin"/>
    </w:r>
    <w:r w:rsidRPr="00056747">
      <w:rPr>
        <w:rFonts w:ascii="Times New Roman" w:hAnsi="Times New Roman" w:cs="Times New Roman"/>
      </w:rPr>
      <w:instrText xml:space="preserve"> PAGE   \* MERGEFORMAT </w:instrText>
    </w:r>
    <w:r w:rsidRPr="00056747">
      <w:rPr>
        <w:rFonts w:ascii="Times New Roman" w:hAnsi="Times New Roman" w:cs="Times New Roman"/>
      </w:rPr>
      <w:fldChar w:fldCharType="separate"/>
    </w:r>
    <w:r w:rsidR="00A90737">
      <w:rPr>
        <w:rFonts w:ascii="Times New Roman" w:hAnsi="Times New Roman" w:cs="Times New Roman"/>
        <w:noProof/>
      </w:rPr>
      <w:t>159</w:t>
    </w:r>
    <w:r w:rsidRPr="00056747">
      <w:rPr>
        <w:rFonts w:ascii="Times New Roman" w:hAnsi="Times New Roman" w:cs="Times New Roman"/>
        <w:noProof/>
      </w:rPr>
      <w:fldChar w:fldCharType="end"/>
    </w:r>
    <w:r w:rsidRPr="00056747">
      <w:rPr>
        <w:rFonts w:ascii="Times New Roman" w:hAnsi="Times New Roman" w:cs="Times New Roman"/>
      </w:rPr>
      <w:t xml:space="preserve"> | </w:t>
    </w:r>
    <w:r w:rsidRPr="00056747">
      <w:rPr>
        <w:rFonts w:ascii="Times New Roman" w:hAnsi="Times New Roman" w:cs="Times New Roman"/>
        <w:color w:val="7F7F7F"/>
        <w:spacing w:val="60"/>
      </w:rPr>
      <w:t>Page</w:t>
    </w:r>
  </w:p>
  <w:p w:rsidR="00260183" w:rsidRDefault="00260183" w:rsidP="0090583D">
    <w:pPr>
      <w:pStyle w:val="Footer"/>
    </w:pPr>
  </w:p>
  <w:p w:rsidR="00260183" w:rsidRDefault="00260183" w:rsidP="0090583D">
    <w:pPr>
      <w:pStyle w:val="Footer"/>
      <w:tabs>
        <w:tab w:val="clear" w:pos="4680"/>
        <w:tab w:val="clear" w:pos="9360"/>
        <w:tab w:val="left" w:pos="11449"/>
      </w:tabs>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4E18EE">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4E18EE">
    <w:pPr>
      <w:pStyle w:val="Footer"/>
      <w:framePr w:wrap="around"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4E18EE">
    <w:pPr>
      <w:pStyle w:val="Footer"/>
      <w:framePr w:wrap="around"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0C233A">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0C23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90737">
      <w:rPr>
        <w:rStyle w:val="PageNumber"/>
        <w:noProof/>
      </w:rPr>
      <w:t>189</w:t>
    </w:r>
    <w:r>
      <w:rPr>
        <w:rStyle w:val="PageNumber"/>
      </w:rPr>
      <w:fldChar w:fldCharType="end"/>
    </w:r>
  </w:p>
  <w:p w:rsidR="00260183" w:rsidRDefault="00260183" w:rsidP="000C233A">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0C23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90737">
      <w:rPr>
        <w:rStyle w:val="PageNumber"/>
        <w:noProof/>
      </w:rPr>
      <w:t>172</w:t>
    </w:r>
    <w:r>
      <w:rPr>
        <w:rStyle w:val="PageNumber"/>
      </w:rPr>
      <w:fldChar w:fldCharType="end"/>
    </w:r>
  </w:p>
  <w:p w:rsidR="00260183" w:rsidRDefault="00260183" w:rsidP="000C233A">
    <w:pPr>
      <w:pStyle w:val="Footer"/>
      <w:ind w:right="360"/>
      <w:jc w:val="center"/>
    </w:pPr>
  </w:p>
  <w:p w:rsidR="00260183" w:rsidRDefault="0026018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191AB1" w:rsidRDefault="00260183" w:rsidP="000C233A">
    <w:pPr>
      <w:pStyle w:val="Footer"/>
      <w:framePr w:wrap="none" w:vAnchor="text" w:hAnchor="margin" w:xAlign="right" w:y="1"/>
      <w:rPr>
        <w:rStyle w:val="PageNumber"/>
        <w:rFonts w:ascii="Times New Roman" w:hAnsi="Times New Roman" w:cs="Times New Roman"/>
      </w:rPr>
    </w:pPr>
    <w:r w:rsidRPr="00191AB1">
      <w:rPr>
        <w:rStyle w:val="PageNumber"/>
        <w:rFonts w:ascii="Times New Roman" w:hAnsi="Times New Roman" w:cs="Times New Roman"/>
      </w:rPr>
      <w:fldChar w:fldCharType="begin"/>
    </w:r>
    <w:r w:rsidRPr="00191AB1">
      <w:rPr>
        <w:rStyle w:val="PageNumber"/>
        <w:rFonts w:ascii="Times New Roman" w:hAnsi="Times New Roman" w:cs="Times New Roman"/>
      </w:rPr>
      <w:instrText xml:space="preserve"> PAGE </w:instrText>
    </w:r>
    <w:r w:rsidRPr="00191AB1">
      <w:rPr>
        <w:rStyle w:val="PageNumber"/>
        <w:rFonts w:ascii="Times New Roman" w:hAnsi="Times New Roman" w:cs="Times New Roman"/>
      </w:rPr>
      <w:fldChar w:fldCharType="separate"/>
    </w:r>
    <w:r w:rsidR="00A90737">
      <w:rPr>
        <w:rStyle w:val="PageNumber"/>
        <w:rFonts w:ascii="Times New Roman" w:hAnsi="Times New Roman" w:cs="Times New Roman"/>
        <w:noProof/>
      </w:rPr>
      <w:t>199</w:t>
    </w:r>
    <w:r w:rsidRPr="00191AB1">
      <w:rPr>
        <w:rStyle w:val="PageNumber"/>
        <w:rFonts w:ascii="Times New Roman" w:hAnsi="Times New Roman" w:cs="Times New Roman"/>
      </w:rPr>
      <w:fldChar w:fldCharType="end"/>
    </w:r>
  </w:p>
  <w:p w:rsidR="00260183" w:rsidRDefault="00260183" w:rsidP="000C233A">
    <w:pPr>
      <w:autoSpaceDE w:val="0"/>
      <w:autoSpaceDN w:val="0"/>
      <w:adjustRightInd w:val="0"/>
      <w:ind w:right="360"/>
      <w:jc w:val="righ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191AB1" w:rsidRDefault="00260183" w:rsidP="000C233A">
    <w:pPr>
      <w:pStyle w:val="Footer"/>
      <w:framePr w:wrap="none" w:vAnchor="text" w:hAnchor="margin" w:xAlign="right" w:y="1"/>
      <w:rPr>
        <w:rStyle w:val="PageNumber"/>
        <w:rFonts w:ascii="Times New Roman" w:hAnsi="Times New Roman" w:cs="Times New Roman"/>
      </w:rPr>
    </w:pPr>
    <w:r w:rsidRPr="00191AB1">
      <w:rPr>
        <w:rStyle w:val="PageNumber"/>
        <w:rFonts w:ascii="Times New Roman" w:hAnsi="Times New Roman" w:cs="Times New Roman"/>
      </w:rPr>
      <w:fldChar w:fldCharType="begin"/>
    </w:r>
    <w:r w:rsidRPr="00191AB1">
      <w:rPr>
        <w:rStyle w:val="PageNumber"/>
        <w:rFonts w:ascii="Times New Roman" w:hAnsi="Times New Roman" w:cs="Times New Roman"/>
      </w:rPr>
      <w:instrText xml:space="preserve"> PAGE </w:instrText>
    </w:r>
    <w:r w:rsidRPr="00191AB1">
      <w:rPr>
        <w:rStyle w:val="PageNumber"/>
        <w:rFonts w:ascii="Times New Roman" w:hAnsi="Times New Roman" w:cs="Times New Roman"/>
      </w:rPr>
      <w:fldChar w:fldCharType="separate"/>
    </w:r>
    <w:r w:rsidR="00A90737">
      <w:rPr>
        <w:rStyle w:val="PageNumber"/>
        <w:rFonts w:ascii="Times New Roman" w:hAnsi="Times New Roman" w:cs="Times New Roman"/>
        <w:noProof/>
      </w:rPr>
      <w:t>200</w:t>
    </w:r>
    <w:r w:rsidRPr="00191AB1">
      <w:rPr>
        <w:rStyle w:val="PageNumber"/>
        <w:rFonts w:ascii="Times New Roman" w:hAnsi="Times New Roman" w:cs="Times New Roman"/>
      </w:rPr>
      <w:fldChar w:fldCharType="end"/>
    </w:r>
  </w:p>
  <w:p w:rsidR="00260183" w:rsidRDefault="00260183" w:rsidP="000C233A">
    <w:pPr>
      <w:autoSpaceDE w:val="0"/>
      <w:autoSpaceDN w:val="0"/>
      <w:adjustRightInd w:val="0"/>
      <w:ind w:right="360"/>
      <w:jc w:val="righ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D8299D">
    <w:pPr>
      <w:pStyle w:val="Footer"/>
      <w:tabs>
        <w:tab w:val="clear" w:pos="9360"/>
      </w:tabs>
      <w:ind w:right="1989"/>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737D20" w:rsidRDefault="00260183" w:rsidP="004E18EE">
    <w:pPr>
      <w:pStyle w:val="Footer"/>
      <w:framePr w:wrap="around" w:vAnchor="text" w:hAnchor="margin" w:xAlign="right" w:y="1"/>
      <w:rPr>
        <w:rStyle w:val="PageNumber"/>
        <w:rFonts w:ascii="Times New Roman" w:hAnsi="Times New Roman" w:cs="Times New Roman"/>
      </w:rPr>
    </w:pPr>
    <w:r w:rsidRPr="00737D20">
      <w:rPr>
        <w:rStyle w:val="PageNumber"/>
        <w:rFonts w:ascii="Times New Roman" w:hAnsi="Times New Roman" w:cs="Times New Roman"/>
      </w:rPr>
      <w:fldChar w:fldCharType="begin"/>
    </w:r>
    <w:r w:rsidRPr="00737D20">
      <w:rPr>
        <w:rStyle w:val="PageNumber"/>
        <w:rFonts w:ascii="Times New Roman" w:hAnsi="Times New Roman" w:cs="Times New Roman"/>
      </w:rPr>
      <w:instrText xml:space="preserve">PAGE  </w:instrText>
    </w:r>
    <w:r w:rsidRPr="00737D20">
      <w:rPr>
        <w:rStyle w:val="PageNumber"/>
        <w:rFonts w:ascii="Times New Roman" w:hAnsi="Times New Roman" w:cs="Times New Roman"/>
      </w:rPr>
      <w:fldChar w:fldCharType="separate"/>
    </w:r>
    <w:r w:rsidR="00A90737">
      <w:rPr>
        <w:rStyle w:val="PageNumber"/>
        <w:rFonts w:ascii="Times New Roman" w:hAnsi="Times New Roman" w:cs="Times New Roman"/>
        <w:noProof/>
      </w:rPr>
      <w:t>262</w:t>
    </w:r>
    <w:r w:rsidRPr="00737D20">
      <w:rPr>
        <w:rStyle w:val="PageNumber"/>
        <w:rFonts w:ascii="Times New Roman" w:hAnsi="Times New Roman" w:cs="Times New Roman"/>
      </w:rPr>
      <w:fldChar w:fldCharType="end"/>
    </w:r>
  </w:p>
  <w:p w:rsidR="00260183" w:rsidRDefault="0026018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3B7B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3B7BF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3B7BF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056747" w:rsidRDefault="00260183" w:rsidP="0090583D">
    <w:pPr>
      <w:pStyle w:val="Footer"/>
      <w:pBdr>
        <w:top w:val="single" w:sz="4" w:space="1" w:color="D9D9D9"/>
      </w:pBdr>
      <w:jc w:val="right"/>
      <w:rPr>
        <w:rFonts w:ascii="Times New Roman" w:hAnsi="Times New Roman" w:cs="Times New Roman"/>
        <w:szCs w:val="22"/>
      </w:rPr>
    </w:pPr>
    <w:r w:rsidRPr="00056747">
      <w:rPr>
        <w:rFonts w:ascii="Times New Roman" w:hAnsi="Times New Roman" w:cs="Times New Roman"/>
        <w:szCs w:val="22"/>
      </w:rPr>
      <w:fldChar w:fldCharType="begin"/>
    </w:r>
    <w:r w:rsidRPr="00056747">
      <w:rPr>
        <w:rFonts w:ascii="Times New Roman" w:hAnsi="Times New Roman" w:cs="Times New Roman"/>
        <w:szCs w:val="22"/>
      </w:rPr>
      <w:instrText xml:space="preserve"> PAGE   \* MERGEFORMAT </w:instrText>
    </w:r>
    <w:r w:rsidRPr="00056747">
      <w:rPr>
        <w:rFonts w:ascii="Times New Roman" w:hAnsi="Times New Roman" w:cs="Times New Roman"/>
        <w:szCs w:val="22"/>
      </w:rPr>
      <w:fldChar w:fldCharType="separate"/>
    </w:r>
    <w:r w:rsidR="00A90737">
      <w:rPr>
        <w:rFonts w:ascii="Times New Roman" w:hAnsi="Times New Roman" w:cs="Times New Roman"/>
        <w:noProof/>
        <w:szCs w:val="22"/>
      </w:rPr>
      <w:t>23</w:t>
    </w:r>
    <w:r w:rsidRPr="00056747">
      <w:rPr>
        <w:rFonts w:ascii="Times New Roman" w:hAnsi="Times New Roman" w:cs="Times New Roman"/>
        <w:noProof/>
        <w:szCs w:val="22"/>
      </w:rPr>
      <w:fldChar w:fldCharType="end"/>
    </w:r>
    <w:r w:rsidRPr="00056747">
      <w:rPr>
        <w:rFonts w:ascii="Times New Roman" w:hAnsi="Times New Roman" w:cs="Times New Roman"/>
        <w:szCs w:val="22"/>
      </w:rPr>
      <w:t xml:space="preserve"> | </w:t>
    </w:r>
    <w:r w:rsidRPr="00056747">
      <w:rPr>
        <w:rFonts w:ascii="Times New Roman" w:hAnsi="Times New Roman" w:cs="Times New Roman"/>
        <w:color w:val="7F7F7F"/>
        <w:spacing w:val="60"/>
        <w:szCs w:val="22"/>
      </w:rPr>
      <w:t>Page</w:t>
    </w:r>
  </w:p>
  <w:p w:rsidR="00260183" w:rsidRDefault="00260183" w:rsidP="0090583D">
    <w:pPr>
      <w:pStyle w:val="Footer"/>
    </w:pPr>
  </w:p>
  <w:p w:rsidR="00260183" w:rsidRDefault="00260183" w:rsidP="003B7BF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3B7B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3B7BF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3B7BF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90583D">
    <w:pPr>
      <w:pStyle w:val="Footer"/>
    </w:pPr>
  </w:p>
  <w:p w:rsidR="00260183" w:rsidRPr="00056747" w:rsidRDefault="00260183" w:rsidP="0090583D">
    <w:pPr>
      <w:pStyle w:val="Footer"/>
      <w:pBdr>
        <w:top w:val="single" w:sz="4" w:space="1" w:color="D9D9D9"/>
      </w:pBdr>
      <w:jc w:val="right"/>
      <w:rPr>
        <w:rFonts w:ascii="Times New Roman" w:hAnsi="Times New Roman" w:cs="Times New Roman"/>
      </w:rPr>
    </w:pPr>
    <w:r>
      <w:tab/>
    </w:r>
    <w:r w:rsidRPr="00056747">
      <w:rPr>
        <w:rFonts w:ascii="Times New Roman" w:hAnsi="Times New Roman" w:cs="Times New Roman"/>
      </w:rPr>
      <w:fldChar w:fldCharType="begin"/>
    </w:r>
    <w:r w:rsidRPr="00056747">
      <w:rPr>
        <w:rFonts w:ascii="Times New Roman" w:hAnsi="Times New Roman" w:cs="Times New Roman"/>
      </w:rPr>
      <w:instrText xml:space="preserve"> PAGE   \* MERGEFORMAT </w:instrText>
    </w:r>
    <w:r w:rsidRPr="00056747">
      <w:rPr>
        <w:rFonts w:ascii="Times New Roman" w:hAnsi="Times New Roman" w:cs="Times New Roman"/>
      </w:rPr>
      <w:fldChar w:fldCharType="separate"/>
    </w:r>
    <w:r w:rsidR="00A90737">
      <w:rPr>
        <w:rFonts w:ascii="Times New Roman" w:hAnsi="Times New Roman" w:cs="Times New Roman"/>
        <w:noProof/>
      </w:rPr>
      <w:t>38</w:t>
    </w:r>
    <w:r w:rsidRPr="00056747">
      <w:rPr>
        <w:rFonts w:ascii="Times New Roman" w:hAnsi="Times New Roman" w:cs="Times New Roman"/>
        <w:noProof/>
      </w:rPr>
      <w:fldChar w:fldCharType="end"/>
    </w:r>
    <w:r w:rsidRPr="00056747">
      <w:rPr>
        <w:rFonts w:ascii="Times New Roman" w:hAnsi="Times New Roman" w:cs="Times New Roman"/>
      </w:rPr>
      <w:t xml:space="preserve"> | </w:t>
    </w:r>
    <w:r w:rsidRPr="00056747">
      <w:rPr>
        <w:rFonts w:ascii="Times New Roman" w:hAnsi="Times New Roman" w:cs="Times New Roman"/>
        <w:color w:val="7F7F7F"/>
        <w:spacing w:val="60"/>
      </w:rPr>
      <w:t>Page</w:t>
    </w:r>
  </w:p>
  <w:p w:rsidR="00260183" w:rsidRDefault="00260183" w:rsidP="0090583D">
    <w:pPr>
      <w:pStyle w:val="Footer"/>
    </w:pPr>
  </w:p>
  <w:p w:rsidR="00260183" w:rsidRDefault="00260183" w:rsidP="0090583D">
    <w:pPr>
      <w:pStyle w:val="Footer"/>
      <w:tabs>
        <w:tab w:val="clear" w:pos="4680"/>
        <w:tab w:val="clear" w:pos="9360"/>
        <w:tab w:val="left" w:pos="11449"/>
      </w:tabs>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056747" w:rsidRDefault="00260183" w:rsidP="0090583D">
    <w:pPr>
      <w:pStyle w:val="Footer"/>
      <w:pBdr>
        <w:top w:val="single" w:sz="4" w:space="1" w:color="D9D9D9"/>
      </w:pBdr>
      <w:jc w:val="right"/>
      <w:rPr>
        <w:rFonts w:ascii="Times New Roman" w:hAnsi="Times New Roman" w:cs="Times New Roman"/>
        <w:szCs w:val="22"/>
      </w:rPr>
    </w:pPr>
    <w:r w:rsidRPr="00056747">
      <w:rPr>
        <w:rFonts w:ascii="Times New Roman" w:hAnsi="Times New Roman" w:cs="Times New Roman"/>
        <w:szCs w:val="22"/>
      </w:rPr>
      <w:fldChar w:fldCharType="begin"/>
    </w:r>
    <w:r w:rsidRPr="00056747">
      <w:rPr>
        <w:rFonts w:ascii="Times New Roman" w:hAnsi="Times New Roman" w:cs="Times New Roman"/>
        <w:szCs w:val="22"/>
      </w:rPr>
      <w:instrText xml:space="preserve"> PAGE   \* MERGEFORMAT </w:instrText>
    </w:r>
    <w:r w:rsidRPr="00056747">
      <w:rPr>
        <w:rFonts w:ascii="Times New Roman" w:hAnsi="Times New Roman" w:cs="Times New Roman"/>
        <w:szCs w:val="22"/>
      </w:rPr>
      <w:fldChar w:fldCharType="separate"/>
    </w:r>
    <w:r w:rsidR="00A90737">
      <w:rPr>
        <w:rFonts w:ascii="Times New Roman" w:hAnsi="Times New Roman" w:cs="Times New Roman"/>
        <w:noProof/>
        <w:szCs w:val="22"/>
      </w:rPr>
      <w:t>42</w:t>
    </w:r>
    <w:r w:rsidRPr="00056747">
      <w:rPr>
        <w:rFonts w:ascii="Times New Roman" w:hAnsi="Times New Roman" w:cs="Times New Roman"/>
        <w:noProof/>
        <w:szCs w:val="22"/>
      </w:rPr>
      <w:fldChar w:fldCharType="end"/>
    </w:r>
    <w:r w:rsidRPr="00056747">
      <w:rPr>
        <w:rFonts w:ascii="Times New Roman" w:hAnsi="Times New Roman" w:cs="Times New Roman"/>
        <w:szCs w:val="22"/>
      </w:rPr>
      <w:t xml:space="preserve"> | </w:t>
    </w:r>
    <w:r w:rsidRPr="00056747">
      <w:rPr>
        <w:rFonts w:ascii="Times New Roman" w:hAnsi="Times New Roman" w:cs="Times New Roman"/>
        <w:color w:val="7F7F7F"/>
        <w:spacing w:val="60"/>
        <w:szCs w:val="22"/>
      </w:rPr>
      <w:t>Page</w:t>
    </w:r>
  </w:p>
  <w:p w:rsidR="00260183" w:rsidRDefault="00260183" w:rsidP="0090583D">
    <w:pPr>
      <w:pStyle w:val="Footer"/>
    </w:pPr>
  </w:p>
  <w:p w:rsidR="00260183" w:rsidRDefault="00260183" w:rsidP="007160B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0C23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0C233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0C233A">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2670FD" w:rsidRDefault="00260183" w:rsidP="000C233A">
    <w:pPr>
      <w:pStyle w:val="Footer"/>
      <w:framePr w:wrap="none" w:vAnchor="text" w:hAnchor="margin" w:xAlign="right" w:y="1"/>
      <w:rPr>
        <w:rStyle w:val="PageNumber"/>
        <w:rFonts w:ascii="Times New Roman" w:hAnsi="Times New Roman" w:cs="Times New Roman"/>
      </w:rPr>
    </w:pPr>
    <w:r w:rsidRPr="002670FD">
      <w:rPr>
        <w:rStyle w:val="PageNumber"/>
        <w:rFonts w:ascii="Times New Roman" w:hAnsi="Times New Roman" w:cs="Times New Roman"/>
      </w:rPr>
      <w:fldChar w:fldCharType="begin"/>
    </w:r>
    <w:r w:rsidRPr="002670FD">
      <w:rPr>
        <w:rStyle w:val="PageNumber"/>
        <w:rFonts w:ascii="Times New Roman" w:hAnsi="Times New Roman" w:cs="Times New Roman"/>
      </w:rPr>
      <w:instrText xml:space="preserve"> PAGE </w:instrText>
    </w:r>
    <w:r w:rsidRPr="002670FD">
      <w:rPr>
        <w:rStyle w:val="PageNumber"/>
        <w:rFonts w:ascii="Times New Roman" w:hAnsi="Times New Roman" w:cs="Times New Roman"/>
      </w:rPr>
      <w:fldChar w:fldCharType="separate"/>
    </w:r>
    <w:r w:rsidR="00A90737">
      <w:rPr>
        <w:rStyle w:val="PageNumber"/>
        <w:rFonts w:ascii="Times New Roman" w:hAnsi="Times New Roman" w:cs="Times New Roman"/>
        <w:noProof/>
      </w:rPr>
      <w:t>82</w:t>
    </w:r>
    <w:r w:rsidRPr="002670FD">
      <w:rPr>
        <w:rStyle w:val="PageNumber"/>
        <w:rFonts w:ascii="Times New Roman" w:hAnsi="Times New Roman" w:cs="Times New Roman"/>
      </w:rPr>
      <w:fldChar w:fldCharType="end"/>
    </w:r>
  </w:p>
  <w:p w:rsidR="00260183" w:rsidRDefault="00260183" w:rsidP="000C233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rsidP="003B7B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3B7BF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rsidR="00260183" w:rsidRDefault="00260183" w:rsidP="003B7B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CF4" w:rsidRDefault="004D4CF4" w:rsidP="002A34AA">
      <w:pPr>
        <w:spacing w:after="0" w:line="240" w:lineRule="auto"/>
      </w:pPr>
      <w:r>
        <w:separator/>
      </w:r>
    </w:p>
  </w:footnote>
  <w:footnote w:type="continuationSeparator" w:id="0">
    <w:p w:rsidR="004D4CF4" w:rsidRDefault="004D4CF4" w:rsidP="002A34AA">
      <w:pPr>
        <w:spacing w:after="0" w:line="240" w:lineRule="auto"/>
      </w:pPr>
      <w:r>
        <w:continuationSeparator/>
      </w:r>
    </w:p>
  </w:footnote>
  <w:footnote w:id="1">
    <w:p w:rsidR="00260183" w:rsidRPr="00FB6393" w:rsidRDefault="00260183" w:rsidP="002A1EF4">
      <w:pPr>
        <w:pStyle w:val="FootnoteText"/>
        <w:jc w:val="both"/>
        <w:rPr>
          <w:rFonts w:ascii="Times New Roman" w:hAnsi="Times New Roman" w:cs="Times New Roman"/>
          <w:sz w:val="16"/>
        </w:rPr>
      </w:pPr>
      <w:r w:rsidRPr="00FB6393">
        <w:rPr>
          <w:rStyle w:val="FootnoteReference"/>
          <w:rFonts w:ascii="Times New Roman" w:hAnsi="Times New Roman" w:cs="Times New Roman"/>
          <w:sz w:val="16"/>
        </w:rPr>
        <w:footnoteRef/>
      </w:r>
      <w:r w:rsidRPr="00FB6393">
        <w:rPr>
          <w:rFonts w:ascii="Times New Roman" w:hAnsi="Times New Roman" w:cs="Times New Roman"/>
          <w:sz w:val="16"/>
        </w:rPr>
        <w:t>In light of the COVID pandemic, Government of India announced a country wide lockdown between March 25 to April 14, 2020, that constrained holding of consultation meetings</w:t>
      </w:r>
    </w:p>
  </w:footnote>
  <w:footnote w:id="2">
    <w:p w:rsidR="00260183" w:rsidRPr="00FB6393" w:rsidRDefault="00260183" w:rsidP="002A1EF4">
      <w:pPr>
        <w:jc w:val="both"/>
        <w:rPr>
          <w:rFonts w:ascii="Times New Roman" w:hAnsi="Times New Roman" w:cs="Times New Roman"/>
          <w:b/>
          <w:color w:val="000000"/>
          <w:sz w:val="16"/>
        </w:rPr>
      </w:pPr>
      <w:r w:rsidRPr="00FB6393">
        <w:rPr>
          <w:rStyle w:val="FootnoteReference"/>
          <w:rFonts w:ascii="Times New Roman" w:hAnsi="Times New Roman" w:cs="Times New Roman"/>
          <w:color w:val="000000"/>
          <w:sz w:val="16"/>
        </w:rPr>
        <w:footnoteRef/>
      </w:r>
      <w:r w:rsidRPr="00FB6393">
        <w:rPr>
          <w:rFonts w:ascii="Times New Roman" w:hAnsi="Times New Roman" w:cs="Times New Roman"/>
          <w:color w:val="000000"/>
          <w:sz w:val="16"/>
        </w:rPr>
        <w:t xml:space="preserve"> Technical Note: Public Consultations and Stakeholder Engagement in WB-supported operations when there are constraints on conducting public meetings, March 2020</w:t>
      </w:r>
    </w:p>
    <w:p w:rsidR="00260183" w:rsidRPr="00FB6393" w:rsidRDefault="00260183" w:rsidP="00FB6393">
      <w:pPr>
        <w:pStyle w:val="FootnoteText"/>
      </w:pPr>
    </w:p>
  </w:footnote>
  <w:footnote w:id="3">
    <w:p w:rsidR="00260183" w:rsidRPr="00FB6393" w:rsidRDefault="00260183" w:rsidP="00FB6393">
      <w:pPr>
        <w:pStyle w:val="FootnoteText"/>
        <w:rPr>
          <w:rFonts w:ascii="Times New Roman" w:hAnsi="Times New Roman" w:cs="Times New Roman"/>
          <w:sz w:val="16"/>
          <w:szCs w:val="16"/>
        </w:rPr>
      </w:pPr>
      <w:r w:rsidRPr="00FB6393">
        <w:rPr>
          <w:rStyle w:val="FootnoteReference"/>
          <w:sz w:val="16"/>
          <w:szCs w:val="16"/>
        </w:rPr>
        <w:footnoteRef/>
      </w:r>
      <w:r w:rsidRPr="00FB6393">
        <w:rPr>
          <w:rFonts w:ascii="Times New Roman" w:hAnsi="Times New Roman" w:cs="Times New Roman"/>
          <w:sz w:val="16"/>
          <w:szCs w:val="16"/>
        </w:rPr>
        <w:t xml:space="preserve"> Ref, Annexure 4</w:t>
      </w:r>
    </w:p>
  </w:footnote>
  <w:footnote w:id="4">
    <w:p w:rsidR="00260183" w:rsidRPr="00FB6393" w:rsidRDefault="00260183" w:rsidP="00FB6393">
      <w:pPr>
        <w:pStyle w:val="FootnoteText"/>
      </w:pPr>
      <w:r w:rsidRPr="00FB6393">
        <w:rPr>
          <w:rFonts w:ascii="Times New Roman" w:hAnsi="Times New Roman" w:cs="Times New Roman"/>
          <w:sz w:val="16"/>
          <w:szCs w:val="16"/>
          <w:vertAlign w:val="superscript"/>
          <w:lang w:val="en-IN"/>
        </w:rPr>
        <w:footnoteRef/>
      </w:r>
      <w:r>
        <w:rPr>
          <w:rFonts w:ascii="Times New Roman" w:hAnsi="Times New Roman" w:cs="Times New Roman"/>
          <w:sz w:val="16"/>
          <w:szCs w:val="16"/>
          <w:lang w:val="en-IN"/>
        </w:rPr>
        <w:t>Q</w:t>
      </w:r>
      <w:r w:rsidRPr="00FB6393">
        <w:rPr>
          <w:rFonts w:ascii="Times New Roman" w:hAnsi="Times New Roman" w:cs="Times New Roman"/>
          <w:sz w:val="16"/>
          <w:szCs w:val="16"/>
          <w:lang w:val="en-IN"/>
        </w:rPr>
        <w:t xml:space="preserve">ualitative </w:t>
      </w:r>
      <w:r>
        <w:rPr>
          <w:rFonts w:ascii="Times New Roman" w:hAnsi="Times New Roman" w:cs="Times New Roman"/>
          <w:sz w:val="16"/>
          <w:szCs w:val="16"/>
          <w:lang w:val="en-IN"/>
        </w:rPr>
        <w:t>evaluation c</w:t>
      </w:r>
      <w:r w:rsidRPr="00FB6393">
        <w:rPr>
          <w:rFonts w:ascii="Times New Roman" w:hAnsi="Times New Roman" w:cs="Times New Roman"/>
          <w:sz w:val="16"/>
          <w:szCs w:val="16"/>
          <w:lang w:val="en-IN"/>
        </w:rPr>
        <w:t>riteria for risk classification is detailed at Annexure 3.</w:t>
      </w:r>
    </w:p>
  </w:footnote>
  <w:footnote w:id="5">
    <w:p w:rsidR="00260183" w:rsidRPr="00FB6393" w:rsidRDefault="00260183" w:rsidP="00FB6393">
      <w:pPr>
        <w:pStyle w:val="FootnoteText"/>
        <w:rPr>
          <w:rFonts w:ascii="Times New Roman" w:hAnsi="Times New Roman" w:cs="Times New Roman"/>
          <w:sz w:val="16"/>
          <w:szCs w:val="16"/>
          <w:lang w:val="en-IN"/>
        </w:rPr>
      </w:pPr>
      <w:r w:rsidRPr="00FB6393">
        <w:rPr>
          <w:rStyle w:val="FootnoteReference"/>
          <w:sz w:val="16"/>
          <w:szCs w:val="16"/>
        </w:rPr>
        <w:footnoteRef/>
      </w:r>
      <w:r w:rsidRPr="00FB6393">
        <w:rPr>
          <w:rFonts w:ascii="Times New Roman" w:hAnsi="Times New Roman" w:cs="Times New Roman"/>
          <w:sz w:val="16"/>
          <w:szCs w:val="16"/>
          <w:lang w:val="en-IN"/>
        </w:rPr>
        <w:t xml:space="preserve">Indian regulation mandates that EIAs study for dam has to be undertaken by NABET approved consultant accredited for river valley projects .independent consultant will be appointed having accreditation with NABET for relevant sector. </w:t>
      </w:r>
    </w:p>
  </w:footnote>
  <w:footnote w:id="6">
    <w:p w:rsidR="00260183" w:rsidRPr="00FB6393" w:rsidRDefault="00260183" w:rsidP="00FB6393">
      <w:pPr>
        <w:pStyle w:val="FootnoteText"/>
      </w:pPr>
      <w:r w:rsidRPr="00FB6393">
        <w:rPr>
          <w:rStyle w:val="FootnoteReference"/>
          <w:rFonts w:ascii="Times New Roman" w:hAnsi="Times New Roman" w:cs="Times New Roman"/>
        </w:rPr>
        <w:footnoteRef/>
      </w:r>
      <w:r w:rsidRPr="00FB6393">
        <w:rPr>
          <w:rFonts w:ascii="Times New Roman" w:hAnsi="Times New Roman" w:cs="Times New Roman"/>
          <w:sz w:val="16"/>
        </w:rPr>
        <w:t>A technical consultancy is currently supporting CWC to implement DRIP-1 and AF.  This technical consultancy will continue as the EMC for DRIP-2 until the EMC is in place.</w:t>
      </w:r>
    </w:p>
  </w:footnote>
  <w:footnote w:id="7">
    <w:p w:rsidR="00260183" w:rsidRPr="00FB6393" w:rsidRDefault="00260183" w:rsidP="002A1EF4">
      <w:pPr>
        <w:pStyle w:val="FootnoteText"/>
        <w:jc w:val="both"/>
        <w:rPr>
          <w:rFonts w:ascii="Times New Roman" w:hAnsi="Times New Roman" w:cs="Times New Roman"/>
          <w:sz w:val="16"/>
        </w:rPr>
      </w:pPr>
      <w:r w:rsidRPr="00FB6393">
        <w:rPr>
          <w:rStyle w:val="FootnoteReference"/>
          <w:rFonts w:ascii="Times New Roman" w:hAnsi="Times New Roman" w:cs="Times New Roman"/>
          <w:sz w:val="16"/>
        </w:rPr>
        <w:footnoteRef/>
      </w:r>
      <w:r w:rsidRPr="00FB6393">
        <w:rPr>
          <w:rFonts w:ascii="Times New Roman" w:hAnsi="Times New Roman" w:cs="Times New Roman"/>
          <w:sz w:val="16"/>
        </w:rPr>
        <w:t>In light of the COVID pandemic, Government of India announced a country wide lockdown between March 25 to May 17, 2020, that constrained conducting face to face consultation meetings</w:t>
      </w:r>
    </w:p>
  </w:footnote>
  <w:footnote w:id="8">
    <w:p w:rsidR="00260183" w:rsidRPr="00FB6393" w:rsidRDefault="00260183" w:rsidP="002A1EF4">
      <w:pPr>
        <w:jc w:val="both"/>
        <w:rPr>
          <w:rFonts w:ascii="Times New Roman" w:hAnsi="Times New Roman" w:cs="Times New Roman"/>
          <w:b/>
          <w:color w:val="000000"/>
          <w:sz w:val="16"/>
        </w:rPr>
      </w:pPr>
      <w:r w:rsidRPr="00FB6393">
        <w:rPr>
          <w:rStyle w:val="FootnoteReference"/>
          <w:rFonts w:ascii="Times New Roman" w:hAnsi="Times New Roman" w:cs="Times New Roman"/>
          <w:color w:val="000000"/>
          <w:sz w:val="16"/>
        </w:rPr>
        <w:footnoteRef/>
      </w:r>
      <w:r w:rsidRPr="00FB6393">
        <w:rPr>
          <w:rFonts w:ascii="Times New Roman" w:hAnsi="Times New Roman" w:cs="Times New Roman"/>
          <w:color w:val="000000"/>
          <w:sz w:val="16"/>
        </w:rPr>
        <w:t xml:space="preserve"> Technical Note: Public Consultations and Stakeholder Engagement in WB-supported operations when there are constraints on conducting public meetings, March 2020</w:t>
      </w:r>
    </w:p>
    <w:p w:rsidR="00260183" w:rsidRPr="00FB6393" w:rsidRDefault="00260183" w:rsidP="00FB6393">
      <w:pPr>
        <w:pStyle w:val="FootnoteText"/>
      </w:pPr>
    </w:p>
  </w:footnote>
  <w:footnote w:id="9">
    <w:p w:rsidR="00260183" w:rsidRPr="00FB6393" w:rsidRDefault="00260183" w:rsidP="00FB6393">
      <w:pPr>
        <w:pStyle w:val="FootnoteText"/>
      </w:pPr>
      <w:r w:rsidRPr="00FB6393">
        <w:rPr>
          <w:rStyle w:val="FootnoteReference"/>
        </w:rPr>
        <w:footnoteRef/>
      </w:r>
      <w:r w:rsidRPr="00FB6393">
        <w:rPr>
          <w:rFonts w:ascii="Times New Roman" w:hAnsi="Times New Roman" w:cs="Times New Roman"/>
          <w:sz w:val="16"/>
          <w:szCs w:val="16"/>
        </w:rPr>
        <w:t>Ref para 11, ESS1, ESF 2016</w:t>
      </w:r>
    </w:p>
  </w:footnote>
  <w:footnote w:id="10">
    <w:p w:rsidR="00260183" w:rsidRPr="00FB6393" w:rsidRDefault="00260183" w:rsidP="00FB6393">
      <w:pPr>
        <w:pStyle w:val="FootnoteText"/>
        <w:rPr>
          <w:rFonts w:ascii="Times New Roman" w:hAnsi="Times New Roman"/>
        </w:rPr>
      </w:pPr>
      <w:r w:rsidRPr="00FB6393">
        <w:rPr>
          <w:rStyle w:val="FootnoteReference"/>
        </w:rPr>
        <w:footnoteRef/>
      </w:r>
      <w:r w:rsidRPr="00FB6393">
        <w:rPr>
          <w:rFonts w:ascii="Times New Roman" w:hAnsi="Times New Roman"/>
        </w:rPr>
        <w:t xml:space="preserve"> As per the characteristics outlined in ESS 7</w:t>
      </w:r>
    </w:p>
  </w:footnote>
  <w:footnote w:id="11">
    <w:p w:rsidR="00260183" w:rsidRPr="00FB6393" w:rsidRDefault="00260183" w:rsidP="00D557F6">
      <w:pPr>
        <w:pStyle w:val="FootnoteText"/>
        <w:jc w:val="both"/>
        <w:rPr>
          <w:rFonts w:ascii="Times New Roman" w:eastAsia="Calibri" w:hAnsi="Times New Roman" w:cs="Times New Roman"/>
          <w:sz w:val="16"/>
          <w:szCs w:val="16"/>
        </w:rPr>
      </w:pPr>
      <w:r w:rsidRPr="00FB6393">
        <w:rPr>
          <w:rFonts w:ascii="Times New Roman" w:eastAsia="Calibri" w:hAnsi="Times New Roman" w:cs="Times New Roman"/>
          <w:sz w:val="16"/>
          <w:szCs w:val="16"/>
          <w:vertAlign w:val="superscript"/>
        </w:rPr>
        <w:footnoteRef/>
      </w:r>
      <w:r w:rsidRPr="00FB6393">
        <w:rPr>
          <w:rFonts w:ascii="Times New Roman" w:eastAsia="Calibri" w:hAnsi="Times New Roman" w:cs="Times New Roman"/>
          <w:sz w:val="16"/>
          <w:szCs w:val="16"/>
        </w:rPr>
        <w:t>Outcomes of ESDD of 10 dams is placed at Annexure 4.</w:t>
      </w:r>
    </w:p>
  </w:footnote>
  <w:footnote w:id="12">
    <w:p w:rsidR="00260183" w:rsidRPr="00FB6393" w:rsidRDefault="00260183" w:rsidP="00D557F6">
      <w:pPr>
        <w:pStyle w:val="Default"/>
        <w:jc w:val="both"/>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 xml:space="preserve"> Examples where sub projects may get classified as Substantial or High are – interventions include additional spillway construction requiring land acquisition, , interventions triggering a High/substantial GBV risk, consisting of factors outside project control impacting ES performance and outcomes such as complex existing legacy issues (R&amp;R, interim/ final directions issued in interstate disputes) which may trigger High/substantial risks as per ESS, implementation and enforcement arrangements are weak, interventions leading to adverse impacts on IPs, natural habitats etc. </w:t>
      </w:r>
    </w:p>
    <w:p w:rsidR="00260183" w:rsidRPr="00FB6393" w:rsidRDefault="00260183" w:rsidP="00FB6393">
      <w:pPr>
        <w:pStyle w:val="Default"/>
      </w:pPr>
    </w:p>
    <w:p w:rsidR="00260183" w:rsidRPr="00FB6393" w:rsidRDefault="00260183" w:rsidP="00FB6393">
      <w:pPr>
        <w:pStyle w:val="FootnoteText"/>
      </w:pPr>
    </w:p>
  </w:footnote>
  <w:footnote w:id="13">
    <w:p w:rsidR="00260183" w:rsidRPr="00FB6393" w:rsidRDefault="00260183" w:rsidP="00FB6393">
      <w:pPr>
        <w:pStyle w:val="FootnoteText"/>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Screening templates (SF1, SF2 and </w:t>
      </w:r>
      <w:r w:rsidRPr="00FB6393">
        <w:rPr>
          <w:rFonts w:ascii="Times New Roman" w:hAnsi="Times New Roman" w:cs="Times New Roman"/>
          <w:sz w:val="16"/>
          <w:szCs w:val="16"/>
        </w:rPr>
        <w:t>SF3) placed at Annexure 3</w:t>
      </w:r>
    </w:p>
  </w:footnote>
  <w:footnote w:id="14">
    <w:p w:rsidR="00260183" w:rsidRPr="00FB6393" w:rsidRDefault="00260183" w:rsidP="00FB6393">
      <w:pPr>
        <w:pStyle w:val="FootnoteText"/>
      </w:pPr>
      <w:r w:rsidRPr="00FB6393">
        <w:rPr>
          <w:rStyle w:val="FootnoteReference"/>
          <w:rFonts w:ascii="Times New Roman" w:hAnsi="Times New Roman" w:cs="Times New Roman"/>
          <w:sz w:val="16"/>
          <w:szCs w:val="16"/>
        </w:rPr>
        <w:footnoteRef/>
      </w:r>
      <w:r>
        <w:rPr>
          <w:rFonts w:ascii="Times New Roman" w:hAnsi="Times New Roman" w:cs="Times New Roman"/>
          <w:sz w:val="16"/>
          <w:szCs w:val="16"/>
        </w:rPr>
        <w:t xml:space="preserve">Standard </w:t>
      </w:r>
      <w:r w:rsidRPr="00FB6393">
        <w:rPr>
          <w:rFonts w:ascii="Times New Roman" w:hAnsi="Times New Roman" w:cs="Times New Roman"/>
          <w:sz w:val="16"/>
          <w:szCs w:val="16"/>
        </w:rPr>
        <w:t>ESMP placed at Annexure 5</w:t>
      </w:r>
      <w:r>
        <w:rPr>
          <w:rFonts w:ascii="Times New Roman" w:hAnsi="Times New Roman" w:cs="Times New Roman"/>
          <w:sz w:val="16"/>
          <w:szCs w:val="16"/>
        </w:rPr>
        <w:t xml:space="preserve"> (Appendix 1)</w:t>
      </w:r>
    </w:p>
  </w:footnote>
  <w:footnote w:id="15">
    <w:p w:rsidR="00260183" w:rsidRPr="00FB6393" w:rsidRDefault="00260183" w:rsidP="00FB6393">
      <w:pPr>
        <w:pStyle w:val="FootnoteText"/>
        <w:rPr>
          <w:rFonts w:ascii="Times New Roman" w:hAnsi="Times New Roman" w:cs="Times New Roman"/>
        </w:rPr>
      </w:pPr>
      <w:r w:rsidRPr="00FB6393">
        <w:rPr>
          <w:rStyle w:val="FootnoteReference"/>
          <w:rFonts w:ascii="Times New Roman" w:hAnsi="Times New Roman" w:cs="Times New Roman"/>
          <w:sz w:val="15"/>
        </w:rPr>
        <w:footnoteRef/>
      </w:r>
      <w:r w:rsidRPr="00FB6393">
        <w:rPr>
          <w:rFonts w:ascii="Times New Roman" w:hAnsi="Times New Roman" w:cs="Times New Roman"/>
          <w:sz w:val="15"/>
        </w:rPr>
        <w:t>ToR for hiring agency for conducting ESIA studies placed at Annexure 6</w:t>
      </w:r>
    </w:p>
  </w:footnote>
  <w:footnote w:id="16">
    <w:p w:rsidR="00260183" w:rsidRPr="00FB6393" w:rsidRDefault="00260183" w:rsidP="00FB6393">
      <w:pPr>
        <w:pStyle w:val="FootnoteText"/>
        <w:rPr>
          <w:rFonts w:ascii="Times New Roman" w:hAnsi="Times New Roman" w:cs="Times New Roman"/>
        </w:rPr>
      </w:pPr>
      <w:r w:rsidRPr="00FB6393">
        <w:rPr>
          <w:rStyle w:val="FootnoteReference"/>
          <w:rFonts w:ascii="Times New Roman" w:hAnsi="Times New Roman" w:cs="Times New Roman"/>
          <w:sz w:val="16"/>
        </w:rPr>
        <w:footnoteRef/>
      </w:r>
      <w:r w:rsidRPr="00FB6393">
        <w:rPr>
          <w:rFonts w:ascii="Times New Roman" w:hAnsi="Times New Roman" w:cs="Times New Roman"/>
          <w:sz w:val="16"/>
        </w:rPr>
        <w:t xml:space="preserve"> GBV/SEAH action plan placed at Annexure 7</w:t>
      </w:r>
    </w:p>
  </w:footnote>
  <w:footnote w:id="17">
    <w:p w:rsidR="00260183" w:rsidRPr="00FB6393" w:rsidRDefault="00260183" w:rsidP="00FB6393">
      <w:pPr>
        <w:pStyle w:val="FootnoteText"/>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 xml:space="preserve"> Ref SEF</w:t>
      </w:r>
    </w:p>
  </w:footnote>
  <w:footnote w:id="18">
    <w:p w:rsidR="00260183" w:rsidRPr="00FB6393" w:rsidRDefault="00260183" w:rsidP="00FB6393">
      <w:pPr>
        <w:pStyle w:val="FootnoteText"/>
        <w:rPr>
          <w:rFonts w:ascii="Times New Roman" w:hAnsi="Times New Roman" w:cs="Times New Roman"/>
        </w:rPr>
      </w:pPr>
      <w:r w:rsidRPr="00FB6393">
        <w:rPr>
          <w:rStyle w:val="FootnoteReference"/>
          <w:rFonts w:ascii="Times New Roman" w:hAnsi="Times New Roman" w:cs="Times New Roman"/>
        </w:rPr>
        <w:footnoteRef/>
      </w:r>
      <w:r w:rsidRPr="00FB6393">
        <w:rPr>
          <w:rFonts w:ascii="Times New Roman" w:hAnsi="Times New Roman" w:cs="Times New Roman"/>
          <w:sz w:val="16"/>
        </w:rPr>
        <w:t>Template placed at Annexure 9</w:t>
      </w:r>
    </w:p>
  </w:footnote>
  <w:footnote w:id="19">
    <w:p w:rsidR="00260183" w:rsidRPr="00FB6393" w:rsidRDefault="00260183" w:rsidP="00FB6393">
      <w:pPr>
        <w:pStyle w:val="FootnoteText"/>
        <w:rPr>
          <w:rFonts w:ascii="Times New Roman" w:hAnsi="Times New Roman" w:cs="Times New Roman"/>
        </w:rPr>
      </w:pPr>
      <w:r w:rsidRPr="00FB6393">
        <w:rPr>
          <w:rStyle w:val="FootnoteReference"/>
          <w:rFonts w:ascii="Times New Roman" w:hAnsi="Times New Roman" w:cs="Times New Roman"/>
          <w:sz w:val="16"/>
        </w:rPr>
        <w:footnoteRef/>
      </w:r>
      <w:r w:rsidRPr="00FB6393">
        <w:rPr>
          <w:rFonts w:ascii="Times New Roman" w:hAnsi="Times New Roman" w:cs="Times New Roman"/>
          <w:sz w:val="16"/>
        </w:rPr>
        <w:t xml:space="preserve"> TDF placed at Annexure 12</w:t>
      </w:r>
    </w:p>
  </w:footnote>
  <w:footnote w:id="20">
    <w:p w:rsidR="00260183" w:rsidRPr="00FB6393" w:rsidRDefault="00260183" w:rsidP="00FB6393">
      <w:pPr>
        <w:pStyle w:val="FootnoteText"/>
      </w:pPr>
      <w:r w:rsidRPr="00FB6393">
        <w:rPr>
          <w:rStyle w:val="FootnoteReference"/>
          <w:rFonts w:ascii="Times New Roman" w:hAnsi="Times New Roman" w:cs="Times New Roman"/>
        </w:rPr>
        <w:footnoteRef/>
      </w:r>
      <w:r w:rsidRPr="00FB6393">
        <w:rPr>
          <w:rFonts w:ascii="Times New Roman" w:hAnsi="Times New Roman" w:cs="Times New Roman"/>
          <w:sz w:val="16"/>
        </w:rPr>
        <w:t>ToC for Bio</w:t>
      </w:r>
      <w:r>
        <w:rPr>
          <w:rFonts w:ascii="Times New Roman" w:hAnsi="Times New Roman" w:cs="Times New Roman"/>
          <w:sz w:val="16"/>
        </w:rPr>
        <w:t>-</w:t>
      </w:r>
      <w:r w:rsidRPr="00FB6393">
        <w:rPr>
          <w:rFonts w:ascii="Times New Roman" w:hAnsi="Times New Roman" w:cs="Times New Roman"/>
          <w:sz w:val="16"/>
        </w:rPr>
        <w:t>diversity management placed at Annexure 11</w:t>
      </w:r>
    </w:p>
  </w:footnote>
  <w:footnote w:id="21">
    <w:p w:rsidR="00260183" w:rsidRPr="00FB6393" w:rsidRDefault="00260183" w:rsidP="00FB6393">
      <w:pPr>
        <w:pStyle w:val="FootnoteText"/>
      </w:pPr>
      <w:r w:rsidRPr="00FB6393">
        <w:rPr>
          <w:rFonts w:ascii="Times New Roman" w:hAnsi="Times New Roman" w:cs="Times New Roman"/>
          <w:sz w:val="15"/>
          <w:vertAlign w:val="superscript"/>
        </w:rPr>
        <w:footnoteRef/>
      </w:r>
      <w:r w:rsidRPr="00FB6393">
        <w:rPr>
          <w:rFonts w:ascii="Times New Roman" w:hAnsi="Times New Roman" w:cs="Times New Roman"/>
          <w:sz w:val="15"/>
        </w:rPr>
        <w:t>Template placed at Annexure 6</w:t>
      </w:r>
    </w:p>
  </w:footnote>
  <w:footnote w:id="22">
    <w:p w:rsidR="00260183" w:rsidRPr="00FB6393" w:rsidRDefault="00260183" w:rsidP="006B5FD8">
      <w:pPr>
        <w:pStyle w:val="FootnoteText"/>
        <w:snapToGrid w:val="0"/>
        <w:jc w:val="both"/>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In light of the COVID pandemic, Government of India announced a country wide lockdown between March 25 toto May 3, 2020 that constrained holding of consultation meetings</w:t>
      </w:r>
    </w:p>
  </w:footnote>
  <w:footnote w:id="23">
    <w:p w:rsidR="00260183" w:rsidRPr="00FB6393" w:rsidRDefault="00260183" w:rsidP="006B5FD8">
      <w:pPr>
        <w:snapToGrid w:val="0"/>
        <w:spacing w:after="0" w:line="240" w:lineRule="auto"/>
        <w:jc w:val="both"/>
        <w:rPr>
          <w:rFonts w:ascii="Times New Roman" w:hAnsi="Times New Roman" w:cs="Times New Roman"/>
          <w:b/>
          <w:color w:val="000000"/>
          <w:sz w:val="16"/>
          <w:szCs w:val="16"/>
        </w:rPr>
      </w:pPr>
      <w:r w:rsidRPr="00FB6393">
        <w:rPr>
          <w:rStyle w:val="FootnoteReference"/>
          <w:rFonts w:ascii="Times New Roman" w:hAnsi="Times New Roman" w:cs="Times New Roman"/>
          <w:color w:val="000000"/>
          <w:sz w:val="16"/>
          <w:szCs w:val="16"/>
        </w:rPr>
        <w:footnoteRef/>
      </w:r>
      <w:r w:rsidRPr="00FB6393">
        <w:rPr>
          <w:rFonts w:ascii="Times New Roman" w:hAnsi="Times New Roman" w:cs="Times New Roman"/>
          <w:color w:val="000000"/>
          <w:sz w:val="16"/>
          <w:szCs w:val="16"/>
        </w:rPr>
        <w:t xml:space="preserve"> Technical Note: Public Consultations and Stakeholder Engagement in WB-supported operations when there are constraints on conducting public meetings, March 2020</w:t>
      </w:r>
    </w:p>
    <w:p w:rsidR="00260183" w:rsidRPr="00FB6393" w:rsidRDefault="00260183" w:rsidP="00FB6393">
      <w:pPr>
        <w:pStyle w:val="FootnoteText"/>
      </w:pPr>
    </w:p>
  </w:footnote>
  <w:footnote w:id="24">
    <w:p w:rsidR="00260183" w:rsidRPr="00FB6393" w:rsidRDefault="00260183" w:rsidP="006D4207">
      <w:pPr>
        <w:pStyle w:val="FootnoteText"/>
        <w:jc w:val="both"/>
      </w:pPr>
      <w:r w:rsidRPr="00FB6393">
        <w:rPr>
          <w:rStyle w:val="FootnoteReference"/>
        </w:rPr>
        <w:footnoteRef/>
      </w:r>
      <w:r w:rsidRPr="00FB6393">
        <w:rPr>
          <w:rFonts w:ascii="Times New Roman" w:hAnsi="Times New Roman" w:cs="Times New Roman"/>
          <w:sz w:val="16"/>
          <w:szCs w:val="16"/>
        </w:rPr>
        <w:t>Spandana in Andhra Pradesh, Sampark in Rajasthan etc.</w:t>
      </w:r>
    </w:p>
  </w:footnote>
  <w:footnote w:id="25">
    <w:p w:rsidR="00260183" w:rsidRPr="00FB6393" w:rsidRDefault="00260183" w:rsidP="00FB6393">
      <w:pPr>
        <w:snapToGrid w:val="0"/>
        <w:spacing w:after="0" w:line="240" w:lineRule="auto"/>
        <w:jc w:val="both"/>
        <w:rPr>
          <w:rFonts w:ascii="Times New Roman" w:eastAsia="Times New Roman" w:hAnsi="Times New Roman" w:cs="Times New Roman"/>
          <w:color w:val="000000"/>
          <w:sz w:val="18"/>
          <w:szCs w:val="16"/>
          <w:lang w:val="en-IN" w:bidi="ar-SA"/>
        </w:rPr>
      </w:pPr>
      <w:r w:rsidRPr="00FB6393">
        <w:rPr>
          <w:rStyle w:val="FootnoteReference"/>
          <w:rFonts w:ascii="Times New Roman" w:hAnsi="Times New Roman" w:cs="Times New Roman"/>
          <w:color w:val="000000"/>
          <w:sz w:val="18"/>
          <w:szCs w:val="16"/>
        </w:rPr>
        <w:footnoteRef/>
      </w:r>
      <w:r w:rsidRPr="00FB6393">
        <w:rPr>
          <w:rFonts w:ascii="Times New Roman" w:eastAsia="Times New Roman" w:hAnsi="Times New Roman" w:cs="Times New Roman"/>
          <w:i/>
          <w:iCs/>
          <w:color w:val="000000"/>
          <w:sz w:val="18"/>
          <w:szCs w:val="16"/>
          <w:shd w:val="clear" w:color="auto" w:fill="FFFFFF"/>
          <w:lang w:val="en-IN" w:bidi="ar-SA"/>
        </w:rPr>
        <w:t>The Code on Wages, seeks to amend and consolidate the laws relating to wages and bonus and subsumes the provisions of the Payment of Wages Act, 1936 ("</w:t>
      </w:r>
      <w:r w:rsidRPr="00FB6393">
        <w:rPr>
          <w:rFonts w:ascii="Times New Roman" w:eastAsia="Times New Roman" w:hAnsi="Times New Roman" w:cs="Times New Roman"/>
          <w:b/>
          <w:bCs/>
          <w:i/>
          <w:iCs/>
          <w:color w:val="000000"/>
          <w:sz w:val="18"/>
          <w:szCs w:val="16"/>
          <w:shd w:val="clear" w:color="auto" w:fill="FFFFFF"/>
          <w:lang w:val="en-IN" w:bidi="ar-SA"/>
        </w:rPr>
        <w:t>Payment of Wages Act</w:t>
      </w:r>
      <w:r w:rsidRPr="00FB6393">
        <w:rPr>
          <w:rFonts w:ascii="Times New Roman" w:eastAsia="Times New Roman" w:hAnsi="Times New Roman" w:cs="Times New Roman"/>
          <w:i/>
          <w:iCs/>
          <w:color w:val="000000"/>
          <w:sz w:val="18"/>
          <w:szCs w:val="16"/>
          <w:shd w:val="clear" w:color="auto" w:fill="FFFFFF"/>
          <w:lang w:val="en-IN" w:bidi="ar-SA"/>
        </w:rPr>
        <w:t>"), the Minimum Wages Act, 1948 ("</w:t>
      </w:r>
      <w:r w:rsidRPr="00FB6393">
        <w:rPr>
          <w:rFonts w:ascii="Times New Roman" w:eastAsia="Times New Roman" w:hAnsi="Times New Roman" w:cs="Times New Roman"/>
          <w:b/>
          <w:bCs/>
          <w:i/>
          <w:iCs/>
          <w:color w:val="000000"/>
          <w:sz w:val="18"/>
          <w:szCs w:val="16"/>
          <w:shd w:val="clear" w:color="auto" w:fill="FFFFFF"/>
          <w:lang w:val="en-IN" w:bidi="ar-SA"/>
        </w:rPr>
        <w:t>Minimum Wages Act</w:t>
      </w:r>
      <w:r w:rsidRPr="00FB6393">
        <w:rPr>
          <w:rFonts w:ascii="Times New Roman" w:eastAsia="Times New Roman" w:hAnsi="Times New Roman" w:cs="Times New Roman"/>
          <w:i/>
          <w:iCs/>
          <w:color w:val="000000"/>
          <w:sz w:val="18"/>
          <w:szCs w:val="16"/>
          <w:shd w:val="clear" w:color="auto" w:fill="FFFFFF"/>
          <w:lang w:val="en-IN" w:bidi="ar-SA"/>
        </w:rPr>
        <w:t>"), the Payment of Bonus Act, 1965 ("</w:t>
      </w:r>
      <w:r w:rsidRPr="00FB6393">
        <w:rPr>
          <w:rFonts w:ascii="Times New Roman" w:eastAsia="Times New Roman" w:hAnsi="Times New Roman" w:cs="Times New Roman"/>
          <w:b/>
          <w:bCs/>
          <w:i/>
          <w:iCs/>
          <w:color w:val="000000"/>
          <w:sz w:val="18"/>
          <w:szCs w:val="16"/>
          <w:shd w:val="clear" w:color="auto" w:fill="FFFFFF"/>
          <w:lang w:val="en-IN" w:bidi="ar-SA"/>
        </w:rPr>
        <w:t>Payment of Bonus Act</w:t>
      </w:r>
      <w:r w:rsidRPr="00FB6393">
        <w:rPr>
          <w:rFonts w:ascii="Times New Roman" w:eastAsia="Times New Roman" w:hAnsi="Times New Roman" w:cs="Times New Roman"/>
          <w:i/>
          <w:iCs/>
          <w:color w:val="000000"/>
          <w:sz w:val="18"/>
          <w:szCs w:val="16"/>
          <w:shd w:val="clear" w:color="auto" w:fill="FFFFFF"/>
          <w:lang w:val="en-IN" w:bidi="ar-SA"/>
        </w:rPr>
        <w:t>") and the Equal Remuneration Act, 1976 ("</w:t>
      </w:r>
      <w:r w:rsidRPr="00FB6393">
        <w:rPr>
          <w:rFonts w:ascii="Times New Roman" w:eastAsia="Times New Roman" w:hAnsi="Times New Roman" w:cs="Times New Roman"/>
          <w:b/>
          <w:bCs/>
          <w:i/>
          <w:iCs/>
          <w:color w:val="000000"/>
          <w:sz w:val="18"/>
          <w:szCs w:val="16"/>
          <w:shd w:val="clear" w:color="auto" w:fill="FFFFFF"/>
          <w:lang w:val="en-IN" w:bidi="ar-SA"/>
        </w:rPr>
        <w:t>Equal Remuneration Act</w:t>
      </w:r>
      <w:r w:rsidRPr="00FB6393">
        <w:rPr>
          <w:rFonts w:ascii="Times New Roman" w:eastAsia="Times New Roman" w:hAnsi="Times New Roman" w:cs="Times New Roman"/>
          <w:i/>
          <w:iCs/>
          <w:color w:val="000000"/>
          <w:sz w:val="18"/>
          <w:szCs w:val="16"/>
          <w:shd w:val="clear" w:color="auto" w:fill="FFFFFF"/>
          <w:lang w:val="en-IN" w:bidi="ar-SA"/>
        </w:rPr>
        <w:t>").  Though it has been enacted, it shall apply from the date it is notified by the government.</w:t>
      </w:r>
    </w:p>
    <w:p w:rsidR="00260183" w:rsidRPr="00FB6393" w:rsidRDefault="00260183" w:rsidP="00FB6393">
      <w:pPr>
        <w:pStyle w:val="FootnoteText"/>
      </w:pPr>
    </w:p>
  </w:footnote>
  <w:footnote w:id="26">
    <w:p w:rsidR="00260183" w:rsidRPr="00FB6393" w:rsidRDefault="00260183" w:rsidP="00FB6393">
      <w:pPr>
        <w:spacing w:after="0" w:line="240" w:lineRule="auto"/>
        <w:jc w:val="both"/>
        <w:rPr>
          <w:rFonts w:ascii="Times New Roman" w:hAnsi="Times New Roman" w:cs="Times New Roman"/>
          <w:color w:val="000000"/>
          <w:sz w:val="16"/>
          <w:szCs w:val="16"/>
          <w:lang w:val="en-US"/>
        </w:rPr>
      </w:pPr>
      <w:r w:rsidRPr="00FB6393">
        <w:rPr>
          <w:rStyle w:val="FootnoteReference"/>
          <w:rFonts w:ascii="Times New Roman" w:hAnsi="Times New Roman" w:cs="Times New Roman"/>
          <w:color w:val="000000"/>
          <w:sz w:val="16"/>
          <w:szCs w:val="16"/>
        </w:rPr>
        <w:footnoteRef/>
      </w:r>
      <w:r w:rsidRPr="00FB6393">
        <w:rPr>
          <w:rFonts w:ascii="Times New Roman" w:eastAsia="Times New Roman" w:hAnsi="Times New Roman" w:cs="Times New Roman"/>
          <w:color w:val="000000"/>
          <w:sz w:val="16"/>
          <w:szCs w:val="16"/>
          <w:lang w:val="en-IN" w:eastAsia="en-GB"/>
        </w:rPr>
        <w:t>C</w:t>
      </w:r>
      <w:r w:rsidRPr="00FB6393">
        <w:rPr>
          <w:rFonts w:ascii="Times New Roman" w:eastAsia="Times New Roman" w:hAnsi="Times New Roman" w:cs="Times New Roman"/>
          <w:bCs/>
          <w:iCs/>
          <w:color w:val="000000"/>
          <w:sz w:val="16"/>
          <w:szCs w:val="16"/>
          <w:lang w:val="en-IN" w:eastAsia="en-GB"/>
        </w:rPr>
        <w:t>onservation Reserves are declared for the purpose of protecting landscapes, seascapes, flora and fauna and their habitat.</w:t>
      </w:r>
    </w:p>
  </w:footnote>
  <w:footnote w:id="27">
    <w:p w:rsidR="00260183" w:rsidRPr="00FB6393" w:rsidRDefault="00260183" w:rsidP="00FB6393">
      <w:pPr>
        <w:pStyle w:val="FootnoteText"/>
        <w:jc w:val="both"/>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 xml:space="preserve"> Scheduled V Areas are areas in India with a preponderance of tribal population subject to a special governance mechanism wherein the central government plays a direct role in safeguarding cultural and economic interests of scheduled tribes in the area.</w:t>
      </w:r>
    </w:p>
  </w:footnote>
  <w:footnote w:id="28">
    <w:p w:rsidR="00260183" w:rsidRPr="00FB6393" w:rsidRDefault="00260183" w:rsidP="00FB6393">
      <w:pPr>
        <w:pStyle w:val="FootnoteText"/>
        <w:jc w:val="both"/>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 xml:space="preserve"> ASI has carried out restoration and maintains the temple. No construction activity is proposed in the vicinity of the temple and also temple will not be accessible to labour working on construction work</w:t>
      </w:r>
    </w:p>
  </w:footnote>
  <w:footnote w:id="29">
    <w:p w:rsidR="00260183" w:rsidRPr="00FB6393" w:rsidRDefault="00260183" w:rsidP="00FB6393">
      <w:pPr>
        <w:pStyle w:val="FootnoteText"/>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 xml:space="preserve"> Such instances are not uncommon and neither the context of the cases or the outcomes of the cases will have a impact on the proposed interventions </w:t>
      </w:r>
    </w:p>
  </w:footnote>
  <w:footnote w:id="30">
    <w:p w:rsidR="00260183" w:rsidRPr="00FB6393" w:rsidRDefault="00260183" w:rsidP="00FB6393">
      <w:pPr>
        <w:pStyle w:val="FootnoteText"/>
        <w:rPr>
          <w:rFonts w:ascii="Times New Roman" w:hAnsi="Times New Roman" w:cs="Times New Roman"/>
          <w:sz w:val="16"/>
          <w:szCs w:val="16"/>
        </w:rPr>
      </w:pPr>
      <w:r w:rsidRPr="00FB6393">
        <w:rPr>
          <w:rStyle w:val="FootnoteReference"/>
          <w:rFonts w:cs="Times New Roman"/>
          <w:sz w:val="16"/>
          <w:szCs w:val="16"/>
        </w:rPr>
        <w:footnoteRef/>
      </w:r>
      <w:r w:rsidRPr="00FB6393">
        <w:rPr>
          <w:rFonts w:ascii="Times New Roman" w:hAnsi="Times New Roman" w:cs="Times New Roman"/>
          <w:sz w:val="16"/>
          <w:szCs w:val="16"/>
        </w:rPr>
        <w:t xml:space="preserve"> The definition of a large dam in India is based on the International Commission on Large Dams (ICOLD) that defines a large dam to be more than 15 meters high, or more than 10 meters high and either: (i) more than 500 meters long; or (ii) having a reservoir volume of more than one million cubic meters; or (iii) having a maximum flood discharge greater than 2000 cubic meters; or (iv) with difficult or unusual features.  Under the World Bank’s Environmental and Social Framework, large dams are defined as those with a height between 5 meters and 15 meters and a reservoir capacity of more than 3 million cubic meters, in line with the current ICOLD constitution.</w:t>
      </w:r>
    </w:p>
  </w:footnote>
  <w:footnote w:id="31">
    <w:p w:rsidR="00260183" w:rsidRPr="00FB6393" w:rsidRDefault="00260183" w:rsidP="00FB6393">
      <w:pPr>
        <w:pStyle w:val="FootnoteText"/>
        <w:rPr>
          <w:rFonts w:ascii="Times New Roman" w:hAnsi="Times New Roman" w:cs="Times New Roman"/>
          <w:sz w:val="16"/>
          <w:szCs w:val="16"/>
        </w:rPr>
      </w:pPr>
      <w:r w:rsidRPr="00FB6393">
        <w:rPr>
          <w:rStyle w:val="FootnoteReference"/>
          <w:rFonts w:cs="Times New Roman"/>
          <w:sz w:val="16"/>
          <w:szCs w:val="16"/>
        </w:rPr>
        <w:footnoteRef/>
      </w:r>
      <w:r w:rsidRPr="00FB6393">
        <w:rPr>
          <w:rFonts w:ascii="Times New Roman" w:hAnsi="Times New Roman" w:cs="Times New Roman"/>
          <w:sz w:val="16"/>
          <w:szCs w:val="16"/>
        </w:rPr>
        <w:t>Refer ESF, 2016 of the World Bank</w:t>
      </w:r>
    </w:p>
  </w:footnote>
  <w:footnote w:id="32">
    <w:p w:rsidR="00260183" w:rsidRPr="00FB6393" w:rsidRDefault="00260183" w:rsidP="00FB6393">
      <w:pPr>
        <w:pStyle w:val="FootnoteText"/>
        <w:rPr>
          <w:rFonts w:ascii="Times New Roman" w:hAnsi="Times New Roman" w:cs="Times New Roman"/>
          <w:sz w:val="16"/>
          <w:szCs w:val="16"/>
        </w:rPr>
      </w:pPr>
      <w:r w:rsidRPr="00FB6393">
        <w:rPr>
          <w:rStyle w:val="FootnoteReference"/>
          <w:rFonts w:cs="Times New Roman"/>
          <w:sz w:val="16"/>
          <w:szCs w:val="16"/>
        </w:rPr>
        <w:footnoteRef/>
      </w:r>
      <w:r w:rsidRPr="00FB6393">
        <w:rPr>
          <w:rFonts w:ascii="Times New Roman" w:hAnsi="Times New Roman" w:cs="Times New Roman"/>
          <w:sz w:val="16"/>
          <w:szCs w:val="16"/>
        </w:rPr>
        <w:t xml:space="preserve"> In accordance with </w:t>
      </w:r>
      <w:hyperlink r:id="rId1" w:history="1">
        <w:r w:rsidRPr="00FB6393">
          <w:rPr>
            <w:rFonts w:ascii="Times New Roman" w:hAnsi="Times New Roman" w:cs="Times New Roman"/>
            <w:sz w:val="16"/>
            <w:szCs w:val="16"/>
          </w:rPr>
          <w:t>Bank Directive on Addressing Risks and Impacts on Disadvantaged or Vulnerable Individuals or Groups</w:t>
        </w:r>
      </w:hyperlink>
      <w:r w:rsidRPr="00FB6393">
        <w:rPr>
          <w:rFonts w:ascii="Times New Roman" w:hAnsi="Times New Roman" w:cs="Times New Roman"/>
          <w:sz w:val="16"/>
          <w:szCs w:val="16"/>
          <w:shd w:val="clear" w:color="auto" w:fill="FFFFFF"/>
        </w:rPr>
        <w:t> </w:t>
      </w:r>
    </w:p>
  </w:footnote>
  <w:footnote w:id="33">
    <w:p w:rsidR="00260183" w:rsidRPr="00FB6393" w:rsidRDefault="00260183" w:rsidP="00FB6393">
      <w:pPr>
        <w:pStyle w:val="FootnoteText"/>
        <w:rPr>
          <w:rFonts w:ascii="Times New Roman" w:hAnsi="Times New Roman" w:cs="Times New Roman"/>
          <w:sz w:val="16"/>
          <w:szCs w:val="16"/>
        </w:rPr>
      </w:pPr>
      <w:r w:rsidRPr="00FB6393">
        <w:rPr>
          <w:rStyle w:val="FootnoteReference"/>
          <w:rFonts w:cs="Times New Roman"/>
          <w:sz w:val="16"/>
          <w:szCs w:val="16"/>
        </w:rPr>
        <w:footnoteRef/>
      </w:r>
      <w:r w:rsidRPr="00FB6393">
        <w:rPr>
          <w:rFonts w:ascii="Times New Roman" w:hAnsi="Times New Roman" w:cs="Times New Roman"/>
          <w:sz w:val="16"/>
          <w:szCs w:val="16"/>
        </w:rPr>
        <w:t>Guidance note on managing the risks of adverse impacts on communities from temporary project induced Labour Influx, 2016</w:t>
      </w:r>
    </w:p>
  </w:footnote>
  <w:footnote w:id="34">
    <w:p w:rsidR="00260183" w:rsidRPr="00FB6393" w:rsidRDefault="00260183" w:rsidP="00FB6393">
      <w:pPr>
        <w:pStyle w:val="FootnoteText"/>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 xml:space="preserve"> Indicative contents of RAP placed at Annexure 10</w:t>
      </w:r>
    </w:p>
  </w:footnote>
  <w:footnote w:id="35">
    <w:p w:rsidR="00260183" w:rsidRPr="00FB6393" w:rsidRDefault="00260183" w:rsidP="00FB6393">
      <w:pPr>
        <w:pStyle w:val="FootnoteText"/>
        <w:rPr>
          <w:rFonts w:ascii="Times New Roman" w:hAnsi="Times New Roman" w:cs="Times New Roman"/>
          <w:sz w:val="16"/>
          <w:szCs w:val="16"/>
        </w:rPr>
      </w:pPr>
      <w:r w:rsidRPr="00FB6393">
        <w:rPr>
          <w:rStyle w:val="FootnoteReference"/>
          <w:rFonts w:ascii="Times New Roman" w:hAnsi="Times New Roman" w:cs="Times New Roman"/>
          <w:sz w:val="16"/>
          <w:szCs w:val="16"/>
        </w:rPr>
        <w:footnoteRef/>
      </w:r>
      <w:r w:rsidRPr="00FB6393">
        <w:rPr>
          <w:rFonts w:ascii="Times New Roman" w:hAnsi="Times New Roman" w:cs="Times New Roman"/>
          <w:sz w:val="16"/>
          <w:szCs w:val="16"/>
        </w:rPr>
        <w:t xml:space="preserve"> Indicative content of TDP is placed at Annexure 14</w:t>
      </w:r>
    </w:p>
  </w:footnote>
  <w:footnote w:id="36">
    <w:p w:rsidR="00260183" w:rsidRPr="00FB6393" w:rsidRDefault="00260183" w:rsidP="00FB6393">
      <w:pPr>
        <w:pStyle w:val="FootnoteText"/>
      </w:pPr>
      <w:r w:rsidRPr="00FB6393">
        <w:rPr>
          <w:rFonts w:ascii="Times New Roman" w:hAnsi="Times New Roman" w:cs="Times New Roman"/>
          <w:sz w:val="16"/>
          <w:szCs w:val="16"/>
        </w:rPr>
        <w:footnoteRef/>
      </w:r>
      <w:r w:rsidRPr="00FB6393">
        <w:rPr>
          <w:rFonts w:ascii="Times New Roman" w:hAnsi="Times New Roman" w:cs="Times New Roman"/>
          <w:sz w:val="16"/>
          <w:szCs w:val="16"/>
        </w:rPr>
        <w:t xml:space="preserve"> Outline placed at Annexure 14</w:t>
      </w:r>
    </w:p>
  </w:footnote>
  <w:footnote w:id="37">
    <w:p w:rsidR="00260183" w:rsidRPr="00FB6393" w:rsidRDefault="00260183" w:rsidP="00FB6393">
      <w:pPr>
        <w:spacing w:after="0" w:line="240" w:lineRule="auto"/>
        <w:ind w:left="144" w:hanging="144"/>
        <w:rPr>
          <w:rFonts w:ascii="Times New Roman" w:hAnsi="Times New Roman" w:cs="Times New Roman"/>
          <w:color w:val="000000"/>
          <w:sz w:val="20"/>
        </w:rPr>
      </w:pPr>
      <w:r w:rsidRPr="00FB6393">
        <w:rPr>
          <w:rFonts w:ascii="Times New Roman" w:hAnsi="Times New Roman" w:cs="Times New Roman"/>
          <w:color w:val="000000"/>
          <w:sz w:val="20"/>
          <w:vertAlign w:val="superscript"/>
        </w:rPr>
        <w:footnoteRef/>
      </w:r>
      <w:r w:rsidRPr="00FB6393">
        <w:rPr>
          <w:rFonts w:ascii="Times New Roman" w:hAnsi="Times New Roman" w:cs="Times New Roman"/>
          <w:color w:val="000000"/>
          <w:sz w:val="20"/>
        </w:rPr>
        <w:t>At the individual level, a</w:t>
      </w:r>
      <w:r w:rsidRPr="00FB6393">
        <w:rPr>
          <w:rFonts w:ascii="Times New Roman" w:hAnsi="Times New Roman" w:cs="Times New Roman"/>
          <w:i/>
          <w:color w:val="000000"/>
          <w:sz w:val="20"/>
        </w:rPr>
        <w:t xml:space="preserve">gency </w:t>
      </w:r>
      <w:r w:rsidRPr="00FB6393">
        <w:rPr>
          <w:rFonts w:ascii="Times New Roman" w:hAnsi="Times New Roman" w:cs="Times New Roman"/>
          <w:color w:val="000000"/>
          <w:sz w:val="20"/>
        </w:rPr>
        <w:t xml:space="preserve">means the capacity to make decisions about one’s own life and act on them to achieve a desired outcome, free of violence, retribution, or fear.  </w:t>
      </w:r>
    </w:p>
  </w:footnote>
  <w:footnote w:id="38">
    <w:p w:rsidR="00260183" w:rsidRPr="00FB6393" w:rsidRDefault="00260183" w:rsidP="00FB6393">
      <w:pPr>
        <w:spacing w:after="0" w:line="240" w:lineRule="auto"/>
        <w:ind w:left="144" w:hanging="144"/>
        <w:rPr>
          <w:rFonts w:ascii="Times New Roman" w:eastAsia="Arial" w:hAnsi="Times New Roman" w:cs="Times New Roman"/>
          <w:color w:val="000000"/>
          <w:sz w:val="20"/>
        </w:rPr>
      </w:pPr>
      <w:r w:rsidRPr="00FB6393">
        <w:rPr>
          <w:rFonts w:ascii="Times New Roman" w:hAnsi="Times New Roman" w:cs="Times New Roman"/>
          <w:color w:val="000000"/>
          <w:sz w:val="20"/>
          <w:vertAlign w:val="superscript"/>
        </w:rPr>
        <w:footnoteRef/>
      </w:r>
      <w:r w:rsidRPr="00FB6393">
        <w:rPr>
          <w:rFonts w:ascii="Times New Roman" w:hAnsi="Times New Roman" w:cs="Times New Roman"/>
          <w:color w:val="000000"/>
          <w:sz w:val="20"/>
        </w:rPr>
        <w:t xml:space="preserve"> Major civil works include construction, maintenance and/or upgrading of infrastructure (transport, energy, water &amp; sanitation, irrigation and urban infrastructure, school or hospital construction, etc.) and related supervision oversight, as well as technical assistance activities related to such projects.</w:t>
      </w:r>
    </w:p>
  </w:footnote>
  <w:footnote w:id="39">
    <w:p w:rsidR="00260183" w:rsidRPr="00FB6393" w:rsidRDefault="00260183" w:rsidP="00FB6393">
      <w:pPr>
        <w:pStyle w:val="NoSpacing"/>
        <w:ind w:left="144" w:hanging="144"/>
        <w:rPr>
          <w:color w:val="000000"/>
        </w:rPr>
      </w:pPr>
      <w:r w:rsidRPr="00FB6393">
        <w:rPr>
          <w:rStyle w:val="FootnoteReference"/>
          <w:color w:val="000000"/>
        </w:rPr>
        <w:footnoteRef/>
      </w:r>
      <w:r w:rsidRPr="00FB6393">
        <w:rPr>
          <w:color w:val="000000"/>
        </w:rPr>
        <w:t xml:space="preserve"> Project Appraisal Document of Second DRIP</w:t>
      </w:r>
    </w:p>
  </w:footnote>
  <w:footnote w:id="40">
    <w:p w:rsidR="00260183" w:rsidRPr="00FB6393" w:rsidRDefault="00260183" w:rsidP="00FB6393">
      <w:pPr>
        <w:pStyle w:val="FootnoteText"/>
        <w:ind w:left="144" w:hanging="144"/>
        <w:rPr>
          <w:rFonts w:ascii="Times New Roman" w:hAnsi="Times New Roman" w:cs="Times New Roman"/>
        </w:rPr>
      </w:pPr>
      <w:r w:rsidRPr="00FB6393">
        <w:rPr>
          <w:rStyle w:val="FootnoteReference"/>
          <w:rFonts w:cs="Times New Roman"/>
        </w:rPr>
        <w:footnoteRef/>
      </w:r>
      <w:r w:rsidRPr="00FB6393">
        <w:rPr>
          <w:rFonts w:ascii="Times New Roman" w:hAnsi="Times New Roman" w:cs="Times New Roman"/>
        </w:rPr>
        <w:t>Good Practice Note: Addressing Gender Based Violence in Investment Project Financing involving Major Civil Works, 28 September 2018, the World Bank group.</w:t>
      </w:r>
    </w:p>
  </w:footnote>
  <w:footnote w:id="41">
    <w:p w:rsidR="00260183" w:rsidRPr="00FB6393" w:rsidRDefault="00260183" w:rsidP="00FB6393">
      <w:pPr>
        <w:pStyle w:val="FootnoteText"/>
        <w:ind w:left="144" w:hanging="144"/>
        <w:rPr>
          <w:rFonts w:ascii="Times New Roman" w:hAnsi="Times New Roman" w:cs="Times New Roman"/>
        </w:rPr>
      </w:pPr>
      <w:r w:rsidRPr="00FB6393">
        <w:rPr>
          <w:rStyle w:val="FootnoteReference"/>
          <w:rFonts w:cs="Times New Roman"/>
        </w:rPr>
        <w:footnoteRef/>
      </w:r>
      <w:r w:rsidRPr="00FB6393">
        <w:rPr>
          <w:rFonts w:ascii="Times New Roman" w:hAnsi="Times New Roman" w:cs="Times New Roman"/>
        </w:rPr>
        <w:t>As per Demographic &amp; health Survey (2015-16), among the women now in the age between 20-49, 36.9% were married before the age of 18. See https://dhsprogram.com/what-we-do/survey-Types/dHs.cfm</w:t>
      </w:r>
    </w:p>
  </w:footnote>
  <w:footnote w:id="42">
    <w:p w:rsidR="00260183" w:rsidRPr="00FB6393" w:rsidRDefault="00260183" w:rsidP="00FB6393">
      <w:pPr>
        <w:spacing w:after="0" w:line="240" w:lineRule="auto"/>
        <w:ind w:left="144" w:hanging="144"/>
        <w:rPr>
          <w:rFonts w:ascii="Times New Roman" w:eastAsia="Cambria Math" w:hAnsi="Times New Roman" w:cs="Times New Roman"/>
          <w:color w:val="000000"/>
        </w:rPr>
      </w:pPr>
      <w:r w:rsidRPr="00FB6393">
        <w:rPr>
          <w:rFonts w:ascii="Times New Roman" w:hAnsi="Times New Roman" w:cs="Times New Roman"/>
          <w:color w:val="000000"/>
          <w:vertAlign w:val="superscript"/>
        </w:rPr>
        <w:footnoteRef/>
      </w:r>
      <w:r w:rsidRPr="00FB6393">
        <w:rPr>
          <w:rFonts w:ascii="Times New Roman" w:hAnsi="Times New Roman" w:cs="Times New Roman"/>
          <w:color w:val="000000"/>
          <w:sz w:val="20"/>
        </w:rPr>
        <w:t>Gender based violence: A guide for capacity building of gender responsive police service delivery: Institute for Development &amp; Communication / International Development Research Centre</w:t>
      </w:r>
    </w:p>
  </w:footnote>
  <w:footnote w:id="43">
    <w:p w:rsidR="00260183" w:rsidRPr="00FB6393" w:rsidRDefault="00260183" w:rsidP="00FB6393">
      <w:pPr>
        <w:spacing w:after="0" w:line="240" w:lineRule="auto"/>
        <w:ind w:left="144" w:hanging="144"/>
        <w:rPr>
          <w:rFonts w:ascii="Times New Roman" w:eastAsia="Cambria Math" w:hAnsi="Times New Roman" w:cs="Times New Roman"/>
          <w:color w:val="000000"/>
          <w:sz w:val="20"/>
        </w:rPr>
      </w:pPr>
      <w:r w:rsidRPr="00FB6393">
        <w:rPr>
          <w:rFonts w:ascii="Times New Roman" w:hAnsi="Times New Roman" w:cs="Times New Roman"/>
          <w:color w:val="000000"/>
          <w:sz w:val="20"/>
          <w:vertAlign w:val="superscript"/>
        </w:rPr>
        <w:footnoteRef/>
      </w:r>
      <w:r w:rsidRPr="00FB6393">
        <w:rPr>
          <w:rFonts w:ascii="Times New Roman" w:eastAsia="Cambria Math" w:hAnsi="Times New Roman" w:cs="Times New Roman"/>
          <w:color w:val="000000"/>
          <w:sz w:val="20"/>
        </w:rPr>
        <w:t>http://treaties.un.org/</w:t>
      </w:r>
    </w:p>
  </w:footnote>
  <w:footnote w:id="44">
    <w:p w:rsidR="00260183" w:rsidRPr="00FB6393" w:rsidRDefault="00260183" w:rsidP="00FB6393">
      <w:pPr>
        <w:pStyle w:val="FootnoteText"/>
      </w:pPr>
      <w:r w:rsidRPr="00FB6393">
        <w:rPr>
          <w:rStyle w:val="FootnoteReference"/>
        </w:rPr>
        <w:footnoteRef/>
      </w:r>
      <w:r w:rsidRPr="00FB6393">
        <w:rPr>
          <w:rFonts w:ascii="Times New Roman" w:hAnsi="Times New Roman" w:cs="Times New Roman"/>
        </w:rPr>
        <w:t>Based on discussions with ICC members of IA</w:t>
      </w:r>
    </w:p>
  </w:footnote>
  <w:footnote w:id="45">
    <w:p w:rsidR="00260183" w:rsidRPr="00FB6393" w:rsidRDefault="00260183" w:rsidP="00FB6393">
      <w:pPr>
        <w:pStyle w:val="FootnoteText"/>
      </w:pPr>
      <w:r w:rsidRPr="00FB6393">
        <w:rPr>
          <w:rStyle w:val="FootnoteReference"/>
        </w:rPr>
        <w:footnoteRef/>
      </w:r>
      <w:r w:rsidRPr="00FB6393">
        <w:rPr>
          <w:rFonts w:ascii="Times New Roman" w:hAnsi="Times New Roman" w:cs="Times New Roman"/>
        </w:rPr>
        <w:t>Good Practice Note: Addressing Gender Based Violence in Investment Project Financing involving Major Civil Works, 28 September 2018, the World Bank group.</w:t>
      </w:r>
    </w:p>
  </w:footnote>
  <w:footnote w:id="46">
    <w:p w:rsidR="00260183" w:rsidRPr="00FB6393" w:rsidRDefault="00260183" w:rsidP="00FB6393">
      <w:pPr>
        <w:spacing w:after="0" w:line="240" w:lineRule="auto"/>
        <w:ind w:left="144" w:hanging="144"/>
        <w:rPr>
          <w:rFonts w:ascii="Times New Roman" w:hAnsi="Times New Roman" w:cs="Times New Roman"/>
          <w:color w:val="000000"/>
        </w:rPr>
      </w:pPr>
      <w:r w:rsidRPr="00FB6393">
        <w:rPr>
          <w:rFonts w:ascii="Times New Roman" w:hAnsi="Times New Roman" w:cs="Times New Roman"/>
          <w:color w:val="000000"/>
          <w:sz w:val="20"/>
          <w:vertAlign w:val="superscript"/>
        </w:rPr>
        <w:footnoteRef/>
      </w:r>
      <w:r w:rsidRPr="00FB6393">
        <w:rPr>
          <w:rFonts w:ascii="Times New Roman" w:hAnsi="Times New Roman" w:cs="Times New Roman"/>
          <w:color w:val="000000"/>
          <w:sz w:val="20"/>
        </w:rPr>
        <w:t>Good Practice Note: Addressing Gender Based Violence in Investment Project Financing involving Major Civil Works, 28 September 2018, the World Bank group.</w:t>
      </w:r>
    </w:p>
  </w:footnote>
  <w:footnote w:id="47">
    <w:p w:rsidR="00260183" w:rsidRPr="00FB6393" w:rsidRDefault="00260183" w:rsidP="00FB6393">
      <w:pPr>
        <w:spacing w:after="0" w:line="240" w:lineRule="auto"/>
        <w:ind w:left="144" w:hanging="144"/>
        <w:rPr>
          <w:rFonts w:ascii="Times New Roman" w:hAnsi="Times New Roman" w:cs="Times New Roman"/>
          <w:color w:val="000000"/>
          <w:sz w:val="20"/>
        </w:rPr>
      </w:pPr>
      <w:r w:rsidRPr="00FB6393">
        <w:rPr>
          <w:rStyle w:val="FootnoteReference"/>
          <w:rFonts w:cs="Times New Roman"/>
          <w:color w:val="000000"/>
        </w:rPr>
        <w:footnoteRef/>
      </w:r>
      <w:r w:rsidRPr="00FB6393">
        <w:rPr>
          <w:rFonts w:ascii="Times New Roman" w:hAnsi="Times New Roman" w:cs="Times New Roman"/>
          <w:color w:val="000000"/>
          <w:sz w:val="20"/>
        </w:rPr>
        <w:t xml:space="preserve"> A recent study by Oxfam India across 8 cities showed that 17% of working women in India had faced sexual harassment at work and an overwhelming majority of them did not resort to any formal action against the perpetrator for the fear of ‘losing the job’ and ‘absence of complaint mechanisms at the workplace’.</w:t>
      </w:r>
    </w:p>
  </w:footnote>
  <w:footnote w:id="48">
    <w:p w:rsidR="00260183" w:rsidRPr="00FB6393" w:rsidRDefault="00260183" w:rsidP="00FB6393">
      <w:pPr>
        <w:spacing w:after="0" w:line="240" w:lineRule="auto"/>
        <w:ind w:left="144" w:hanging="144"/>
        <w:rPr>
          <w:color w:val="000000"/>
          <w:sz w:val="20"/>
        </w:rPr>
      </w:pPr>
      <w:r w:rsidRPr="00FB6393">
        <w:rPr>
          <w:rFonts w:ascii="Times New Roman" w:hAnsi="Times New Roman" w:cs="Times New Roman"/>
          <w:color w:val="000000"/>
          <w:sz w:val="20"/>
          <w:vertAlign w:val="superscript"/>
        </w:rPr>
        <w:footnoteRef/>
      </w:r>
      <w:r w:rsidRPr="00FB6393">
        <w:rPr>
          <w:rFonts w:ascii="Times New Roman" w:hAnsi="Times New Roman" w:cs="Times New Roman"/>
          <w:color w:val="000000"/>
          <w:sz w:val="20"/>
        </w:rPr>
        <w:t>ICC committee to be constituted under the Sexual Harassment of Women at Workplace (Prevention, Prohibition and Redressal) Act, 2013 ("</w:t>
      </w:r>
      <w:r w:rsidRPr="00FB6393">
        <w:rPr>
          <w:rFonts w:ascii="Times New Roman" w:hAnsi="Times New Roman" w:cs="Times New Roman"/>
          <w:b/>
          <w:color w:val="000000"/>
          <w:sz w:val="20"/>
        </w:rPr>
        <w:t>POSH Act</w:t>
      </w:r>
      <w:r w:rsidRPr="00FB6393">
        <w:rPr>
          <w:rFonts w:ascii="Times New Roman" w:hAnsi="Times New Roman" w:cs="Times New Roman"/>
          <w:color w:val="000000"/>
          <w:sz w:val="20"/>
        </w:rPr>
        <w:t>")</w:t>
      </w:r>
    </w:p>
  </w:footnote>
  <w:footnote w:id="49">
    <w:p w:rsidR="00260183" w:rsidRPr="00FB6393" w:rsidRDefault="00260183" w:rsidP="00FB6393">
      <w:pPr>
        <w:pStyle w:val="FootnoteText"/>
        <w:rPr>
          <w:rFonts w:ascii="Times New Roman" w:hAnsi="Times New Roman" w:cs="Times New Roman"/>
        </w:rPr>
      </w:pPr>
      <w:r w:rsidRPr="00FB6393">
        <w:rPr>
          <w:rStyle w:val="FootnoteReference"/>
          <w:rFonts w:cs="Times New Roman"/>
        </w:rPr>
        <w:footnoteRef/>
      </w:r>
      <w:r w:rsidRPr="00FB6393">
        <w:rPr>
          <w:rFonts w:ascii="Times New Roman" w:hAnsi="Times New Roman" w:cs="Times New Roman"/>
        </w:rPr>
        <w:t xml:space="preserve"> Assessment would be carried out by using the GBV risk assessment tool</w:t>
      </w:r>
    </w:p>
  </w:footnote>
  <w:footnote w:id="50">
    <w:p w:rsidR="00260183" w:rsidRPr="00FB6393" w:rsidRDefault="00260183" w:rsidP="00FB6393">
      <w:pPr>
        <w:pStyle w:val="FootnoteText"/>
      </w:pPr>
      <w:r w:rsidRPr="00FB6393">
        <w:rPr>
          <w:rStyle w:val="FootnoteReference"/>
        </w:rPr>
        <w:footnoteRef/>
      </w:r>
      <w:r w:rsidRPr="00FB6393">
        <w:rPr>
          <w:rFonts w:ascii="Times New Roman" w:hAnsi="Times New Roman" w:cs="Times New Roman"/>
        </w:rPr>
        <w:t>For Substantial and High risk operations.</w:t>
      </w:r>
    </w:p>
  </w:footnote>
  <w:footnote w:id="51">
    <w:p w:rsidR="00260183" w:rsidRPr="00FB6393" w:rsidRDefault="00260183" w:rsidP="00FB6393">
      <w:pPr>
        <w:pStyle w:val="FootnoteText"/>
        <w:ind w:left="144" w:hanging="144"/>
        <w:rPr>
          <w:rFonts w:ascii="Times New Roman" w:hAnsi="Times New Roman" w:cs="Times New Roman"/>
          <w:szCs w:val="18"/>
        </w:rPr>
      </w:pPr>
      <w:r w:rsidRPr="00FB6393">
        <w:rPr>
          <w:rStyle w:val="FootnoteReference"/>
          <w:rFonts w:cs="Times New Roman"/>
        </w:rPr>
        <w:footnoteRef/>
      </w:r>
      <w:r w:rsidRPr="00FB6393">
        <w:rPr>
          <w:rFonts w:ascii="Times New Roman" w:eastAsia="Cambria Math" w:hAnsi="Times New Roman" w:cs="Times New Roman"/>
          <w:szCs w:val="18"/>
        </w:rPr>
        <w:t>Good Practice Note: Addressing Gender Based Violence in Investment Project Financing involving Major Civil Works,28 September 2018, the World Bank group</w:t>
      </w:r>
    </w:p>
  </w:footnote>
  <w:footnote w:id="52">
    <w:p w:rsidR="00260183" w:rsidRPr="00FB6393" w:rsidRDefault="00260183" w:rsidP="00FB6393">
      <w:pPr>
        <w:spacing w:after="120" w:line="240" w:lineRule="auto"/>
        <w:jc w:val="both"/>
        <w:rPr>
          <w:rFonts w:ascii="Times New Roman" w:hAnsi="Times New Roman" w:cs="Times New Roman"/>
          <w:color w:val="000000"/>
          <w:sz w:val="20"/>
        </w:rPr>
      </w:pPr>
      <w:r w:rsidRPr="00FB6393">
        <w:rPr>
          <w:rStyle w:val="FootnoteReference"/>
          <w:rFonts w:cs="Times New Roman"/>
          <w:color w:val="000000"/>
        </w:rPr>
        <w:footnoteRef/>
      </w:r>
      <w:r w:rsidRPr="00FB6393">
        <w:rPr>
          <w:rFonts w:ascii="Times New Roman" w:hAnsi="Times New Roman" w:cs="Times New Roman"/>
          <w:color w:val="000000"/>
          <w:sz w:val="20"/>
        </w:rPr>
        <w:t xml:space="preserve">Accountability and Response Framework” outlines the disciplinary action for violation of the CoC by workers. It is essential that such actions be determined and carried out in a manner that is consistent with local labour legislation and applicable industrial agreements, otherwise there is risk that the CoC will not be implemented effectively. </w:t>
      </w:r>
    </w:p>
    <w:p w:rsidR="00260183" w:rsidRPr="00FB6393" w:rsidRDefault="00260183" w:rsidP="00FB6393">
      <w:pPr>
        <w:pStyle w:val="FootnoteText"/>
      </w:pPr>
    </w:p>
  </w:footnote>
  <w:footnote w:id="53">
    <w:p w:rsidR="00260183" w:rsidRPr="00BF2632" w:rsidRDefault="00260183" w:rsidP="00BF2632">
      <w:pPr>
        <w:pStyle w:val="NormalWeb"/>
        <w:jc w:val="both"/>
        <w:rPr>
          <w:rFonts w:cs="Times New Roman"/>
          <w:sz w:val="22"/>
          <w:szCs w:val="22"/>
          <w:lang w:val="en-IN" w:eastAsia="en-GB"/>
        </w:rPr>
      </w:pPr>
      <w:r w:rsidRPr="00BF2632">
        <w:rPr>
          <w:rStyle w:val="FootnoteReference"/>
          <w:rFonts w:cs="Times New Roman"/>
          <w:sz w:val="22"/>
          <w:szCs w:val="22"/>
        </w:rPr>
        <w:footnoteRef/>
      </w:r>
      <w:r w:rsidRPr="00BF2632">
        <w:rPr>
          <w:rFonts w:cs="Times New Roman"/>
          <w:sz w:val="16"/>
          <w:szCs w:val="16"/>
          <w:lang w:val="en-IN" w:eastAsia="en-GB"/>
        </w:rPr>
        <w:t>An accident which causes death or which causes any bodily injury by reason of which the person injured is prevented from working for a period of forty-eight hours or more immediately following the accident (as per Building and Other Construction Workers Act, 1996)</w:t>
      </w:r>
    </w:p>
    <w:p w:rsidR="00260183" w:rsidRDefault="00260183">
      <w:pPr>
        <w:pStyle w:val="FootnoteText"/>
      </w:pPr>
    </w:p>
  </w:footnote>
  <w:footnote w:id="54">
    <w:p w:rsidR="00260183" w:rsidRPr="00FB6393" w:rsidRDefault="00260183" w:rsidP="00FB6393">
      <w:pPr>
        <w:autoSpaceDE w:val="0"/>
        <w:autoSpaceDN w:val="0"/>
        <w:adjustRightInd w:val="0"/>
        <w:spacing w:after="0" w:line="240" w:lineRule="auto"/>
        <w:rPr>
          <w:color w:val="000000"/>
        </w:rPr>
      </w:pPr>
      <w:r w:rsidRPr="00FB6393">
        <w:rPr>
          <w:rStyle w:val="FootnoteReference"/>
          <w:color w:val="000000"/>
        </w:rPr>
        <w:footnoteRef/>
      </w:r>
      <w:r w:rsidRPr="00FB6393">
        <w:rPr>
          <w:rFonts w:ascii="Times New Roman" w:hAnsi="Times New Roman" w:cs="Times New Roman"/>
          <w:color w:val="000000"/>
          <w:sz w:val="16"/>
          <w:szCs w:val="15"/>
        </w:rPr>
        <w:t>based on the distance of project from urban area, as may be notified by the appropriate Government.</w:t>
      </w:r>
    </w:p>
  </w:footnote>
  <w:footnote w:id="55">
    <w:p w:rsidR="00260183" w:rsidRPr="00FB6393" w:rsidRDefault="00260183" w:rsidP="00FB6393">
      <w:pPr>
        <w:pStyle w:val="FootnoteText"/>
        <w:jc w:val="both"/>
        <w:rPr>
          <w:rFonts w:ascii="Times New Roman" w:hAnsi="Times New Roman"/>
          <w:szCs w:val="18"/>
        </w:rPr>
      </w:pPr>
      <w:r w:rsidRPr="00FB6393">
        <w:rPr>
          <w:rStyle w:val="FootnoteReference"/>
        </w:rPr>
        <w:footnoteRef/>
      </w:r>
      <w:r w:rsidRPr="00FB6393">
        <w:rPr>
          <w:rFonts w:ascii="Times New Roman" w:hAnsi="Times New Roman"/>
          <w:szCs w:val="18"/>
        </w:rPr>
        <w:t>Schedule I comprises compensation at market value of the land, including valuation of all assets (structures, trees, crops) attached to the land; multiplication factor of 1 as applicable; plus, a “Solatium” equal to the amount of compensation (100%) for land including all attached assets</w:t>
      </w:r>
    </w:p>
  </w:footnote>
  <w:footnote w:id="56">
    <w:p w:rsidR="00260183" w:rsidRPr="00FB6393" w:rsidRDefault="00260183" w:rsidP="00FB6393">
      <w:pPr>
        <w:pStyle w:val="FootnoteText"/>
        <w:jc w:val="both"/>
        <w:rPr>
          <w:lang w:val="en-IN"/>
        </w:rPr>
      </w:pPr>
      <w:r w:rsidRPr="00FB6393">
        <w:rPr>
          <w:rStyle w:val="FootnoteReference"/>
        </w:rPr>
        <w:footnoteRef/>
      </w:r>
      <w:r w:rsidRPr="00FB6393">
        <w:rPr>
          <w:rFonts w:ascii="Times New Roman" w:hAnsi="Times New Roman"/>
          <w:szCs w:val="18"/>
        </w:rPr>
        <w:t xml:space="preserve"> Schedule II provisions that would be relevant to this project are: i) sum of Rs. 5,00,000/-; ii) subsistence grant for displaced families; iii) transportation cost for displaced families; iv) one-time financial assistance for cattle shed; v) one-time financial assistance for artisans/small traders; vi) one time resettlement allowance; vii) waiver of stamp duty and registration charges; vii) </w:t>
      </w:r>
      <w:r w:rsidRPr="00FB6393">
        <w:rPr>
          <w:rFonts w:ascii="Times New Roman" w:hAnsi="Times New Roman"/>
          <w:szCs w:val="18"/>
          <w:lang w:val="en-IN"/>
        </w:rPr>
        <w:t>Provision of housing units in case of displacement</w:t>
      </w:r>
    </w:p>
  </w:footnote>
  <w:footnote w:id="57">
    <w:p w:rsidR="00260183" w:rsidRPr="00FB6393" w:rsidRDefault="00260183" w:rsidP="00FB6393">
      <w:pPr>
        <w:pStyle w:val="FootnoteText"/>
        <w:rPr>
          <w:rFonts w:ascii="Times New Roman" w:hAnsi="Times New Roman"/>
          <w:szCs w:val="18"/>
        </w:rPr>
      </w:pPr>
      <w:r w:rsidRPr="00FB6393">
        <w:rPr>
          <w:rStyle w:val="FootnoteReference"/>
        </w:rPr>
        <w:footnoteRef/>
      </w:r>
      <w:r w:rsidRPr="00FB6393">
        <w:rPr>
          <w:rFonts w:ascii="Times New Roman" w:hAnsi="Times New Roman"/>
          <w:szCs w:val="18"/>
        </w:rPr>
        <w:t>Land Less defined as a particular land loser will be land less after acquisition of particular piece of land &amp; no single unit of land is in his/her possession.</w:t>
      </w:r>
    </w:p>
  </w:footnote>
  <w:footnote w:id="58">
    <w:p w:rsidR="00260183" w:rsidRPr="00FB6393" w:rsidRDefault="00260183" w:rsidP="00FB6393">
      <w:pPr>
        <w:pStyle w:val="FootnoteText"/>
        <w:jc w:val="both"/>
        <w:rPr>
          <w:rFonts w:ascii="Times New Roman" w:hAnsi="Times New Roman"/>
          <w:szCs w:val="18"/>
          <w:lang w:val="en-IN"/>
        </w:rPr>
      </w:pPr>
      <w:r w:rsidRPr="00FB6393">
        <w:rPr>
          <w:rStyle w:val="FootnoteReference"/>
        </w:rPr>
        <w:footnoteRef/>
      </w:r>
      <w:r w:rsidRPr="00FB6393">
        <w:rPr>
          <w:rFonts w:ascii="Times New Roman" w:hAnsi="Times New Roman"/>
          <w:szCs w:val="18"/>
          <w:lang w:val="en-IN"/>
        </w:rPr>
        <w:t>The collector for the purpose of the assessing the value of the standing crops damaged during the process of land acquisition may use the services of experienced persons in the field of agriculture as may be considered necessary by him.</w:t>
      </w:r>
    </w:p>
  </w:footnote>
  <w:footnote w:id="59">
    <w:p w:rsidR="00260183" w:rsidRPr="00FB6393" w:rsidRDefault="00260183" w:rsidP="00FB6393">
      <w:pPr>
        <w:pStyle w:val="FootnoteText"/>
        <w:rPr>
          <w:szCs w:val="18"/>
        </w:rPr>
      </w:pPr>
      <w:r w:rsidRPr="00FB6393">
        <w:rPr>
          <w:rStyle w:val="FootnoteReference"/>
        </w:rPr>
        <w:footnoteRef/>
      </w:r>
      <w:r w:rsidRPr="00FB6393">
        <w:rPr>
          <w:rFonts w:ascii="Times New Roman" w:hAnsi="Times New Roman"/>
          <w:szCs w:val="18"/>
          <w:lang w:val="en-IN"/>
        </w:rPr>
        <w:t>Small shop includes commercial kiosks and shanties where business is carried out</w:t>
      </w:r>
    </w:p>
  </w:footnote>
  <w:footnote w:id="60">
    <w:p w:rsidR="00260183" w:rsidRPr="00FB6393" w:rsidRDefault="00260183" w:rsidP="00FB6393">
      <w:pPr>
        <w:pStyle w:val="FootnoteText"/>
        <w:rPr>
          <w:rFonts w:ascii="Times New Roman" w:hAnsi="Times New Roman"/>
          <w:szCs w:val="18"/>
        </w:rPr>
      </w:pPr>
      <w:r w:rsidRPr="00FB6393">
        <w:rPr>
          <w:rStyle w:val="FootnoteReference"/>
        </w:rPr>
        <w:footnoteRef/>
      </w:r>
      <w:r w:rsidRPr="00FB6393">
        <w:rPr>
          <w:rFonts w:ascii="Times New Roman" w:hAnsi="Times New Roman"/>
          <w:szCs w:val="18"/>
        </w:rPr>
        <w:t xml:space="preserve"> As per rates issued by Department of Labor, Government of project state for different skills and trades</w:t>
      </w:r>
    </w:p>
  </w:footnote>
  <w:footnote w:id="61">
    <w:p w:rsidR="00260183" w:rsidRPr="00FB6393" w:rsidRDefault="00260183" w:rsidP="00FB6393">
      <w:pPr>
        <w:pStyle w:val="FootnoteText"/>
        <w:jc w:val="both"/>
        <w:rPr>
          <w:rFonts w:ascii="Times New Roman" w:hAnsi="Times New Roman"/>
          <w:szCs w:val="18"/>
          <w:lang w:val="en-IN"/>
        </w:rPr>
      </w:pPr>
      <w:r w:rsidRPr="00FB6393">
        <w:rPr>
          <w:rStyle w:val="FootnoteReference"/>
        </w:rPr>
        <w:footnoteRef/>
      </w:r>
      <w:r w:rsidRPr="00FB6393">
        <w:rPr>
          <w:rFonts w:ascii="Times New Roman" w:hAnsi="Times New Roman"/>
          <w:szCs w:val="18"/>
          <w:lang w:val="en-IN"/>
        </w:rPr>
        <w:t>The collector for the purpose of the assessing the value of the standing crops damaged during the process of land acquisition may use the services of experienced persons in the field of agriculture as may be considered necessary by him.</w:t>
      </w:r>
    </w:p>
  </w:footnote>
  <w:footnote w:id="62">
    <w:p w:rsidR="00260183" w:rsidRPr="00FB6393" w:rsidRDefault="00260183" w:rsidP="00FB6393">
      <w:pPr>
        <w:pStyle w:val="FootnoteText"/>
        <w:rPr>
          <w:rFonts w:ascii="Times New Roman" w:hAnsi="Times New Roman" w:cs="Times New Roman"/>
          <w:sz w:val="16"/>
          <w:szCs w:val="16"/>
        </w:rPr>
      </w:pPr>
      <w:r w:rsidRPr="00FB6393">
        <w:rPr>
          <w:rStyle w:val="FootnoteReference"/>
          <w:rFonts w:cs="Times New Roman"/>
          <w:sz w:val="16"/>
          <w:szCs w:val="16"/>
        </w:rPr>
        <w:footnoteRef/>
      </w:r>
      <w:r w:rsidRPr="00FB6393">
        <w:rPr>
          <w:rFonts w:ascii="Times New Roman" w:hAnsi="Times New Roman" w:cs="Times New Roman"/>
          <w:sz w:val="16"/>
          <w:szCs w:val="16"/>
        </w:rPr>
        <w:t xml:space="preserve"> PMAY- Pradhan MandriAwas Yojana stipulates a central Assistance of Rs.1.3 Lakh for Beneficiary Led Individual House Construction.</w:t>
      </w:r>
    </w:p>
  </w:footnote>
  <w:footnote w:id="63">
    <w:p w:rsidR="00260183" w:rsidRPr="00FB6393" w:rsidRDefault="00260183" w:rsidP="00FB6393">
      <w:pPr>
        <w:spacing w:after="0"/>
        <w:rPr>
          <w:rFonts w:ascii="Times New Roman" w:hAnsi="Times New Roman" w:cs="Times New Roman"/>
          <w:color w:val="000000"/>
          <w:sz w:val="16"/>
          <w:szCs w:val="16"/>
        </w:rPr>
      </w:pPr>
      <w:r w:rsidRPr="00FB6393">
        <w:rPr>
          <w:rStyle w:val="FootnoteReference"/>
          <w:rFonts w:cs="Times New Roman"/>
          <w:color w:val="000000"/>
          <w:sz w:val="16"/>
          <w:szCs w:val="16"/>
        </w:rPr>
        <w:footnoteRef/>
      </w:r>
      <w:r w:rsidRPr="00FB6393">
        <w:rPr>
          <w:rFonts w:ascii="Times New Roman" w:hAnsi="Times New Roman" w:cs="Times New Roman"/>
          <w:color w:val="000000"/>
          <w:sz w:val="16"/>
          <w:szCs w:val="16"/>
        </w:rPr>
        <w:t xml:space="preserve"> January 2014: 757  CPAIL Index e sourced from - source: </w:t>
      </w:r>
      <w:hyperlink r:id="rId2" w:history="1">
        <w:r w:rsidRPr="00FB6393">
          <w:rPr>
            <w:rFonts w:ascii="Times New Roman" w:hAnsi="Times New Roman" w:cs="Times New Roman"/>
            <w:color w:val="000000"/>
            <w:sz w:val="16"/>
            <w:szCs w:val="16"/>
          </w:rPr>
          <w:t>https://pib.gov.in/newsite/mbErel.aspx?relid=104657</w:t>
        </w:r>
      </w:hyperlink>
      <w:r w:rsidRPr="00FB6393">
        <w:rPr>
          <w:rFonts w:ascii="Times New Roman" w:hAnsi="Times New Roman" w:cs="Times New Roman"/>
          <w:color w:val="000000"/>
          <w:sz w:val="16"/>
          <w:szCs w:val="16"/>
        </w:rPr>
        <w:t xml:space="preserve"> and December 2019: (source </w:t>
      </w:r>
      <w:hyperlink r:id="rId3" w:history="1">
        <w:r w:rsidRPr="00FB6393">
          <w:rPr>
            <w:rStyle w:val="Hyperlink"/>
            <w:color w:val="000000"/>
            <w:sz w:val="16"/>
            <w:szCs w:val="16"/>
          </w:rPr>
          <w:t>http://labourbureau.gov.in/LBO_indnum.htm</w:t>
        </w:r>
      </w:hyperlink>
      <w:r w:rsidRPr="00FB6393">
        <w:rPr>
          <w:rFonts w:ascii="Times New Roman" w:hAnsi="Times New Roman" w:cs="Times New Roman"/>
          <w:color w:val="000000"/>
          <w:sz w:val="16"/>
          <w:szCs w:val="16"/>
        </w:rPr>
        <w:t>) – only available till December 2019</w:t>
      </w:r>
    </w:p>
    <w:p w:rsidR="00260183" w:rsidRPr="00FB6393" w:rsidRDefault="00260183" w:rsidP="00FB6393">
      <w:pPr>
        <w:spacing w:after="0"/>
        <w:jc w:val="both"/>
        <w:rPr>
          <w:rFonts w:ascii="Times New Roman" w:hAnsi="Times New Roman"/>
          <w:b/>
          <w:color w:val="000000"/>
          <w:sz w:val="18"/>
          <w:szCs w:val="18"/>
          <w:u w:val="single" w:color="0000FF"/>
        </w:rPr>
      </w:pPr>
    </w:p>
    <w:p w:rsidR="00260183" w:rsidRPr="00FB6393" w:rsidRDefault="00260183" w:rsidP="00FB6393">
      <w:pPr>
        <w:spacing w:after="0"/>
        <w:jc w:val="both"/>
        <w:rPr>
          <w:rFonts w:ascii="Times New Roman" w:hAnsi="Times New Roman"/>
          <w:b/>
          <w:color w:val="000000"/>
          <w:sz w:val="18"/>
          <w:szCs w:val="18"/>
        </w:rPr>
      </w:pPr>
    </w:p>
    <w:p w:rsidR="00260183" w:rsidRPr="00FB6393" w:rsidRDefault="00260183" w:rsidP="00FB6393">
      <w:pPr>
        <w:pStyle w:val="FootnoteText"/>
        <w:rPr>
          <w:lang w:val="en-IN"/>
        </w:rPr>
      </w:pPr>
    </w:p>
  </w:footnote>
  <w:footnote w:id="64">
    <w:p w:rsidR="00260183" w:rsidRPr="00FB6393" w:rsidRDefault="00260183" w:rsidP="00FB6393">
      <w:pPr>
        <w:pStyle w:val="FootnoteText"/>
        <w:rPr>
          <w:rFonts w:ascii="Times New Roman" w:hAnsi="Times New Roman"/>
        </w:rPr>
      </w:pPr>
      <w:r w:rsidRPr="00FB6393">
        <w:rPr>
          <w:rStyle w:val="FootnoteReference"/>
        </w:rPr>
        <w:footnoteRef/>
      </w:r>
      <w:r w:rsidRPr="00FB6393">
        <w:rPr>
          <w:rFonts w:ascii="Times New Roman" w:hAnsi="Times New Roman"/>
        </w:rPr>
        <w:t xml:space="preserve"> As per the characteristics outlined in ESS 7</w:t>
      </w:r>
    </w:p>
  </w:footnote>
  <w:footnote w:id="65">
    <w:p w:rsidR="00260183" w:rsidRPr="00FB6393" w:rsidRDefault="00260183" w:rsidP="00FB6393">
      <w:pPr>
        <w:pStyle w:val="FootnoteText"/>
      </w:pPr>
      <w:r w:rsidRPr="00FB6393">
        <w:rPr>
          <w:rStyle w:val="FootnoteReference"/>
        </w:rPr>
        <w:footnoteRef/>
      </w:r>
      <w:r w:rsidRPr="00FB6393">
        <w:rPr>
          <w:rFonts w:ascii="Times New Roman" w:hAnsi="Times New Roman" w:cs="Times New Roman"/>
          <w:sz w:val="16"/>
          <w:szCs w:val="16"/>
        </w:rPr>
        <w:t>Refer to ESS 7 for details</w:t>
      </w:r>
    </w:p>
  </w:footnote>
  <w:footnote w:id="66">
    <w:p w:rsidR="00260183" w:rsidRPr="00FB6393" w:rsidRDefault="00260183" w:rsidP="00FB6393">
      <w:pPr>
        <w:pStyle w:val="FootnoteText"/>
      </w:pPr>
      <w:r w:rsidRPr="00FB6393">
        <w:rPr>
          <w:rStyle w:val="FootnoteReference"/>
        </w:rPr>
        <w:footnoteRef/>
      </w:r>
      <w:r w:rsidRPr="00FB6393">
        <w:rPr>
          <w:rFonts w:ascii="Times New Roman" w:hAnsi="Times New Roman" w:cs="Times New Roman"/>
          <w:sz w:val="16"/>
          <w:szCs w:val="16"/>
        </w:rPr>
        <w:t>Note that some of the dams (e.g., in Kerala) are in fact dam complexes with more than one dam structure.  For the purposes of DRIP-2, these are considered as one dam.</w:t>
      </w:r>
    </w:p>
  </w:footnote>
  <w:footnote w:id="67">
    <w:p w:rsidR="00260183" w:rsidRPr="00FB6393" w:rsidRDefault="00260183" w:rsidP="00FB6393">
      <w:pPr>
        <w:pStyle w:val="FootnoteText"/>
      </w:pPr>
      <w:r w:rsidRPr="00FB6393">
        <w:rPr>
          <w:rStyle w:val="FootnoteReference"/>
        </w:rPr>
        <w:footnoteRef/>
      </w:r>
      <w:r w:rsidRPr="00FB6393">
        <w:rPr>
          <w:rFonts w:ascii="Times New Roman" w:hAnsi="Times New Roman" w:cs="Times New Roman"/>
          <w:sz w:val="16"/>
          <w:szCs w:val="16"/>
        </w:rPr>
        <w:t>Note that some of the dams (e.g., in Kerala) are in fact dam complexes with more than one dam structure.  For the purposes of DRIP-2, these are considered as one dam.</w:t>
      </w:r>
    </w:p>
  </w:footnote>
  <w:footnote w:id="68">
    <w:p w:rsidR="00260183" w:rsidRPr="002E417D" w:rsidRDefault="00260183" w:rsidP="00523D5D">
      <w:pPr>
        <w:pStyle w:val="FootnoteText"/>
        <w:rPr>
          <w:szCs w:val="18"/>
        </w:rPr>
      </w:pPr>
      <w:r w:rsidRPr="002E417D">
        <w:rPr>
          <w:rStyle w:val="FootnoteReference"/>
          <w:sz w:val="20"/>
        </w:rPr>
        <w:footnoteRef/>
      </w:r>
      <w:r w:rsidRPr="002E417D">
        <w:rPr>
          <w:szCs w:val="18"/>
        </w:rPr>
        <w:t>ESF/SAFEGUARDS Interim Note: COVID-19 consideration in constructions/civil works projects</w:t>
      </w:r>
    </w:p>
  </w:footnote>
  <w:footnote w:id="69">
    <w:p w:rsidR="00260183" w:rsidRPr="00737D20" w:rsidRDefault="00260183" w:rsidP="00737D20">
      <w:pPr>
        <w:pStyle w:val="NormalWeb"/>
        <w:jc w:val="both"/>
        <w:rPr>
          <w:rFonts w:cs="Times New Roman"/>
          <w:sz w:val="21"/>
          <w:szCs w:val="21"/>
          <w:lang w:val="en-IN" w:eastAsia="en-GB"/>
        </w:rPr>
      </w:pPr>
      <w:r w:rsidRPr="00737D20">
        <w:rPr>
          <w:rStyle w:val="FootnoteReference"/>
          <w:rFonts w:cs="Times New Roman"/>
          <w:sz w:val="21"/>
          <w:szCs w:val="21"/>
        </w:rPr>
        <w:footnoteRef/>
      </w:r>
      <w:r w:rsidRPr="00737D20">
        <w:rPr>
          <w:rFonts w:cs="Times New Roman"/>
          <w:sz w:val="15"/>
          <w:szCs w:val="15"/>
          <w:lang w:val="en-IN" w:eastAsia="en-GB"/>
        </w:rPr>
        <w:t>An accident which causes death or which causes any bodily injury by reason of which the person injured is prevented from working for a period of forty-eight hours or more immediately following the accident (as per Building and Other Construction Workers Act, 1996)</w:t>
      </w:r>
    </w:p>
    <w:p w:rsidR="00260183" w:rsidRDefault="00260183" w:rsidP="00523D5D">
      <w:pPr>
        <w:pStyle w:val="FootnoteText"/>
      </w:pPr>
    </w:p>
  </w:footnote>
  <w:footnote w:id="70">
    <w:p w:rsidR="00260183" w:rsidRPr="002E417D" w:rsidRDefault="00260183" w:rsidP="00523D5D">
      <w:pPr>
        <w:pStyle w:val="FootnoteText"/>
        <w:rPr>
          <w:szCs w:val="18"/>
        </w:rPr>
      </w:pPr>
      <w:r w:rsidRPr="002E417D">
        <w:rPr>
          <w:rStyle w:val="FootnoteReference"/>
          <w:sz w:val="20"/>
        </w:rPr>
        <w:footnoteRef/>
      </w:r>
      <w:r w:rsidRPr="002E417D">
        <w:rPr>
          <w:szCs w:val="18"/>
        </w:rPr>
        <w:t>ESF/SAFEGUARDS Interim Note: COVID-19 consideration in constructions/civil works projects</w:t>
      </w:r>
    </w:p>
  </w:footnote>
  <w:footnote w:id="71">
    <w:p w:rsidR="00260183" w:rsidRPr="00FB6393" w:rsidRDefault="00260183" w:rsidP="00523D5D">
      <w:pPr>
        <w:pStyle w:val="FootnoteText"/>
        <w:rPr>
          <w:rFonts w:ascii="Times New Roman" w:hAnsi="Times New Roman"/>
          <w:szCs w:val="18"/>
          <w:lang w:val="en-I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Default="002601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737D20" w:rsidRDefault="00260183" w:rsidP="00BA7861">
    <w:pPr>
      <w:pStyle w:val="Header"/>
      <w:pBdr>
        <w:bottom w:val="single" w:sz="4" w:space="1" w:color="auto"/>
      </w:pBdr>
      <w:tabs>
        <w:tab w:val="left" w:pos="5880"/>
        <w:tab w:val="right" w:pos="12960"/>
      </w:tabs>
      <w:jc w:val="right"/>
      <w:rPr>
        <w:rFonts w:ascii="Times New Roman" w:hAnsi="Times New Roman" w:cs="Times New Roman"/>
        <w:i/>
        <w:iCs/>
        <w:szCs w:val="28"/>
      </w:rPr>
    </w:pPr>
    <w:r>
      <w:rPr>
        <w:i/>
        <w:iCs/>
        <w:szCs w:val="28"/>
      </w:rPr>
      <w:tab/>
    </w:r>
    <w:r w:rsidRPr="00737D20">
      <w:rPr>
        <w:rFonts w:ascii="Times New Roman" w:hAnsi="Times New Roman" w:cs="Times New Roman"/>
        <w:i/>
        <w:iCs/>
        <w:szCs w:val="28"/>
      </w:rPr>
      <w:t>Standard Environmental and Social Management Plan (ESMP)</w:t>
    </w:r>
  </w:p>
  <w:p w:rsidR="00260183" w:rsidRDefault="0026018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183" w:rsidRPr="009D4C37" w:rsidRDefault="00260183" w:rsidP="00BA7861">
    <w:pPr>
      <w:pStyle w:val="Header"/>
      <w:pBdr>
        <w:bottom w:val="single" w:sz="4" w:space="1" w:color="auto"/>
      </w:pBdr>
      <w:jc w:val="right"/>
      <w:rPr>
        <w:i/>
        <w:iCs/>
        <w:szCs w:val="28"/>
      </w:rPr>
    </w:pPr>
    <w:r w:rsidRPr="007B3EAB">
      <w:rPr>
        <w:i/>
        <w:iCs/>
        <w:szCs w:val="28"/>
      </w:rPr>
      <w:t>Standard</w:t>
    </w:r>
    <w:r w:rsidRPr="009D4C37">
      <w:rPr>
        <w:i/>
        <w:iCs/>
        <w:szCs w:val="28"/>
      </w:rPr>
      <w:t xml:space="preserve"> Environmental and Social Management Plan (ESMP)</w:t>
    </w:r>
  </w:p>
  <w:p w:rsidR="00260183" w:rsidRPr="00D72209" w:rsidRDefault="00260183" w:rsidP="00BA7861">
    <w:pPr>
      <w:pStyle w:val="Header"/>
      <w:pBdr>
        <w:bottom w:val="single" w:sz="4" w:space="1" w:color="auto"/>
      </w:pBdr>
      <w:jc w:val="right"/>
      <w:rPr>
        <w:i/>
        <w:iCs/>
        <w:szCs w:val="28"/>
      </w:rPr>
    </w:pPr>
  </w:p>
  <w:p w:rsidR="00260183" w:rsidRDefault="00260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337"/>
    <w:multiLevelType w:val="hybridMultilevel"/>
    <w:tmpl w:val="40102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5005FB"/>
    <w:multiLevelType w:val="hybridMultilevel"/>
    <w:tmpl w:val="176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1A41EEE"/>
    <w:multiLevelType w:val="hybridMultilevel"/>
    <w:tmpl w:val="B060029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D852FA"/>
    <w:multiLevelType w:val="hybridMultilevel"/>
    <w:tmpl w:val="3EBAF1BE"/>
    <w:lvl w:ilvl="0" w:tplc="06869204">
      <w:start w:val="1"/>
      <w:numFmt w:val="decimal"/>
      <w:lvlText w:val="2.7.%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335828"/>
    <w:multiLevelType w:val="hybridMultilevel"/>
    <w:tmpl w:val="7A5C9C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3A877B2"/>
    <w:multiLevelType w:val="hybridMultilevel"/>
    <w:tmpl w:val="64D2267C"/>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7" w15:restartNumberingAfterBreak="0">
    <w:nsid w:val="03B4421A"/>
    <w:multiLevelType w:val="hybridMultilevel"/>
    <w:tmpl w:val="48204F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42CDD50"/>
    <w:multiLevelType w:val="singleLevel"/>
    <w:tmpl w:val="0ECE44F8"/>
    <w:lvl w:ilvl="0">
      <w:start w:val="1"/>
      <w:numFmt w:val="lowerRoman"/>
      <w:lvlText w:val="(%1)"/>
      <w:lvlJc w:val="right"/>
      <w:pPr>
        <w:tabs>
          <w:tab w:val="num" w:pos="720"/>
        </w:tabs>
        <w:ind w:left="1872" w:hanging="720"/>
      </w:pPr>
      <w:rPr>
        <w:rFonts w:ascii="Times New Roman" w:hAnsi="Times New Roman" w:cs="Times New Roman" w:hint="default"/>
        <w:snapToGrid/>
        <w:spacing w:val="-4"/>
        <w:sz w:val="24"/>
        <w:szCs w:val="24"/>
      </w:rPr>
    </w:lvl>
  </w:abstractNum>
  <w:abstractNum w:abstractNumId="9" w15:restartNumberingAfterBreak="0">
    <w:nsid w:val="04665DE2"/>
    <w:multiLevelType w:val="hybridMultilevel"/>
    <w:tmpl w:val="CF4C1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59020A7"/>
    <w:multiLevelType w:val="hybridMultilevel"/>
    <w:tmpl w:val="AF968062"/>
    <w:lvl w:ilvl="0" w:tplc="FFFFFFFF">
      <w:start w:val="1"/>
      <w:numFmt w:val="bullet"/>
      <w:pStyle w:val="CV-Bullet"/>
      <w:lvlText w:val=""/>
      <w:lvlJc w:val="left"/>
      <w:pPr>
        <w:tabs>
          <w:tab w:val="num" w:pos="-1554"/>
        </w:tabs>
        <w:ind w:left="360" w:hanging="360"/>
      </w:pPr>
      <w:rPr>
        <w:rFonts w:ascii="Wingdings" w:hAnsi="Wingdings" w:hint="default"/>
        <w:color w:val="0000FF"/>
        <w:sz w:val="28"/>
      </w:rPr>
    </w:lvl>
    <w:lvl w:ilvl="1" w:tplc="FFFFFFFF" w:tentative="1">
      <w:start w:val="1"/>
      <w:numFmt w:val="bullet"/>
      <w:lvlText w:val="o"/>
      <w:lvlJc w:val="left"/>
      <w:pPr>
        <w:tabs>
          <w:tab w:val="num" w:pos="-115"/>
        </w:tabs>
        <w:ind w:left="-115" w:hanging="360"/>
      </w:pPr>
      <w:rPr>
        <w:rFonts w:ascii="Courier New" w:hAnsi="Courier New" w:cs="Courier New" w:hint="default"/>
      </w:rPr>
    </w:lvl>
    <w:lvl w:ilvl="2" w:tplc="FFFFFFFF" w:tentative="1">
      <w:start w:val="1"/>
      <w:numFmt w:val="bullet"/>
      <w:lvlText w:val=""/>
      <w:lvlJc w:val="left"/>
      <w:pPr>
        <w:tabs>
          <w:tab w:val="num" w:pos="605"/>
        </w:tabs>
        <w:ind w:left="605" w:hanging="360"/>
      </w:pPr>
      <w:rPr>
        <w:rFonts w:ascii="Wingdings" w:hAnsi="Wingdings" w:hint="default"/>
      </w:rPr>
    </w:lvl>
    <w:lvl w:ilvl="3" w:tplc="FFFFFFFF" w:tentative="1">
      <w:start w:val="1"/>
      <w:numFmt w:val="bullet"/>
      <w:lvlText w:val=""/>
      <w:lvlJc w:val="left"/>
      <w:pPr>
        <w:tabs>
          <w:tab w:val="num" w:pos="1325"/>
        </w:tabs>
        <w:ind w:left="1325" w:hanging="360"/>
      </w:pPr>
      <w:rPr>
        <w:rFonts w:ascii="Symbol" w:hAnsi="Symbol" w:hint="default"/>
      </w:rPr>
    </w:lvl>
    <w:lvl w:ilvl="4" w:tplc="FFFFFFFF" w:tentative="1">
      <w:start w:val="1"/>
      <w:numFmt w:val="bullet"/>
      <w:lvlText w:val="o"/>
      <w:lvlJc w:val="left"/>
      <w:pPr>
        <w:tabs>
          <w:tab w:val="num" w:pos="2045"/>
        </w:tabs>
        <w:ind w:left="2045" w:hanging="360"/>
      </w:pPr>
      <w:rPr>
        <w:rFonts w:ascii="Courier New" w:hAnsi="Courier New" w:cs="Courier New" w:hint="default"/>
      </w:rPr>
    </w:lvl>
    <w:lvl w:ilvl="5" w:tplc="FFFFFFFF" w:tentative="1">
      <w:start w:val="1"/>
      <w:numFmt w:val="bullet"/>
      <w:lvlText w:val=""/>
      <w:lvlJc w:val="left"/>
      <w:pPr>
        <w:tabs>
          <w:tab w:val="num" w:pos="2765"/>
        </w:tabs>
        <w:ind w:left="2765" w:hanging="360"/>
      </w:pPr>
      <w:rPr>
        <w:rFonts w:ascii="Wingdings" w:hAnsi="Wingdings" w:hint="default"/>
      </w:rPr>
    </w:lvl>
    <w:lvl w:ilvl="6" w:tplc="FFFFFFFF" w:tentative="1">
      <w:start w:val="1"/>
      <w:numFmt w:val="bullet"/>
      <w:lvlText w:val=""/>
      <w:lvlJc w:val="left"/>
      <w:pPr>
        <w:tabs>
          <w:tab w:val="num" w:pos="3485"/>
        </w:tabs>
        <w:ind w:left="3485" w:hanging="360"/>
      </w:pPr>
      <w:rPr>
        <w:rFonts w:ascii="Symbol" w:hAnsi="Symbol" w:hint="default"/>
      </w:rPr>
    </w:lvl>
    <w:lvl w:ilvl="7" w:tplc="FFFFFFFF" w:tentative="1">
      <w:start w:val="1"/>
      <w:numFmt w:val="bullet"/>
      <w:lvlText w:val="o"/>
      <w:lvlJc w:val="left"/>
      <w:pPr>
        <w:tabs>
          <w:tab w:val="num" w:pos="4205"/>
        </w:tabs>
        <w:ind w:left="4205" w:hanging="360"/>
      </w:pPr>
      <w:rPr>
        <w:rFonts w:ascii="Courier New" w:hAnsi="Courier New" w:cs="Courier New" w:hint="default"/>
      </w:rPr>
    </w:lvl>
    <w:lvl w:ilvl="8" w:tplc="FFFFFFFF" w:tentative="1">
      <w:start w:val="1"/>
      <w:numFmt w:val="bullet"/>
      <w:lvlText w:val=""/>
      <w:lvlJc w:val="left"/>
      <w:pPr>
        <w:tabs>
          <w:tab w:val="num" w:pos="4925"/>
        </w:tabs>
        <w:ind w:left="4925" w:hanging="360"/>
      </w:pPr>
      <w:rPr>
        <w:rFonts w:ascii="Wingdings" w:hAnsi="Wingdings" w:hint="default"/>
      </w:rPr>
    </w:lvl>
  </w:abstractNum>
  <w:abstractNum w:abstractNumId="11" w15:restartNumberingAfterBreak="0">
    <w:nsid w:val="05A07481"/>
    <w:multiLevelType w:val="hybridMultilevel"/>
    <w:tmpl w:val="AD4C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10354"/>
    <w:multiLevelType w:val="hybridMultilevel"/>
    <w:tmpl w:val="BC245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69107BD"/>
    <w:multiLevelType w:val="hybridMultilevel"/>
    <w:tmpl w:val="036EF7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9D5569"/>
    <w:multiLevelType w:val="hybridMultilevel"/>
    <w:tmpl w:val="ED348EDC"/>
    <w:lvl w:ilvl="0" w:tplc="57EEAF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6DE2D4B"/>
    <w:multiLevelType w:val="hybridMultilevel"/>
    <w:tmpl w:val="08C6E3CA"/>
    <w:lvl w:ilvl="0" w:tplc="5B0C6A6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7185F54"/>
    <w:multiLevelType w:val="hybridMultilevel"/>
    <w:tmpl w:val="D5908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7AA3405"/>
    <w:multiLevelType w:val="hybridMultilevel"/>
    <w:tmpl w:val="45985200"/>
    <w:lvl w:ilvl="0" w:tplc="48160BE4">
      <w:start w:val="1"/>
      <w:numFmt w:val="bullet"/>
      <w:lvlText w:val=""/>
      <w:lvlJc w:val="left"/>
      <w:pPr>
        <w:ind w:left="284" w:hanging="227"/>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07C40892"/>
    <w:multiLevelType w:val="hybridMultilevel"/>
    <w:tmpl w:val="0838C992"/>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3911ED"/>
    <w:multiLevelType w:val="multilevel"/>
    <w:tmpl w:val="C0A02F06"/>
    <w:lvl w:ilvl="0">
      <w:numFmt w:val="bullet"/>
      <w:lvlText w:val=""/>
      <w:lvlJc w:val="left"/>
      <w:pPr>
        <w:ind w:left="452" w:hanging="351"/>
      </w:pPr>
      <w:rPr>
        <w:rFonts w:ascii="Symbol" w:hAnsi="Symbol" w:hint="default"/>
        <w:sz w:val="19"/>
        <w:szCs w:val="19"/>
      </w:rPr>
    </w:lvl>
    <w:lvl w:ilvl="1">
      <w:numFmt w:val="bullet"/>
      <w:lvlText w:val="•"/>
      <w:lvlJc w:val="left"/>
      <w:pPr>
        <w:ind w:left="1041" w:hanging="351"/>
      </w:pPr>
      <w:rPr>
        <w:rFonts w:ascii="Times New Roman" w:hAnsi="Times New Roman" w:cs="Times New Roman" w:hint="default"/>
      </w:rPr>
    </w:lvl>
    <w:lvl w:ilvl="2">
      <w:numFmt w:val="bullet"/>
      <w:lvlText w:val="•"/>
      <w:lvlJc w:val="left"/>
      <w:pPr>
        <w:ind w:left="1622" w:hanging="351"/>
      </w:pPr>
      <w:rPr>
        <w:rFonts w:ascii="Times New Roman" w:hAnsi="Times New Roman" w:cs="Times New Roman" w:hint="default"/>
      </w:rPr>
    </w:lvl>
    <w:lvl w:ilvl="3">
      <w:numFmt w:val="bullet"/>
      <w:lvlText w:val="•"/>
      <w:lvlJc w:val="left"/>
      <w:pPr>
        <w:ind w:left="2204" w:hanging="351"/>
      </w:pPr>
      <w:rPr>
        <w:rFonts w:ascii="Times New Roman" w:hAnsi="Times New Roman" w:cs="Times New Roman" w:hint="default"/>
      </w:rPr>
    </w:lvl>
    <w:lvl w:ilvl="4">
      <w:numFmt w:val="bullet"/>
      <w:lvlText w:val="•"/>
      <w:lvlJc w:val="left"/>
      <w:pPr>
        <w:ind w:left="2785" w:hanging="351"/>
      </w:pPr>
      <w:rPr>
        <w:rFonts w:ascii="Times New Roman" w:hAnsi="Times New Roman" w:cs="Times New Roman" w:hint="default"/>
      </w:rPr>
    </w:lvl>
    <w:lvl w:ilvl="5">
      <w:numFmt w:val="bullet"/>
      <w:lvlText w:val="•"/>
      <w:lvlJc w:val="left"/>
      <w:pPr>
        <w:ind w:left="3367" w:hanging="351"/>
      </w:pPr>
      <w:rPr>
        <w:rFonts w:ascii="Times New Roman" w:hAnsi="Times New Roman" w:cs="Times New Roman" w:hint="default"/>
      </w:rPr>
    </w:lvl>
    <w:lvl w:ilvl="6">
      <w:numFmt w:val="bullet"/>
      <w:lvlText w:val="•"/>
      <w:lvlJc w:val="left"/>
      <w:pPr>
        <w:ind w:left="3948" w:hanging="351"/>
      </w:pPr>
      <w:rPr>
        <w:rFonts w:ascii="Times New Roman" w:hAnsi="Times New Roman" w:cs="Times New Roman" w:hint="default"/>
      </w:rPr>
    </w:lvl>
    <w:lvl w:ilvl="7">
      <w:numFmt w:val="bullet"/>
      <w:lvlText w:val="•"/>
      <w:lvlJc w:val="left"/>
      <w:pPr>
        <w:ind w:left="4529" w:hanging="351"/>
      </w:pPr>
      <w:rPr>
        <w:rFonts w:ascii="Times New Roman" w:hAnsi="Times New Roman" w:cs="Times New Roman" w:hint="default"/>
      </w:rPr>
    </w:lvl>
    <w:lvl w:ilvl="8">
      <w:numFmt w:val="bullet"/>
      <w:lvlText w:val="•"/>
      <w:lvlJc w:val="left"/>
      <w:pPr>
        <w:ind w:left="5111" w:hanging="351"/>
      </w:pPr>
      <w:rPr>
        <w:rFonts w:ascii="Times New Roman" w:hAnsi="Times New Roman" w:cs="Times New Roman" w:hint="default"/>
      </w:rPr>
    </w:lvl>
  </w:abstractNum>
  <w:abstractNum w:abstractNumId="20" w15:restartNumberingAfterBreak="0">
    <w:nsid w:val="08542BCE"/>
    <w:multiLevelType w:val="hybridMultilevel"/>
    <w:tmpl w:val="D87EF62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08A966A8"/>
    <w:multiLevelType w:val="hybridMultilevel"/>
    <w:tmpl w:val="8B42CF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091942F4"/>
    <w:multiLevelType w:val="multilevel"/>
    <w:tmpl w:val="760E724A"/>
    <w:lvl w:ilvl="0">
      <w:numFmt w:val="bullet"/>
      <w:lvlText w:val=""/>
      <w:lvlJc w:val="left"/>
      <w:pPr>
        <w:ind w:left="452" w:hanging="351"/>
      </w:pPr>
      <w:rPr>
        <w:rFonts w:ascii="Symbol" w:hAnsi="Symbol" w:hint="default"/>
        <w:sz w:val="19"/>
        <w:szCs w:val="19"/>
      </w:rPr>
    </w:lvl>
    <w:lvl w:ilvl="1">
      <w:numFmt w:val="bullet"/>
      <w:lvlText w:val="•"/>
      <w:lvlJc w:val="left"/>
      <w:pPr>
        <w:ind w:left="1041" w:hanging="351"/>
      </w:pPr>
      <w:rPr>
        <w:rFonts w:ascii="Times New Roman" w:hAnsi="Times New Roman" w:cs="Times New Roman" w:hint="default"/>
      </w:rPr>
    </w:lvl>
    <w:lvl w:ilvl="2">
      <w:numFmt w:val="bullet"/>
      <w:lvlText w:val="•"/>
      <w:lvlJc w:val="left"/>
      <w:pPr>
        <w:ind w:left="1622" w:hanging="351"/>
      </w:pPr>
      <w:rPr>
        <w:rFonts w:ascii="Times New Roman" w:hAnsi="Times New Roman" w:cs="Times New Roman" w:hint="default"/>
      </w:rPr>
    </w:lvl>
    <w:lvl w:ilvl="3">
      <w:numFmt w:val="bullet"/>
      <w:lvlText w:val="•"/>
      <w:lvlJc w:val="left"/>
      <w:pPr>
        <w:ind w:left="2204" w:hanging="351"/>
      </w:pPr>
      <w:rPr>
        <w:rFonts w:ascii="Times New Roman" w:hAnsi="Times New Roman" w:cs="Times New Roman" w:hint="default"/>
      </w:rPr>
    </w:lvl>
    <w:lvl w:ilvl="4">
      <w:numFmt w:val="bullet"/>
      <w:lvlText w:val="•"/>
      <w:lvlJc w:val="left"/>
      <w:pPr>
        <w:ind w:left="2785" w:hanging="351"/>
      </w:pPr>
      <w:rPr>
        <w:rFonts w:ascii="Times New Roman" w:hAnsi="Times New Roman" w:cs="Times New Roman" w:hint="default"/>
      </w:rPr>
    </w:lvl>
    <w:lvl w:ilvl="5">
      <w:numFmt w:val="bullet"/>
      <w:lvlText w:val="•"/>
      <w:lvlJc w:val="left"/>
      <w:pPr>
        <w:ind w:left="3367" w:hanging="351"/>
      </w:pPr>
      <w:rPr>
        <w:rFonts w:ascii="Times New Roman" w:hAnsi="Times New Roman" w:cs="Times New Roman" w:hint="default"/>
      </w:rPr>
    </w:lvl>
    <w:lvl w:ilvl="6">
      <w:numFmt w:val="bullet"/>
      <w:lvlText w:val="•"/>
      <w:lvlJc w:val="left"/>
      <w:pPr>
        <w:ind w:left="3948" w:hanging="351"/>
      </w:pPr>
      <w:rPr>
        <w:rFonts w:ascii="Times New Roman" w:hAnsi="Times New Roman" w:cs="Times New Roman" w:hint="default"/>
      </w:rPr>
    </w:lvl>
    <w:lvl w:ilvl="7">
      <w:numFmt w:val="bullet"/>
      <w:lvlText w:val="•"/>
      <w:lvlJc w:val="left"/>
      <w:pPr>
        <w:ind w:left="4529" w:hanging="351"/>
      </w:pPr>
      <w:rPr>
        <w:rFonts w:ascii="Times New Roman" w:hAnsi="Times New Roman" w:cs="Times New Roman" w:hint="default"/>
      </w:rPr>
    </w:lvl>
    <w:lvl w:ilvl="8">
      <w:numFmt w:val="bullet"/>
      <w:lvlText w:val="•"/>
      <w:lvlJc w:val="left"/>
      <w:pPr>
        <w:ind w:left="5111" w:hanging="351"/>
      </w:pPr>
      <w:rPr>
        <w:rFonts w:ascii="Times New Roman" w:hAnsi="Times New Roman" w:cs="Times New Roman" w:hint="default"/>
      </w:rPr>
    </w:lvl>
  </w:abstractNum>
  <w:abstractNum w:abstractNumId="23" w15:restartNumberingAfterBreak="0">
    <w:nsid w:val="09331FD3"/>
    <w:multiLevelType w:val="hybridMultilevel"/>
    <w:tmpl w:val="3FD4317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099E362D"/>
    <w:multiLevelType w:val="hybridMultilevel"/>
    <w:tmpl w:val="B20AA5CC"/>
    <w:lvl w:ilvl="0" w:tplc="46AA44CE">
      <w:start w:val="1"/>
      <w:numFmt w:val="bullet"/>
      <w:pStyle w:val="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D44554"/>
    <w:multiLevelType w:val="hybridMultilevel"/>
    <w:tmpl w:val="F6F605AC"/>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09E96D4A"/>
    <w:multiLevelType w:val="hybridMultilevel"/>
    <w:tmpl w:val="E3582B60"/>
    <w:lvl w:ilvl="0" w:tplc="40090015">
      <w:start w:val="1"/>
      <w:numFmt w:val="upperLetter"/>
      <w:lvlText w:val="%1."/>
      <w:lvlJc w:val="left"/>
      <w:pPr>
        <w:ind w:left="720" w:hanging="360"/>
      </w:pPr>
      <w:rPr>
        <w:rFonts w:hint="default"/>
        <w:color w:val="auto"/>
      </w:r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0A7D0AEA"/>
    <w:multiLevelType w:val="multilevel"/>
    <w:tmpl w:val="0A7D0AE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0A877F52"/>
    <w:multiLevelType w:val="multilevel"/>
    <w:tmpl w:val="0A877F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B38074E"/>
    <w:multiLevelType w:val="hybridMultilevel"/>
    <w:tmpl w:val="C922B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B614838"/>
    <w:multiLevelType w:val="hybridMultilevel"/>
    <w:tmpl w:val="A19A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C24A50"/>
    <w:multiLevelType w:val="multilevel"/>
    <w:tmpl w:val="653E99A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0BD755D7"/>
    <w:multiLevelType w:val="hybridMultilevel"/>
    <w:tmpl w:val="C65E7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BDF0CB7"/>
    <w:multiLevelType w:val="multilevel"/>
    <w:tmpl w:val="567AF9DA"/>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0C792893"/>
    <w:multiLevelType w:val="multilevel"/>
    <w:tmpl w:val="F5B25448"/>
    <w:lvl w:ilvl="0">
      <w:start w:val="3"/>
      <w:numFmt w:val="decimal"/>
      <w:pStyle w:val="StyleAnnexure-Heading1112ptNotAllcaps"/>
      <w:lvlText w:val="%1."/>
      <w:lvlJc w:val="left"/>
      <w:pPr>
        <w:tabs>
          <w:tab w:val="num" w:pos="720"/>
        </w:tabs>
        <w:ind w:left="720" w:hanging="720"/>
      </w:pPr>
      <w:rPr>
        <w:rFonts w:ascii="Arial" w:hAnsi="Arial" w:cs="Times New Roman" w:hint="default"/>
        <w:b w:val="0"/>
        <w:i w:val="0"/>
        <w:color w:val="FFFFFF"/>
        <w:sz w:val="10"/>
        <w:szCs w:val="10"/>
      </w:rPr>
    </w:lvl>
    <w:lvl w:ilvl="1">
      <w:start w:val="1"/>
      <w:numFmt w:val="decimal"/>
      <w:pStyle w:val="Annexure-Heading11"/>
      <w:suff w:val="space"/>
      <w:lvlText w:val="Appendix %1.%2"/>
      <w:lvlJc w:val="left"/>
      <w:pPr>
        <w:ind w:left="3780" w:hanging="360"/>
      </w:pPr>
      <w:rPr>
        <w:rFonts w:ascii="Arial" w:hAnsi="Arial" w:cs="Times New Roman" w:hint="default"/>
        <w:b/>
        <w:i w:val="0"/>
        <w:color w:val="auto"/>
        <w:sz w:val="22"/>
        <w:szCs w:val="22"/>
      </w:rPr>
    </w:lvl>
    <w:lvl w:ilvl="2">
      <w:start w:val="1"/>
      <w:numFmt w:val="decimal"/>
      <w:pStyle w:val="AnnexureTable"/>
      <w:suff w:val="space"/>
      <w:lvlText w:val="Table %1.%2.%3:"/>
      <w:lvlJc w:val="left"/>
      <w:pPr>
        <w:ind w:left="1080" w:hanging="1080"/>
      </w:pPr>
    </w:lvl>
    <w:lvl w:ilvl="3">
      <w:start w:val="1"/>
      <w:numFmt w:val="decimal"/>
      <w:lvlText w:val="Figure %1.%2.%3:"/>
      <w:lvlJc w:val="left"/>
      <w:pPr>
        <w:tabs>
          <w:tab w:val="num" w:pos="1080"/>
        </w:tabs>
        <w:ind w:left="1080" w:hanging="1080"/>
      </w:pPr>
    </w:lvl>
    <w:lvl w:ilvl="4">
      <w:start w:val="1"/>
      <w:numFmt w:val="decimal"/>
      <w:pStyle w:val="AnnexureFigure"/>
      <w:suff w:val="space"/>
      <w:lvlText w:val="Figure %1.%2.%5:"/>
      <w:lvlJc w:val="left"/>
      <w:pPr>
        <w:ind w:left="1080" w:hanging="1080"/>
      </w:pPr>
    </w:lvl>
    <w:lvl w:ilvl="5">
      <w:start w:val="1"/>
      <w:numFmt w:val="decimal"/>
      <w:lvlRestart w:val="1"/>
      <w:suff w:val="space"/>
      <w:lvlText w:val="Table %1.%6"/>
      <w:lvlJc w:val="left"/>
      <w:pPr>
        <w:ind w:left="0" w:firstLine="0"/>
      </w:pPr>
    </w:lvl>
    <w:lvl w:ilvl="6">
      <w:start w:val="1"/>
      <w:numFmt w:val="decimal"/>
      <w:lvlRestart w:val="1"/>
      <w:suff w:val="space"/>
      <w:lvlText w:val="Figure %1.%7.%3"/>
      <w:lvlJc w:val="left"/>
      <w:pPr>
        <w:ind w:left="0" w:firstLine="0"/>
      </w:pPr>
    </w:lvl>
    <w:lvl w:ilvl="7">
      <w:start w:val="1"/>
      <w:numFmt w:val="decimal"/>
      <w:lvlRestart w:val="1"/>
      <w:suff w:val="space"/>
      <w:lvlText w:val="Map %1.%8"/>
      <w:lvlJc w:val="left"/>
      <w:pPr>
        <w:ind w:left="4500" w:firstLine="0"/>
      </w:pPr>
    </w:lvl>
    <w:lvl w:ilvl="8">
      <w:start w:val="1"/>
      <w:numFmt w:val="decimal"/>
      <w:lvlRestart w:val="1"/>
      <w:suff w:val="space"/>
      <w:lvlText w:val="Photograph %1.%9"/>
      <w:lvlJc w:val="left"/>
      <w:pPr>
        <w:ind w:left="0" w:firstLine="0"/>
      </w:pPr>
    </w:lvl>
  </w:abstractNum>
  <w:abstractNum w:abstractNumId="35" w15:restartNumberingAfterBreak="0">
    <w:nsid w:val="0C863070"/>
    <w:multiLevelType w:val="multilevel"/>
    <w:tmpl w:val="1B5ABD7C"/>
    <w:lvl w:ilvl="0">
      <w:start w:val="1"/>
      <w:numFmt w:val="decimal"/>
      <w:lvlText w:val="%1."/>
      <w:lvlJc w:val="left"/>
      <w:pPr>
        <w:ind w:left="360" w:hanging="360"/>
      </w:pPr>
      <w:rPr>
        <w:rFonts w:hint="default"/>
      </w:rPr>
    </w:lvl>
    <w:lvl w:ilvl="1">
      <w:start w:val="2"/>
      <w:numFmt w:val="none"/>
      <w:isLgl/>
      <w:lvlText w:val="4.1"/>
      <w:lvlJc w:val="left"/>
      <w:pPr>
        <w:ind w:left="460" w:hanging="460"/>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6" w15:restartNumberingAfterBreak="0">
    <w:nsid w:val="0CAA0B0D"/>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D786D1C"/>
    <w:multiLevelType w:val="multilevel"/>
    <w:tmpl w:val="FD58E0B4"/>
    <w:lvl w:ilvl="0">
      <w:start w:val="1"/>
      <w:numFmt w:val="decimal"/>
      <w:pStyle w:val="StyleBodyTextIndentBoldBlack"/>
      <w:lvlText w:val="%1."/>
      <w:lvlJc w:val="left"/>
      <w:pPr>
        <w:tabs>
          <w:tab w:val="num" w:pos="720"/>
        </w:tabs>
        <w:ind w:left="720" w:firstLine="0"/>
      </w:pPr>
      <w:rPr>
        <w:b w:val="0"/>
        <w:i w:val="0"/>
      </w:rPr>
    </w:lvl>
    <w:lvl w:ilvl="1">
      <w:start w:val="1"/>
      <w:numFmt w:val="decimal"/>
      <w:lvlText w:val="%1.%2."/>
      <w:lvlJc w:val="left"/>
      <w:pPr>
        <w:tabs>
          <w:tab w:val="num" w:pos="1800"/>
        </w:tabs>
        <w:ind w:left="1800" w:hanging="1080"/>
      </w:pPr>
    </w:lvl>
    <w:lvl w:ilvl="2">
      <w:start w:val="1"/>
      <w:numFmt w:val="decimal"/>
      <w:lvlText w:val="%1.%2.%3."/>
      <w:lvlJc w:val="left"/>
      <w:pPr>
        <w:tabs>
          <w:tab w:val="num" w:pos="1800"/>
        </w:tabs>
        <w:ind w:left="1800" w:hanging="1080"/>
      </w:pPr>
    </w:lvl>
    <w:lvl w:ilvl="3">
      <w:start w:val="1"/>
      <w:numFmt w:val="decimal"/>
      <w:lvlText w:val="%1.%2.%3.%4"/>
      <w:lvlJc w:val="left"/>
      <w:pPr>
        <w:tabs>
          <w:tab w:val="num" w:pos="1800"/>
        </w:tabs>
        <w:ind w:left="1800" w:hanging="1080"/>
      </w:pPr>
    </w:lvl>
    <w:lvl w:ilvl="4">
      <w:start w:val="1"/>
      <w:numFmt w:val="decimal"/>
      <w:lvlText w:val="%1.%2.%3.%4.%5"/>
      <w:lvlJc w:val="left"/>
      <w:pPr>
        <w:tabs>
          <w:tab w:val="num" w:pos="1800"/>
        </w:tabs>
        <w:ind w:left="1800" w:hanging="1080"/>
      </w:pPr>
    </w:lvl>
    <w:lvl w:ilvl="5">
      <w:start w:val="1"/>
      <w:numFmt w:val="decimal"/>
      <w:lvlRestart w:val="0"/>
      <w:suff w:val="space"/>
      <w:lvlText w:val="Table %1.%6"/>
      <w:lvlJc w:val="left"/>
      <w:pPr>
        <w:ind w:left="720" w:firstLine="0"/>
      </w:pPr>
    </w:lvl>
    <w:lvl w:ilvl="6">
      <w:start w:val="1"/>
      <w:numFmt w:val="decimal"/>
      <w:lvlRestart w:val="0"/>
      <w:suff w:val="space"/>
      <w:lvlText w:val="Figure %1.%7"/>
      <w:lvlJc w:val="left"/>
      <w:pPr>
        <w:ind w:left="720" w:firstLine="0"/>
      </w:pPr>
    </w:lvl>
    <w:lvl w:ilvl="7">
      <w:start w:val="1"/>
      <w:numFmt w:val="decimal"/>
      <w:lvlRestart w:val="0"/>
      <w:suff w:val="space"/>
      <w:lvlText w:val="Map %1.%8"/>
      <w:lvlJc w:val="left"/>
      <w:pPr>
        <w:ind w:left="720" w:firstLine="0"/>
      </w:pPr>
    </w:lvl>
    <w:lvl w:ilvl="8">
      <w:start w:val="1"/>
      <w:numFmt w:val="decimal"/>
      <w:lvlRestart w:val="0"/>
      <w:suff w:val="space"/>
      <w:lvlText w:val="Photograph %1.%9"/>
      <w:lvlJc w:val="left"/>
      <w:pPr>
        <w:ind w:left="720" w:firstLine="0"/>
      </w:pPr>
    </w:lvl>
  </w:abstractNum>
  <w:abstractNum w:abstractNumId="38" w15:restartNumberingAfterBreak="0">
    <w:nsid w:val="0DC20ED7"/>
    <w:multiLevelType w:val="multilevel"/>
    <w:tmpl w:val="0DC20ED7"/>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0DEC5609"/>
    <w:multiLevelType w:val="hybridMultilevel"/>
    <w:tmpl w:val="BC3A6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0E7B2AB3"/>
    <w:multiLevelType w:val="hybridMultilevel"/>
    <w:tmpl w:val="6B6A5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ED06201"/>
    <w:multiLevelType w:val="hybridMultilevel"/>
    <w:tmpl w:val="A3DCCB38"/>
    <w:lvl w:ilvl="0" w:tplc="7BC82EF6">
      <w:start w:val="1"/>
      <w:numFmt w:val="decimal"/>
      <w:lvlText w:val="%1.0"/>
      <w:lvlJc w:val="left"/>
      <w:pPr>
        <w:ind w:left="360" w:hanging="360"/>
      </w:pPr>
      <w:rPr>
        <w:rFonts w:hint="default"/>
        <w:color w:val="000000"/>
        <w:u w:color="000000"/>
      </w:rPr>
    </w:lvl>
    <w:lvl w:ilvl="1" w:tplc="9E64F3E0">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0FA719A5"/>
    <w:multiLevelType w:val="hybridMultilevel"/>
    <w:tmpl w:val="09A21130"/>
    <w:lvl w:ilvl="0" w:tplc="9B8A65EE">
      <w:start w:val="1"/>
      <w:numFmt w:val="decimal"/>
      <w:pStyle w:val="NumberedPara"/>
      <w:lvlText w:val="%1."/>
      <w:lvlJc w:val="left"/>
      <w:pPr>
        <w:ind w:left="360" w:hanging="360"/>
      </w:pPr>
      <w:rPr>
        <w:rFonts w:ascii="Times New Roman" w:hAnsi="Times New Roman" w:cs="Times New Roman" w:hint="default"/>
        <w:b w:val="0"/>
      </w:rPr>
    </w:lvl>
    <w:lvl w:ilvl="1" w:tplc="F15AB296">
      <w:start w:val="1"/>
      <w:numFmt w:val="bullet"/>
      <w:lvlText w:val=""/>
      <w:lvlJc w:val="left"/>
      <w:pPr>
        <w:ind w:left="3240" w:hanging="360"/>
      </w:pPr>
      <w:rPr>
        <w:rFonts w:ascii="Symbol" w:hAnsi="Symbol" w:hint="default"/>
      </w:rPr>
    </w:lvl>
    <w:lvl w:ilvl="2" w:tplc="D10A047C" w:tentative="1">
      <w:start w:val="1"/>
      <w:numFmt w:val="lowerRoman"/>
      <w:lvlText w:val="%3."/>
      <w:lvlJc w:val="right"/>
      <w:pPr>
        <w:ind w:left="3960" w:hanging="180"/>
      </w:pPr>
    </w:lvl>
    <w:lvl w:ilvl="3" w:tplc="46BC1680" w:tentative="1">
      <w:start w:val="1"/>
      <w:numFmt w:val="decimal"/>
      <w:lvlText w:val="%4."/>
      <w:lvlJc w:val="left"/>
      <w:pPr>
        <w:ind w:left="4680" w:hanging="360"/>
      </w:pPr>
    </w:lvl>
    <w:lvl w:ilvl="4" w:tplc="7D06B568" w:tentative="1">
      <w:start w:val="1"/>
      <w:numFmt w:val="lowerLetter"/>
      <w:lvlText w:val="%5."/>
      <w:lvlJc w:val="left"/>
      <w:pPr>
        <w:ind w:left="5400" w:hanging="360"/>
      </w:pPr>
    </w:lvl>
    <w:lvl w:ilvl="5" w:tplc="CD3E8278" w:tentative="1">
      <w:start w:val="1"/>
      <w:numFmt w:val="lowerRoman"/>
      <w:lvlText w:val="%6."/>
      <w:lvlJc w:val="right"/>
      <w:pPr>
        <w:ind w:left="6120" w:hanging="180"/>
      </w:pPr>
    </w:lvl>
    <w:lvl w:ilvl="6" w:tplc="C4AEF64A" w:tentative="1">
      <w:start w:val="1"/>
      <w:numFmt w:val="decimal"/>
      <w:lvlText w:val="%7."/>
      <w:lvlJc w:val="left"/>
      <w:pPr>
        <w:ind w:left="6840" w:hanging="360"/>
      </w:pPr>
    </w:lvl>
    <w:lvl w:ilvl="7" w:tplc="3F062544" w:tentative="1">
      <w:start w:val="1"/>
      <w:numFmt w:val="lowerLetter"/>
      <w:lvlText w:val="%8."/>
      <w:lvlJc w:val="left"/>
      <w:pPr>
        <w:ind w:left="7560" w:hanging="360"/>
      </w:pPr>
    </w:lvl>
    <w:lvl w:ilvl="8" w:tplc="11320A20" w:tentative="1">
      <w:start w:val="1"/>
      <w:numFmt w:val="lowerRoman"/>
      <w:lvlText w:val="%9."/>
      <w:lvlJc w:val="right"/>
      <w:pPr>
        <w:ind w:left="8280" w:hanging="180"/>
      </w:pPr>
    </w:lvl>
  </w:abstractNum>
  <w:abstractNum w:abstractNumId="43" w15:restartNumberingAfterBreak="0">
    <w:nsid w:val="0FB66ED3"/>
    <w:multiLevelType w:val="hybridMultilevel"/>
    <w:tmpl w:val="EF1E19B4"/>
    <w:lvl w:ilvl="0" w:tplc="8B968BBC">
      <w:start w:val="1"/>
      <w:numFmt w:val="bullet"/>
      <w:pStyle w:val="Tablebullet10ptdash"/>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3572D0"/>
    <w:multiLevelType w:val="hybridMultilevel"/>
    <w:tmpl w:val="F97E177A"/>
    <w:lvl w:ilvl="0" w:tplc="C590ABAC">
      <w:start w:val="1"/>
      <w:numFmt w:val="upperLetter"/>
      <w:pStyle w:val="StyleStyleBoldAfter6ptNotBold"/>
      <w:lvlText w:val="%1."/>
      <w:lvlJc w:val="left"/>
      <w:pPr>
        <w:tabs>
          <w:tab w:val="num" w:pos="720"/>
        </w:tabs>
        <w:ind w:left="720" w:hanging="720"/>
      </w:pPr>
      <w:rPr>
        <w:rFonts w:ascii="Arial" w:hAnsi="Arial" w:cs="Times New Roman" w:hint="default"/>
        <w:b/>
        <w:i w:val="0"/>
        <w:sz w:val="22"/>
        <w:szCs w:val="22"/>
      </w:rPr>
    </w:lvl>
    <w:lvl w:ilvl="1" w:tplc="8A58C8FE">
      <w:start w:val="1"/>
      <w:numFmt w:val="decimal"/>
      <w:lvlText w:val="%2."/>
      <w:lvlJc w:val="left"/>
      <w:pPr>
        <w:tabs>
          <w:tab w:val="num" w:pos="1440"/>
        </w:tabs>
        <w:ind w:left="1440" w:hanging="360"/>
      </w:pPr>
    </w:lvl>
    <w:lvl w:ilvl="2" w:tplc="7212B2DA">
      <w:start w:val="1"/>
      <w:numFmt w:val="decimal"/>
      <w:lvlText w:val="%3."/>
      <w:lvlJc w:val="left"/>
      <w:pPr>
        <w:tabs>
          <w:tab w:val="num" w:pos="2160"/>
        </w:tabs>
        <w:ind w:left="2160" w:hanging="360"/>
      </w:pPr>
    </w:lvl>
    <w:lvl w:ilvl="3" w:tplc="DF544004">
      <w:start w:val="1"/>
      <w:numFmt w:val="decimal"/>
      <w:lvlText w:val="%4."/>
      <w:lvlJc w:val="left"/>
      <w:pPr>
        <w:tabs>
          <w:tab w:val="num" w:pos="2880"/>
        </w:tabs>
        <w:ind w:left="2880" w:hanging="360"/>
      </w:pPr>
    </w:lvl>
    <w:lvl w:ilvl="4" w:tplc="4B4CFF0E">
      <w:start w:val="1"/>
      <w:numFmt w:val="decimal"/>
      <w:lvlText w:val="%5."/>
      <w:lvlJc w:val="left"/>
      <w:pPr>
        <w:tabs>
          <w:tab w:val="num" w:pos="3600"/>
        </w:tabs>
        <w:ind w:left="3600" w:hanging="360"/>
      </w:pPr>
    </w:lvl>
    <w:lvl w:ilvl="5" w:tplc="43D015FE">
      <w:start w:val="1"/>
      <w:numFmt w:val="decimal"/>
      <w:lvlText w:val="%6."/>
      <w:lvlJc w:val="left"/>
      <w:pPr>
        <w:tabs>
          <w:tab w:val="num" w:pos="4320"/>
        </w:tabs>
        <w:ind w:left="4320" w:hanging="360"/>
      </w:pPr>
    </w:lvl>
    <w:lvl w:ilvl="6" w:tplc="390CCD5C">
      <w:start w:val="1"/>
      <w:numFmt w:val="decimal"/>
      <w:lvlText w:val="%7."/>
      <w:lvlJc w:val="left"/>
      <w:pPr>
        <w:tabs>
          <w:tab w:val="num" w:pos="5040"/>
        </w:tabs>
        <w:ind w:left="5040" w:hanging="360"/>
      </w:pPr>
    </w:lvl>
    <w:lvl w:ilvl="7" w:tplc="E7007A4C">
      <w:start w:val="1"/>
      <w:numFmt w:val="decimal"/>
      <w:lvlText w:val="%8."/>
      <w:lvlJc w:val="left"/>
      <w:pPr>
        <w:tabs>
          <w:tab w:val="num" w:pos="5760"/>
        </w:tabs>
        <w:ind w:left="5760" w:hanging="360"/>
      </w:pPr>
    </w:lvl>
    <w:lvl w:ilvl="8" w:tplc="332CA6F0">
      <w:start w:val="1"/>
      <w:numFmt w:val="decimal"/>
      <w:lvlText w:val="%9."/>
      <w:lvlJc w:val="left"/>
      <w:pPr>
        <w:tabs>
          <w:tab w:val="num" w:pos="6480"/>
        </w:tabs>
        <w:ind w:left="6480" w:hanging="360"/>
      </w:pPr>
    </w:lvl>
  </w:abstractNum>
  <w:abstractNum w:abstractNumId="45" w15:restartNumberingAfterBreak="0">
    <w:nsid w:val="10D1447F"/>
    <w:multiLevelType w:val="hybridMultilevel"/>
    <w:tmpl w:val="D54AFD2E"/>
    <w:lvl w:ilvl="0" w:tplc="AA6A39A4">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11105506"/>
    <w:multiLevelType w:val="hybridMultilevel"/>
    <w:tmpl w:val="FD16037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11346E6"/>
    <w:multiLevelType w:val="hybridMultilevel"/>
    <w:tmpl w:val="61E06D8E"/>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1911338"/>
    <w:multiLevelType w:val="hybridMultilevel"/>
    <w:tmpl w:val="E4229092"/>
    <w:lvl w:ilvl="0" w:tplc="04090001">
      <w:start w:val="1"/>
      <w:numFmt w:val="bullet"/>
      <w:lvlText w:val=""/>
      <w:lvlJc w:val="left"/>
      <w:pPr>
        <w:ind w:left="1791" w:hanging="360"/>
      </w:pPr>
      <w:rPr>
        <w:rFonts w:ascii="Symbol" w:hAnsi="Symbol" w:hint="default"/>
      </w:rPr>
    </w:lvl>
    <w:lvl w:ilvl="1" w:tplc="04090019">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49" w15:restartNumberingAfterBreak="0">
    <w:nsid w:val="11CA23C9"/>
    <w:multiLevelType w:val="hybridMultilevel"/>
    <w:tmpl w:val="6EA05506"/>
    <w:lvl w:ilvl="0" w:tplc="4030E2AA">
      <w:start w:val="1"/>
      <w:numFmt w:val="decimal"/>
      <w:pStyle w:val="MainParanoChapter-Ch3"/>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F86B15A">
      <w:start w:val="1"/>
      <w:numFmt w:val="bullet"/>
      <w:lvlText w:val="o"/>
      <w:lvlJc w:val="left"/>
      <w:pPr>
        <w:ind w:left="1440" w:hanging="360"/>
      </w:pPr>
      <w:rPr>
        <w:rFonts w:ascii="Courier New" w:hAnsi="Courier New" w:cs="Courier New" w:hint="default"/>
      </w:rPr>
    </w:lvl>
    <w:lvl w:ilvl="2" w:tplc="57D63BDE">
      <w:start w:val="1"/>
      <w:numFmt w:val="bullet"/>
      <w:lvlText w:val=""/>
      <w:lvlJc w:val="left"/>
      <w:pPr>
        <w:ind w:left="2160" w:hanging="360"/>
      </w:pPr>
      <w:rPr>
        <w:rFonts w:ascii="Wingdings" w:hAnsi="Wingdings" w:hint="default"/>
      </w:rPr>
    </w:lvl>
    <w:lvl w:ilvl="3" w:tplc="0FA69FEE">
      <w:start w:val="1"/>
      <w:numFmt w:val="bullet"/>
      <w:lvlText w:val=""/>
      <w:lvlJc w:val="left"/>
      <w:pPr>
        <w:ind w:left="2880" w:hanging="360"/>
      </w:pPr>
      <w:rPr>
        <w:rFonts w:ascii="Symbol" w:hAnsi="Symbol" w:hint="default"/>
      </w:rPr>
    </w:lvl>
    <w:lvl w:ilvl="4" w:tplc="FDEAA5EC">
      <w:start w:val="1"/>
      <w:numFmt w:val="bullet"/>
      <w:lvlText w:val="o"/>
      <w:lvlJc w:val="left"/>
      <w:pPr>
        <w:ind w:left="3600" w:hanging="360"/>
      </w:pPr>
      <w:rPr>
        <w:rFonts w:ascii="Courier New" w:hAnsi="Courier New" w:cs="Courier New" w:hint="default"/>
      </w:rPr>
    </w:lvl>
    <w:lvl w:ilvl="5" w:tplc="F432E614">
      <w:start w:val="1"/>
      <w:numFmt w:val="bullet"/>
      <w:lvlText w:val=""/>
      <w:lvlJc w:val="left"/>
      <w:pPr>
        <w:ind w:left="4320" w:hanging="360"/>
      </w:pPr>
      <w:rPr>
        <w:rFonts w:ascii="Wingdings" w:hAnsi="Wingdings" w:hint="default"/>
      </w:rPr>
    </w:lvl>
    <w:lvl w:ilvl="6" w:tplc="29D08CF4">
      <w:start w:val="1"/>
      <w:numFmt w:val="bullet"/>
      <w:lvlText w:val=""/>
      <w:lvlJc w:val="left"/>
      <w:pPr>
        <w:ind w:left="5040" w:hanging="360"/>
      </w:pPr>
      <w:rPr>
        <w:rFonts w:ascii="Symbol" w:hAnsi="Symbol" w:hint="default"/>
      </w:rPr>
    </w:lvl>
    <w:lvl w:ilvl="7" w:tplc="F3B29DBE">
      <w:start w:val="1"/>
      <w:numFmt w:val="bullet"/>
      <w:lvlText w:val="o"/>
      <w:lvlJc w:val="left"/>
      <w:pPr>
        <w:ind w:left="5760" w:hanging="360"/>
      </w:pPr>
      <w:rPr>
        <w:rFonts w:ascii="Courier New" w:hAnsi="Courier New" w:cs="Courier New" w:hint="default"/>
      </w:rPr>
    </w:lvl>
    <w:lvl w:ilvl="8" w:tplc="20DE6FA0">
      <w:start w:val="1"/>
      <w:numFmt w:val="bullet"/>
      <w:lvlText w:val=""/>
      <w:lvlJc w:val="left"/>
      <w:pPr>
        <w:ind w:left="6480" w:hanging="360"/>
      </w:pPr>
      <w:rPr>
        <w:rFonts w:ascii="Wingdings" w:hAnsi="Wingdings" w:hint="default"/>
      </w:rPr>
    </w:lvl>
  </w:abstractNum>
  <w:abstractNum w:abstractNumId="50" w15:restartNumberingAfterBreak="0">
    <w:nsid w:val="11EF2AC3"/>
    <w:multiLevelType w:val="hybridMultilevel"/>
    <w:tmpl w:val="4D0C4A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1208025C"/>
    <w:multiLevelType w:val="multilevel"/>
    <w:tmpl w:val="7ECE0736"/>
    <w:lvl w:ilvl="0">
      <w:numFmt w:val="bullet"/>
      <w:lvlText w:val=""/>
      <w:lvlJc w:val="left"/>
      <w:pPr>
        <w:ind w:left="452" w:hanging="351"/>
      </w:pPr>
      <w:rPr>
        <w:rFonts w:ascii="Symbol" w:hAnsi="Symbol" w:hint="default"/>
        <w:sz w:val="19"/>
        <w:szCs w:val="19"/>
      </w:rPr>
    </w:lvl>
    <w:lvl w:ilvl="1">
      <w:numFmt w:val="bullet"/>
      <w:lvlText w:val="•"/>
      <w:lvlJc w:val="left"/>
      <w:pPr>
        <w:ind w:left="1041" w:hanging="351"/>
      </w:pPr>
      <w:rPr>
        <w:rFonts w:ascii="Times New Roman" w:hAnsi="Times New Roman" w:cs="Times New Roman" w:hint="default"/>
      </w:rPr>
    </w:lvl>
    <w:lvl w:ilvl="2">
      <w:numFmt w:val="bullet"/>
      <w:lvlText w:val="•"/>
      <w:lvlJc w:val="left"/>
      <w:pPr>
        <w:ind w:left="1622" w:hanging="351"/>
      </w:pPr>
      <w:rPr>
        <w:rFonts w:ascii="Times New Roman" w:hAnsi="Times New Roman" w:cs="Times New Roman" w:hint="default"/>
      </w:rPr>
    </w:lvl>
    <w:lvl w:ilvl="3">
      <w:numFmt w:val="bullet"/>
      <w:lvlText w:val="•"/>
      <w:lvlJc w:val="left"/>
      <w:pPr>
        <w:ind w:left="2204" w:hanging="351"/>
      </w:pPr>
      <w:rPr>
        <w:rFonts w:ascii="Times New Roman" w:hAnsi="Times New Roman" w:cs="Times New Roman" w:hint="default"/>
      </w:rPr>
    </w:lvl>
    <w:lvl w:ilvl="4">
      <w:numFmt w:val="bullet"/>
      <w:lvlText w:val="•"/>
      <w:lvlJc w:val="left"/>
      <w:pPr>
        <w:ind w:left="2785" w:hanging="351"/>
      </w:pPr>
      <w:rPr>
        <w:rFonts w:ascii="Times New Roman" w:hAnsi="Times New Roman" w:cs="Times New Roman" w:hint="default"/>
      </w:rPr>
    </w:lvl>
    <w:lvl w:ilvl="5">
      <w:numFmt w:val="bullet"/>
      <w:lvlText w:val="•"/>
      <w:lvlJc w:val="left"/>
      <w:pPr>
        <w:ind w:left="3367" w:hanging="351"/>
      </w:pPr>
      <w:rPr>
        <w:rFonts w:ascii="Times New Roman" w:hAnsi="Times New Roman" w:cs="Times New Roman" w:hint="default"/>
      </w:rPr>
    </w:lvl>
    <w:lvl w:ilvl="6">
      <w:numFmt w:val="bullet"/>
      <w:lvlText w:val="•"/>
      <w:lvlJc w:val="left"/>
      <w:pPr>
        <w:ind w:left="3948" w:hanging="351"/>
      </w:pPr>
      <w:rPr>
        <w:rFonts w:ascii="Times New Roman" w:hAnsi="Times New Roman" w:cs="Times New Roman" w:hint="default"/>
      </w:rPr>
    </w:lvl>
    <w:lvl w:ilvl="7">
      <w:numFmt w:val="bullet"/>
      <w:lvlText w:val="•"/>
      <w:lvlJc w:val="left"/>
      <w:pPr>
        <w:ind w:left="4529" w:hanging="351"/>
      </w:pPr>
      <w:rPr>
        <w:rFonts w:ascii="Times New Roman" w:hAnsi="Times New Roman" w:cs="Times New Roman" w:hint="default"/>
      </w:rPr>
    </w:lvl>
    <w:lvl w:ilvl="8">
      <w:numFmt w:val="bullet"/>
      <w:lvlText w:val="•"/>
      <w:lvlJc w:val="left"/>
      <w:pPr>
        <w:ind w:left="5111" w:hanging="351"/>
      </w:pPr>
      <w:rPr>
        <w:rFonts w:ascii="Times New Roman" w:hAnsi="Times New Roman" w:cs="Times New Roman" w:hint="default"/>
      </w:rPr>
    </w:lvl>
  </w:abstractNum>
  <w:abstractNum w:abstractNumId="52" w15:restartNumberingAfterBreak="0">
    <w:nsid w:val="125E65A2"/>
    <w:multiLevelType w:val="hybridMultilevel"/>
    <w:tmpl w:val="5AEC73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12841167"/>
    <w:multiLevelType w:val="multilevel"/>
    <w:tmpl w:val="EE2214D4"/>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54" w15:restartNumberingAfterBreak="0">
    <w:nsid w:val="129A4F81"/>
    <w:multiLevelType w:val="multilevel"/>
    <w:tmpl w:val="129A4F8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14E4326D"/>
    <w:multiLevelType w:val="hybridMultilevel"/>
    <w:tmpl w:val="6F7A1C0A"/>
    <w:lvl w:ilvl="0" w:tplc="213E8C80">
      <w:start w:val="1"/>
      <w:numFmt w:val="decimal"/>
      <w:pStyle w:val="AppendixHeading4"/>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5411B57"/>
    <w:multiLevelType w:val="hybridMultilevel"/>
    <w:tmpl w:val="FF201D46"/>
    <w:lvl w:ilvl="0" w:tplc="CE2ABB82">
      <w:start w:val="1"/>
      <w:numFmt w:val="decimal"/>
      <w:lvlText w:val="2.6.%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54C4144"/>
    <w:multiLevelType w:val="hybridMultilevel"/>
    <w:tmpl w:val="95EE518E"/>
    <w:lvl w:ilvl="0" w:tplc="10BE9F04">
      <w:start w:val="1"/>
      <w:numFmt w:val="decimal"/>
      <w:lvlText w:val="%1."/>
      <w:lvlJc w:val="left"/>
      <w:pPr>
        <w:ind w:left="1262" w:hanging="360"/>
      </w:pPr>
      <w:rPr>
        <w:rFonts w:ascii="Calibri" w:eastAsia="Times New Roman" w:hAnsi="Calibri" w:cs="Calibri" w:hint="default"/>
        <w:w w:val="100"/>
        <w:sz w:val="24"/>
        <w:szCs w:val="24"/>
        <w:lang w:val="en-US" w:eastAsia="en-US" w:bidi="en-US"/>
      </w:rPr>
    </w:lvl>
    <w:lvl w:ilvl="1" w:tplc="B8900FA8">
      <w:numFmt w:val="bullet"/>
      <w:lvlText w:val="•"/>
      <w:lvlJc w:val="left"/>
      <w:pPr>
        <w:ind w:left="2178" w:hanging="360"/>
      </w:pPr>
      <w:rPr>
        <w:rFonts w:hint="default"/>
        <w:lang w:val="en-US" w:eastAsia="en-US" w:bidi="en-US"/>
      </w:rPr>
    </w:lvl>
    <w:lvl w:ilvl="2" w:tplc="0FE4E4E2">
      <w:numFmt w:val="bullet"/>
      <w:lvlText w:val="•"/>
      <w:lvlJc w:val="left"/>
      <w:pPr>
        <w:ind w:left="3096" w:hanging="360"/>
      </w:pPr>
      <w:rPr>
        <w:rFonts w:hint="default"/>
        <w:lang w:val="en-US" w:eastAsia="en-US" w:bidi="en-US"/>
      </w:rPr>
    </w:lvl>
    <w:lvl w:ilvl="3" w:tplc="3A868AE6">
      <w:numFmt w:val="bullet"/>
      <w:lvlText w:val="•"/>
      <w:lvlJc w:val="left"/>
      <w:pPr>
        <w:ind w:left="4014" w:hanging="360"/>
      </w:pPr>
      <w:rPr>
        <w:rFonts w:hint="default"/>
        <w:lang w:val="en-US" w:eastAsia="en-US" w:bidi="en-US"/>
      </w:rPr>
    </w:lvl>
    <w:lvl w:ilvl="4" w:tplc="0094ADA8">
      <w:numFmt w:val="bullet"/>
      <w:lvlText w:val="•"/>
      <w:lvlJc w:val="left"/>
      <w:pPr>
        <w:ind w:left="4932" w:hanging="360"/>
      </w:pPr>
      <w:rPr>
        <w:rFonts w:hint="default"/>
        <w:lang w:val="en-US" w:eastAsia="en-US" w:bidi="en-US"/>
      </w:rPr>
    </w:lvl>
    <w:lvl w:ilvl="5" w:tplc="A72A73A6">
      <w:numFmt w:val="bullet"/>
      <w:lvlText w:val="•"/>
      <w:lvlJc w:val="left"/>
      <w:pPr>
        <w:ind w:left="5850" w:hanging="360"/>
      </w:pPr>
      <w:rPr>
        <w:rFonts w:hint="default"/>
        <w:lang w:val="en-US" w:eastAsia="en-US" w:bidi="en-US"/>
      </w:rPr>
    </w:lvl>
    <w:lvl w:ilvl="6" w:tplc="417A73FC">
      <w:numFmt w:val="bullet"/>
      <w:lvlText w:val="•"/>
      <w:lvlJc w:val="left"/>
      <w:pPr>
        <w:ind w:left="6768" w:hanging="360"/>
      </w:pPr>
      <w:rPr>
        <w:rFonts w:hint="default"/>
        <w:lang w:val="en-US" w:eastAsia="en-US" w:bidi="en-US"/>
      </w:rPr>
    </w:lvl>
    <w:lvl w:ilvl="7" w:tplc="E4D2DBDA">
      <w:numFmt w:val="bullet"/>
      <w:lvlText w:val="•"/>
      <w:lvlJc w:val="left"/>
      <w:pPr>
        <w:ind w:left="7686" w:hanging="360"/>
      </w:pPr>
      <w:rPr>
        <w:rFonts w:hint="default"/>
        <w:lang w:val="en-US" w:eastAsia="en-US" w:bidi="en-US"/>
      </w:rPr>
    </w:lvl>
    <w:lvl w:ilvl="8" w:tplc="C5FCEF62">
      <w:numFmt w:val="bullet"/>
      <w:lvlText w:val="•"/>
      <w:lvlJc w:val="left"/>
      <w:pPr>
        <w:ind w:left="8604" w:hanging="360"/>
      </w:pPr>
      <w:rPr>
        <w:rFonts w:hint="default"/>
        <w:lang w:val="en-US" w:eastAsia="en-US" w:bidi="en-US"/>
      </w:rPr>
    </w:lvl>
  </w:abstractNum>
  <w:abstractNum w:abstractNumId="58" w15:restartNumberingAfterBreak="0">
    <w:nsid w:val="15EF3377"/>
    <w:multiLevelType w:val="multilevel"/>
    <w:tmpl w:val="250829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1600278D"/>
    <w:multiLevelType w:val="multilevel"/>
    <w:tmpl w:val="0C64CDDE"/>
    <w:lvl w:ilvl="0">
      <w:start w:val="2"/>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1800" w:hanging="1800"/>
      </w:pPr>
      <w:rPr>
        <w:rFonts w:cs="Arial" w:hint="default"/>
        <w:sz w:val="22"/>
      </w:rPr>
    </w:lvl>
  </w:abstractNum>
  <w:abstractNum w:abstractNumId="60" w15:restartNumberingAfterBreak="0">
    <w:nsid w:val="16851030"/>
    <w:multiLevelType w:val="hybridMultilevel"/>
    <w:tmpl w:val="56AEC64C"/>
    <w:lvl w:ilvl="0" w:tplc="7C40245C">
      <w:start w:val="1"/>
      <w:numFmt w:val="decimal"/>
      <w:pStyle w:val="Tablebulletssingle"/>
      <w:lvlText w:val="Appendix %1"/>
      <w:lvlJc w:val="righ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169F0257"/>
    <w:multiLevelType w:val="hybridMultilevel"/>
    <w:tmpl w:val="D1E022F4"/>
    <w:lvl w:ilvl="0" w:tplc="10BE9F04">
      <w:start w:val="1"/>
      <w:numFmt w:val="decimal"/>
      <w:lvlText w:val="%1."/>
      <w:lvlJc w:val="left"/>
      <w:pPr>
        <w:ind w:left="1080" w:hanging="360"/>
      </w:pPr>
      <w:rPr>
        <w:rFonts w:ascii="Calibri" w:eastAsia="Times New Roman" w:hAnsi="Calibri" w:cs="Calibri" w:hint="default"/>
        <w:w w:val="100"/>
        <w:sz w:val="24"/>
        <w:szCs w:val="24"/>
        <w:lang w:val="en-US" w:eastAsia="en-US" w:bidi="en-US"/>
      </w:rPr>
    </w:lvl>
    <w:lvl w:ilvl="1" w:tplc="08090019" w:tentative="1">
      <w:start w:val="1"/>
      <w:numFmt w:val="lowerLetter"/>
      <w:lvlText w:val="%2."/>
      <w:lvlJc w:val="left"/>
      <w:pPr>
        <w:ind w:left="1258" w:hanging="360"/>
      </w:pPr>
    </w:lvl>
    <w:lvl w:ilvl="2" w:tplc="0809001B" w:tentative="1">
      <w:start w:val="1"/>
      <w:numFmt w:val="lowerRoman"/>
      <w:lvlText w:val="%3."/>
      <w:lvlJc w:val="right"/>
      <w:pPr>
        <w:ind w:left="1978" w:hanging="180"/>
      </w:pPr>
    </w:lvl>
    <w:lvl w:ilvl="3" w:tplc="0809000F" w:tentative="1">
      <w:start w:val="1"/>
      <w:numFmt w:val="decimal"/>
      <w:lvlText w:val="%4."/>
      <w:lvlJc w:val="left"/>
      <w:pPr>
        <w:ind w:left="2698" w:hanging="360"/>
      </w:pPr>
    </w:lvl>
    <w:lvl w:ilvl="4" w:tplc="08090019" w:tentative="1">
      <w:start w:val="1"/>
      <w:numFmt w:val="lowerLetter"/>
      <w:lvlText w:val="%5."/>
      <w:lvlJc w:val="left"/>
      <w:pPr>
        <w:ind w:left="3418" w:hanging="360"/>
      </w:pPr>
    </w:lvl>
    <w:lvl w:ilvl="5" w:tplc="0809001B" w:tentative="1">
      <w:start w:val="1"/>
      <w:numFmt w:val="lowerRoman"/>
      <w:lvlText w:val="%6."/>
      <w:lvlJc w:val="right"/>
      <w:pPr>
        <w:ind w:left="4138" w:hanging="180"/>
      </w:pPr>
    </w:lvl>
    <w:lvl w:ilvl="6" w:tplc="0809000F" w:tentative="1">
      <w:start w:val="1"/>
      <w:numFmt w:val="decimal"/>
      <w:lvlText w:val="%7."/>
      <w:lvlJc w:val="left"/>
      <w:pPr>
        <w:ind w:left="4858" w:hanging="360"/>
      </w:pPr>
    </w:lvl>
    <w:lvl w:ilvl="7" w:tplc="08090019" w:tentative="1">
      <w:start w:val="1"/>
      <w:numFmt w:val="lowerLetter"/>
      <w:lvlText w:val="%8."/>
      <w:lvlJc w:val="left"/>
      <w:pPr>
        <w:ind w:left="5578" w:hanging="360"/>
      </w:pPr>
    </w:lvl>
    <w:lvl w:ilvl="8" w:tplc="0809001B" w:tentative="1">
      <w:start w:val="1"/>
      <w:numFmt w:val="lowerRoman"/>
      <w:lvlText w:val="%9."/>
      <w:lvlJc w:val="right"/>
      <w:pPr>
        <w:ind w:left="6298" w:hanging="180"/>
      </w:pPr>
    </w:lvl>
  </w:abstractNum>
  <w:abstractNum w:abstractNumId="62" w15:restartNumberingAfterBreak="0">
    <w:nsid w:val="16A032F8"/>
    <w:multiLevelType w:val="multilevel"/>
    <w:tmpl w:val="1E8C23BA"/>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16CE2168"/>
    <w:multiLevelType w:val="multilevel"/>
    <w:tmpl w:val="04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4" w15:restartNumberingAfterBreak="0">
    <w:nsid w:val="170C6BB9"/>
    <w:multiLevelType w:val="multilevel"/>
    <w:tmpl w:val="44D4F3C4"/>
    <w:lvl w:ilvl="0">
      <w:start w:val="1"/>
      <w:numFmt w:val="decimal"/>
      <w:pStyle w:val="PARA"/>
      <w:lvlText w:val="%1"/>
      <w:lvlJc w:val="left"/>
      <w:pPr>
        <w:tabs>
          <w:tab w:val="num" w:pos="720"/>
        </w:tabs>
        <w:ind w:left="0" w:firstLine="0"/>
      </w:pPr>
    </w:lvl>
    <w:lvl w:ilvl="1">
      <w:start w:val="1"/>
      <w:numFmt w:val="decimal"/>
      <w:lvlText w:val="%1.%2"/>
      <w:lvlJc w:val="left"/>
      <w:pPr>
        <w:tabs>
          <w:tab w:val="num" w:pos="405"/>
        </w:tabs>
        <w:ind w:left="405" w:hanging="405"/>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5" w15:restartNumberingAfterBreak="0">
    <w:nsid w:val="171421CC"/>
    <w:multiLevelType w:val="multilevel"/>
    <w:tmpl w:val="9DBCC5BC"/>
    <w:lvl w:ilvl="0">
      <w:start w:val="1"/>
      <w:numFmt w:val="bullet"/>
      <w:lvlText w:val=""/>
      <w:lvlJc w:val="left"/>
      <w:pPr>
        <w:tabs>
          <w:tab w:val="num" w:pos="567"/>
        </w:tabs>
        <w:ind w:left="567" w:hanging="567"/>
      </w:pPr>
      <w:rPr>
        <w:rFonts w:ascii="Symbol" w:hAnsi="Symbol" w:hint="default"/>
        <w:color w:val="000000"/>
        <w:sz w:val="22"/>
      </w:rPr>
    </w:lvl>
    <w:lvl w:ilvl="1">
      <w:start w:val="1"/>
      <w:numFmt w:val="bullet"/>
      <w:lvlText w:val="o"/>
      <w:lvlJc w:val="left"/>
      <w:pPr>
        <w:tabs>
          <w:tab w:val="num" w:pos="0"/>
        </w:tabs>
        <w:ind w:left="0" w:hanging="360"/>
      </w:pPr>
      <w:rPr>
        <w:rFonts w:ascii="Courier New" w:hAnsi="Courier New" w:cs="Times New Roman"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Times New Roman"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Times New Roman" w:hint="default"/>
      </w:rPr>
    </w:lvl>
    <w:lvl w:ilvl="8">
      <w:start w:val="1"/>
      <w:numFmt w:val="bullet"/>
      <w:lvlText w:val=""/>
      <w:lvlJc w:val="left"/>
      <w:pPr>
        <w:tabs>
          <w:tab w:val="num" w:pos="5040"/>
        </w:tabs>
        <w:ind w:left="5040" w:hanging="360"/>
      </w:pPr>
      <w:rPr>
        <w:rFonts w:ascii="Wingdings" w:hAnsi="Wingdings" w:hint="default"/>
      </w:rPr>
    </w:lvl>
  </w:abstractNum>
  <w:abstractNum w:abstractNumId="66" w15:restartNumberingAfterBreak="0">
    <w:nsid w:val="17E56F4A"/>
    <w:multiLevelType w:val="hybridMultilevel"/>
    <w:tmpl w:val="1DEE9F52"/>
    <w:lvl w:ilvl="0" w:tplc="551C77D2">
      <w:start w:val="1"/>
      <w:numFmt w:val="decimal"/>
      <w:lvlText w:val="2.8.%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8120E95"/>
    <w:multiLevelType w:val="hybridMultilevel"/>
    <w:tmpl w:val="B510B0C8"/>
    <w:lvl w:ilvl="0" w:tplc="7222F60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8A47135"/>
    <w:multiLevelType w:val="hybridMultilevel"/>
    <w:tmpl w:val="B4A6C2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9" w15:restartNumberingAfterBreak="0">
    <w:nsid w:val="18ED6303"/>
    <w:multiLevelType w:val="multilevel"/>
    <w:tmpl w:val="18ED6303"/>
    <w:lvl w:ilvl="0">
      <w:start w:val="1"/>
      <w:numFmt w:val="decimal"/>
      <w:pStyle w:val="WB"/>
      <w:lvlText w:val="%1."/>
      <w:lvlJc w:val="left"/>
      <w:pPr>
        <w:ind w:left="630" w:hanging="360"/>
      </w:pPr>
      <w:rPr>
        <w:rFonts w:ascii="Times New Roman" w:hAnsi="Times New Roman" w:cs="Times New Roman" w:hint="default"/>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18F80C14"/>
    <w:multiLevelType w:val="hybridMultilevel"/>
    <w:tmpl w:val="30DE4022"/>
    <w:lvl w:ilvl="0" w:tplc="40090017">
      <w:start w:val="1"/>
      <w:numFmt w:val="lowerLetter"/>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1" w15:restartNumberingAfterBreak="0">
    <w:nsid w:val="191B67BF"/>
    <w:multiLevelType w:val="hybridMultilevel"/>
    <w:tmpl w:val="BA2E0714"/>
    <w:lvl w:ilvl="0" w:tplc="903AA96E">
      <w:start w:val="1"/>
      <w:numFmt w:val="decimal"/>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2" w15:restartNumberingAfterBreak="0">
    <w:nsid w:val="19725432"/>
    <w:multiLevelType w:val="hybridMultilevel"/>
    <w:tmpl w:val="E252ED94"/>
    <w:lvl w:ilvl="0" w:tplc="03CE32E2">
      <w:start w:val="1"/>
      <w:numFmt w:val="bullet"/>
      <w:pStyle w:val="ListBullet"/>
      <w:lvlText w:val=""/>
      <w:lvlJc w:val="left"/>
      <w:pPr>
        <w:ind w:left="720" w:hanging="360"/>
      </w:pPr>
      <w:rPr>
        <w:rFonts w:ascii="Symbol" w:hAnsi="Symbol" w:hint="default"/>
      </w:rPr>
    </w:lvl>
    <w:lvl w:ilvl="1" w:tplc="9A1A6C0E" w:tentative="1">
      <w:start w:val="1"/>
      <w:numFmt w:val="lowerLetter"/>
      <w:lvlText w:val="%2."/>
      <w:lvlJc w:val="left"/>
      <w:pPr>
        <w:tabs>
          <w:tab w:val="num" w:pos="1800"/>
        </w:tabs>
        <w:ind w:left="1800" w:hanging="360"/>
      </w:pPr>
    </w:lvl>
    <w:lvl w:ilvl="2" w:tplc="B65ED5BC" w:tentative="1">
      <w:start w:val="1"/>
      <w:numFmt w:val="lowerRoman"/>
      <w:lvlText w:val="%3."/>
      <w:lvlJc w:val="right"/>
      <w:pPr>
        <w:tabs>
          <w:tab w:val="num" w:pos="2520"/>
        </w:tabs>
        <w:ind w:left="2520" w:hanging="180"/>
      </w:pPr>
    </w:lvl>
    <w:lvl w:ilvl="3" w:tplc="060C699C" w:tentative="1">
      <w:start w:val="1"/>
      <w:numFmt w:val="decimal"/>
      <w:lvlText w:val="%4."/>
      <w:lvlJc w:val="left"/>
      <w:pPr>
        <w:tabs>
          <w:tab w:val="num" w:pos="3240"/>
        </w:tabs>
        <w:ind w:left="3240" w:hanging="360"/>
      </w:pPr>
    </w:lvl>
    <w:lvl w:ilvl="4" w:tplc="FDDA6178" w:tentative="1">
      <w:start w:val="1"/>
      <w:numFmt w:val="lowerLetter"/>
      <w:lvlText w:val="%5."/>
      <w:lvlJc w:val="left"/>
      <w:pPr>
        <w:tabs>
          <w:tab w:val="num" w:pos="3960"/>
        </w:tabs>
        <w:ind w:left="3960" w:hanging="360"/>
      </w:pPr>
    </w:lvl>
    <w:lvl w:ilvl="5" w:tplc="B83C4B20" w:tentative="1">
      <w:start w:val="1"/>
      <w:numFmt w:val="lowerRoman"/>
      <w:lvlText w:val="%6."/>
      <w:lvlJc w:val="right"/>
      <w:pPr>
        <w:tabs>
          <w:tab w:val="num" w:pos="4680"/>
        </w:tabs>
        <w:ind w:left="4680" w:hanging="180"/>
      </w:pPr>
    </w:lvl>
    <w:lvl w:ilvl="6" w:tplc="5F26BD3E" w:tentative="1">
      <w:start w:val="1"/>
      <w:numFmt w:val="decimal"/>
      <w:lvlText w:val="%7."/>
      <w:lvlJc w:val="left"/>
      <w:pPr>
        <w:tabs>
          <w:tab w:val="num" w:pos="5400"/>
        </w:tabs>
        <w:ind w:left="5400" w:hanging="360"/>
      </w:pPr>
    </w:lvl>
    <w:lvl w:ilvl="7" w:tplc="9B883F8E" w:tentative="1">
      <w:start w:val="1"/>
      <w:numFmt w:val="lowerLetter"/>
      <w:lvlText w:val="%8."/>
      <w:lvlJc w:val="left"/>
      <w:pPr>
        <w:tabs>
          <w:tab w:val="num" w:pos="6120"/>
        </w:tabs>
        <w:ind w:left="6120" w:hanging="360"/>
      </w:pPr>
    </w:lvl>
    <w:lvl w:ilvl="8" w:tplc="B4EAF3DE" w:tentative="1">
      <w:start w:val="1"/>
      <w:numFmt w:val="lowerRoman"/>
      <w:lvlText w:val="%9."/>
      <w:lvlJc w:val="right"/>
      <w:pPr>
        <w:tabs>
          <w:tab w:val="num" w:pos="6840"/>
        </w:tabs>
        <w:ind w:left="6840" w:hanging="180"/>
      </w:pPr>
    </w:lvl>
  </w:abstractNum>
  <w:abstractNum w:abstractNumId="73" w15:restartNumberingAfterBreak="0">
    <w:nsid w:val="1A031101"/>
    <w:multiLevelType w:val="multilevel"/>
    <w:tmpl w:val="1A03110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4" w15:restartNumberingAfterBreak="0">
    <w:nsid w:val="1A52779C"/>
    <w:multiLevelType w:val="hybridMultilevel"/>
    <w:tmpl w:val="D36681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ACB1AF7"/>
    <w:multiLevelType w:val="multilevel"/>
    <w:tmpl w:val="EE2214D4"/>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76" w15:restartNumberingAfterBreak="0">
    <w:nsid w:val="1BA95E08"/>
    <w:multiLevelType w:val="hybridMultilevel"/>
    <w:tmpl w:val="6B006494"/>
    <w:lvl w:ilvl="0" w:tplc="04090005">
      <w:start w:val="1"/>
      <w:numFmt w:val="bullet"/>
      <w:lvlText w:val=""/>
      <w:lvlJc w:val="left"/>
      <w:pPr>
        <w:ind w:left="540" w:hanging="360"/>
      </w:pPr>
      <w:rPr>
        <w:rFonts w:ascii="Wingdings" w:hAnsi="Wingdings" w:hint="default"/>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7" w15:restartNumberingAfterBreak="0">
    <w:nsid w:val="1BD86219"/>
    <w:multiLevelType w:val="hybridMultilevel"/>
    <w:tmpl w:val="37808776"/>
    <w:lvl w:ilvl="0" w:tplc="0409000B">
      <w:start w:val="1"/>
      <w:numFmt w:val="bullet"/>
      <w:pStyle w:val="Mybullets"/>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1C1D3BE8"/>
    <w:multiLevelType w:val="hybridMultilevel"/>
    <w:tmpl w:val="2C425578"/>
    <w:lvl w:ilvl="0" w:tplc="87703E30">
      <w:start w:val="1"/>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79" w15:restartNumberingAfterBreak="0">
    <w:nsid w:val="1CB21345"/>
    <w:multiLevelType w:val="hybridMultilevel"/>
    <w:tmpl w:val="2118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DB01179"/>
    <w:multiLevelType w:val="hybridMultilevel"/>
    <w:tmpl w:val="CC741E3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1E194C9E"/>
    <w:multiLevelType w:val="hybridMultilevel"/>
    <w:tmpl w:val="0198A1C4"/>
    <w:lvl w:ilvl="0" w:tplc="48160BE4">
      <w:start w:val="1"/>
      <w:numFmt w:val="bullet"/>
      <w:lvlText w:val=""/>
      <w:lvlJc w:val="left"/>
      <w:pPr>
        <w:ind w:left="284" w:hanging="227"/>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1F856968"/>
    <w:multiLevelType w:val="hybridMultilevel"/>
    <w:tmpl w:val="15DA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09A595E"/>
    <w:multiLevelType w:val="hybridMultilevel"/>
    <w:tmpl w:val="66705544"/>
    <w:lvl w:ilvl="0" w:tplc="BB727E78">
      <w:start w:val="1"/>
      <w:numFmt w:val="decimal"/>
      <w:pStyle w:val="StyleMyBodytextLeft0Firstline0"/>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15:restartNumberingAfterBreak="0">
    <w:nsid w:val="20D368FB"/>
    <w:multiLevelType w:val="hybridMultilevel"/>
    <w:tmpl w:val="0C66E7AA"/>
    <w:lvl w:ilvl="0" w:tplc="38A68008">
      <w:start w:val="1"/>
      <w:numFmt w:val="decimal"/>
      <w:pStyle w:val="Tablebullets"/>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15:restartNumberingAfterBreak="0">
    <w:nsid w:val="20D5353A"/>
    <w:multiLevelType w:val="hybridMultilevel"/>
    <w:tmpl w:val="0642920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15:restartNumberingAfterBreak="0">
    <w:nsid w:val="21143CEB"/>
    <w:multiLevelType w:val="hybridMultilevel"/>
    <w:tmpl w:val="8C6482D6"/>
    <w:lvl w:ilvl="0" w:tplc="4009000F">
      <w:start w:val="1"/>
      <w:numFmt w:val="decimal"/>
      <w:lvlText w:val="%1."/>
      <w:lvlJc w:val="left"/>
      <w:pPr>
        <w:ind w:left="720" w:hanging="360"/>
      </w:pPr>
      <w:rPr>
        <w:rFonts w:hint="default"/>
      </w:rPr>
    </w:lvl>
    <w:lvl w:ilvl="1" w:tplc="04090001">
      <w:start w:val="1"/>
      <w:numFmt w:val="bullet"/>
      <w:lvlText w:val=""/>
      <w:lvlJc w:val="left"/>
      <w:pPr>
        <w:ind w:left="360" w:hanging="360"/>
      </w:pPr>
      <w:rPr>
        <w:rFonts w:ascii="Symbol" w:hAnsi="Symbol" w:hint="default"/>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21480113"/>
    <w:multiLevelType w:val="hybridMultilevel"/>
    <w:tmpl w:val="7F80BE4E"/>
    <w:lvl w:ilvl="0" w:tplc="A0207080">
      <w:start w:val="1"/>
      <w:numFmt w:val="upperRoman"/>
      <w:pStyle w:val="MyAnnexure"/>
      <w:lvlText w:val="Annexure %1"/>
      <w:lvlJc w:val="left"/>
      <w:pPr>
        <w:tabs>
          <w:tab w:val="num" w:pos="360"/>
        </w:tabs>
        <w:ind w:left="360" w:hanging="360"/>
      </w:pPr>
      <w:rPr>
        <w:rFonts w:ascii="Arial" w:hAnsi="Arial" w:cs="Times New Roman" w:hint="default"/>
        <w:b/>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15:restartNumberingAfterBreak="0">
    <w:nsid w:val="216005A9"/>
    <w:multiLevelType w:val="hybridMultilevel"/>
    <w:tmpl w:val="CE70401A"/>
    <w:lvl w:ilvl="0" w:tplc="A7AE4956">
      <w:start w:val="1"/>
      <w:numFmt w:val="decimal"/>
      <w:lvlText w:val="2.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1706EDB"/>
    <w:multiLevelType w:val="hybridMultilevel"/>
    <w:tmpl w:val="3D680AE8"/>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D52B4A"/>
    <w:multiLevelType w:val="hybridMultilevel"/>
    <w:tmpl w:val="C548DFC2"/>
    <w:lvl w:ilvl="0" w:tplc="04090005">
      <w:start w:val="1"/>
      <w:numFmt w:val="bullet"/>
      <w:lvlText w:val=""/>
      <w:lvlJc w:val="left"/>
      <w:pPr>
        <w:ind w:left="540" w:hanging="360"/>
      </w:pPr>
      <w:rPr>
        <w:rFonts w:ascii="Wingdings" w:hAnsi="Wingdings" w:hint="default"/>
      </w:rPr>
    </w:lvl>
    <w:lvl w:ilvl="1" w:tplc="0409000D">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1" w15:restartNumberingAfterBreak="0">
    <w:nsid w:val="22067C5A"/>
    <w:multiLevelType w:val="multilevel"/>
    <w:tmpl w:val="545CADDE"/>
    <w:lvl w:ilvl="0">
      <w:start w:val="1"/>
      <w:numFmt w:val="decimal"/>
      <w:lvlText w:val="%1."/>
      <w:lvlJc w:val="left"/>
      <w:pPr>
        <w:ind w:left="1530" w:hanging="360"/>
      </w:pPr>
      <w:rPr>
        <w:i w:val="0"/>
      </w:rPr>
    </w:lvl>
    <w:lvl w:ilvl="1">
      <w:start w:val="1"/>
      <w:numFmt w:val="decimal"/>
      <w:isLgl/>
      <w:lvlText w:val="%1.%2"/>
      <w:lvlJc w:val="left"/>
      <w:pPr>
        <w:ind w:left="1080" w:hanging="360"/>
      </w:pPr>
      <w:rPr>
        <w:i w:val="0"/>
        <w:color w:val="000000"/>
        <w:sz w:val="22"/>
        <w:szCs w:val="22"/>
      </w:r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92" w15:restartNumberingAfterBreak="0">
    <w:nsid w:val="225E2548"/>
    <w:multiLevelType w:val="multilevel"/>
    <w:tmpl w:val="225E2548"/>
    <w:lvl w:ilvl="0">
      <w:start w:val="1"/>
      <w:numFmt w:val="lowerLetter"/>
      <w:lvlText w:val="%1)"/>
      <w:lvlJc w:val="left"/>
      <w:pPr>
        <w:tabs>
          <w:tab w:val="left" w:pos="786"/>
        </w:tabs>
        <w:ind w:left="786"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3" w15:restartNumberingAfterBreak="0">
    <w:nsid w:val="22827D79"/>
    <w:multiLevelType w:val="hybridMultilevel"/>
    <w:tmpl w:val="B3985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3CE447D"/>
    <w:multiLevelType w:val="hybridMultilevel"/>
    <w:tmpl w:val="6944D274"/>
    <w:lvl w:ilvl="0" w:tplc="33081F8E">
      <w:numFmt w:val="bullet"/>
      <w:lvlText w:val=""/>
      <w:lvlJc w:val="left"/>
      <w:pPr>
        <w:ind w:left="951" w:hanging="356"/>
      </w:pPr>
      <w:rPr>
        <w:rFonts w:ascii="Symbol" w:eastAsia="Symbol" w:hAnsi="Symbol" w:cs="Symbol" w:hint="default"/>
        <w:w w:val="102"/>
        <w:sz w:val="21"/>
        <w:szCs w:val="21"/>
        <w:lang w:val="en-US" w:eastAsia="en-US" w:bidi="en-US"/>
      </w:rPr>
    </w:lvl>
    <w:lvl w:ilvl="1" w:tplc="F29873E8">
      <w:numFmt w:val="bullet"/>
      <w:lvlText w:val="•"/>
      <w:lvlJc w:val="left"/>
      <w:pPr>
        <w:ind w:left="1882" w:hanging="356"/>
      </w:pPr>
      <w:rPr>
        <w:rFonts w:hint="default"/>
        <w:lang w:val="en-US" w:eastAsia="en-US" w:bidi="en-US"/>
      </w:rPr>
    </w:lvl>
    <w:lvl w:ilvl="2" w:tplc="1AEC4438">
      <w:numFmt w:val="bullet"/>
      <w:lvlText w:val="•"/>
      <w:lvlJc w:val="left"/>
      <w:pPr>
        <w:ind w:left="2805" w:hanging="356"/>
      </w:pPr>
      <w:rPr>
        <w:rFonts w:hint="default"/>
        <w:lang w:val="en-US" w:eastAsia="en-US" w:bidi="en-US"/>
      </w:rPr>
    </w:lvl>
    <w:lvl w:ilvl="3" w:tplc="7AB874A4">
      <w:numFmt w:val="bullet"/>
      <w:lvlText w:val="•"/>
      <w:lvlJc w:val="left"/>
      <w:pPr>
        <w:ind w:left="3727" w:hanging="356"/>
      </w:pPr>
      <w:rPr>
        <w:rFonts w:hint="default"/>
        <w:lang w:val="en-US" w:eastAsia="en-US" w:bidi="en-US"/>
      </w:rPr>
    </w:lvl>
    <w:lvl w:ilvl="4" w:tplc="44561154">
      <w:numFmt w:val="bullet"/>
      <w:lvlText w:val="•"/>
      <w:lvlJc w:val="left"/>
      <w:pPr>
        <w:ind w:left="4650" w:hanging="356"/>
      </w:pPr>
      <w:rPr>
        <w:rFonts w:hint="default"/>
        <w:lang w:val="en-US" w:eastAsia="en-US" w:bidi="en-US"/>
      </w:rPr>
    </w:lvl>
    <w:lvl w:ilvl="5" w:tplc="3A52C55E">
      <w:numFmt w:val="bullet"/>
      <w:lvlText w:val="•"/>
      <w:lvlJc w:val="left"/>
      <w:pPr>
        <w:ind w:left="5573" w:hanging="356"/>
      </w:pPr>
      <w:rPr>
        <w:rFonts w:hint="default"/>
        <w:lang w:val="en-US" w:eastAsia="en-US" w:bidi="en-US"/>
      </w:rPr>
    </w:lvl>
    <w:lvl w:ilvl="6" w:tplc="2ADA7C34">
      <w:numFmt w:val="bullet"/>
      <w:lvlText w:val="•"/>
      <w:lvlJc w:val="left"/>
      <w:pPr>
        <w:ind w:left="6495" w:hanging="356"/>
      </w:pPr>
      <w:rPr>
        <w:rFonts w:hint="default"/>
        <w:lang w:val="en-US" w:eastAsia="en-US" w:bidi="en-US"/>
      </w:rPr>
    </w:lvl>
    <w:lvl w:ilvl="7" w:tplc="70D2B7CA">
      <w:numFmt w:val="bullet"/>
      <w:lvlText w:val="•"/>
      <w:lvlJc w:val="left"/>
      <w:pPr>
        <w:ind w:left="7418" w:hanging="356"/>
      </w:pPr>
      <w:rPr>
        <w:rFonts w:hint="default"/>
        <w:lang w:val="en-US" w:eastAsia="en-US" w:bidi="en-US"/>
      </w:rPr>
    </w:lvl>
    <w:lvl w:ilvl="8" w:tplc="6FF8E82A">
      <w:numFmt w:val="bullet"/>
      <w:lvlText w:val="•"/>
      <w:lvlJc w:val="left"/>
      <w:pPr>
        <w:ind w:left="8341" w:hanging="356"/>
      </w:pPr>
      <w:rPr>
        <w:rFonts w:hint="default"/>
        <w:lang w:val="en-US" w:eastAsia="en-US" w:bidi="en-US"/>
      </w:rPr>
    </w:lvl>
  </w:abstractNum>
  <w:abstractNum w:abstractNumId="95" w15:restartNumberingAfterBreak="0">
    <w:nsid w:val="24CB4B92"/>
    <w:multiLevelType w:val="hybridMultilevel"/>
    <w:tmpl w:val="ED6E49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24FE6038"/>
    <w:multiLevelType w:val="hybridMultilevel"/>
    <w:tmpl w:val="1BA6056C"/>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5166563"/>
    <w:multiLevelType w:val="hybridMultilevel"/>
    <w:tmpl w:val="A8E6F66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8" w15:restartNumberingAfterBreak="0">
    <w:nsid w:val="25310562"/>
    <w:multiLevelType w:val="hybridMultilevel"/>
    <w:tmpl w:val="6A5CCB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25AA2380"/>
    <w:multiLevelType w:val="hybridMultilevel"/>
    <w:tmpl w:val="37B8E4E8"/>
    <w:lvl w:ilvl="0" w:tplc="48160BE4">
      <w:start w:val="1"/>
      <w:numFmt w:val="bullet"/>
      <w:lvlText w:val=""/>
      <w:lvlJc w:val="left"/>
      <w:pPr>
        <w:ind w:left="284" w:hanging="227"/>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25DA5F49"/>
    <w:multiLevelType w:val="hybridMultilevel"/>
    <w:tmpl w:val="72349B6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15:restartNumberingAfterBreak="0">
    <w:nsid w:val="266B0763"/>
    <w:multiLevelType w:val="multilevel"/>
    <w:tmpl w:val="266B07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6A3745F"/>
    <w:multiLevelType w:val="hybridMultilevel"/>
    <w:tmpl w:val="48E63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277D1836"/>
    <w:multiLevelType w:val="hybridMultilevel"/>
    <w:tmpl w:val="BAEC72DA"/>
    <w:lvl w:ilvl="0" w:tplc="EC4E29A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27EF2370"/>
    <w:multiLevelType w:val="hybridMultilevel"/>
    <w:tmpl w:val="6758F8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282305F5"/>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6" w15:restartNumberingAfterBreak="0">
    <w:nsid w:val="28366100"/>
    <w:multiLevelType w:val="hybridMultilevel"/>
    <w:tmpl w:val="F3BC1F68"/>
    <w:lvl w:ilvl="0" w:tplc="04090001">
      <w:start w:val="1"/>
      <w:numFmt w:val="bullet"/>
      <w:lvlText w:val=""/>
      <w:lvlJc w:val="left"/>
      <w:pPr>
        <w:tabs>
          <w:tab w:val="num" w:pos="432"/>
        </w:tabs>
        <w:ind w:left="432" w:hanging="288"/>
      </w:pPr>
      <w:rPr>
        <w:rFonts w:ascii="Wingdings" w:hAnsi="Wingdings" w:hint="default"/>
      </w:rPr>
    </w:lvl>
    <w:lvl w:ilvl="1" w:tplc="04090003">
      <w:start w:val="1"/>
      <w:numFmt w:val="bullet"/>
      <w:pStyle w:val="listbullets"/>
      <w:lvlText w:val=""/>
      <w:lvlJc w:val="left"/>
      <w:pPr>
        <w:tabs>
          <w:tab w:val="num" w:pos="1728"/>
        </w:tabs>
        <w:ind w:left="1728" w:hanging="648"/>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28BA2AE1"/>
    <w:multiLevelType w:val="hybridMultilevel"/>
    <w:tmpl w:val="7FD0F3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99B6882"/>
    <w:multiLevelType w:val="multilevel"/>
    <w:tmpl w:val="299B688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9C05F7B"/>
    <w:multiLevelType w:val="hybridMultilevel"/>
    <w:tmpl w:val="B3EAAB32"/>
    <w:lvl w:ilvl="0" w:tplc="4EC2C19C">
      <w:start w:val="1"/>
      <w:numFmt w:val="decimal"/>
      <w:pStyle w:val="PAD1"/>
      <w:lvlText w:val="%1."/>
      <w:lvlJc w:val="left"/>
      <w:pPr>
        <w:ind w:left="990" w:hanging="360"/>
      </w:pPr>
      <w:rPr>
        <w:rFonts w:ascii="Calibri" w:hAnsi="Calibri" w:cs="Arial" w:hint="default"/>
        <w:b w:val="0"/>
        <w:i w:val="0"/>
        <w:color w:val="auto"/>
        <w:sz w:val="22"/>
      </w:rPr>
    </w:lvl>
    <w:lvl w:ilvl="1" w:tplc="F6B8B64E">
      <w:start w:val="1"/>
      <w:numFmt w:val="lowerLetter"/>
      <w:lvlText w:val="%2."/>
      <w:lvlJc w:val="left"/>
      <w:pPr>
        <w:ind w:left="1080" w:hanging="360"/>
      </w:pPr>
    </w:lvl>
    <w:lvl w:ilvl="2" w:tplc="7DF46886">
      <w:numFmt w:val="bullet"/>
      <w:lvlText w:val="•"/>
      <w:lvlJc w:val="left"/>
      <w:pPr>
        <w:ind w:left="2340" w:hanging="720"/>
      </w:pPr>
      <w:rPr>
        <w:rFonts w:ascii="Calibri" w:eastAsia="Times New Roman" w:hAnsi="Calibri" w:cs="Calibri" w:hint="default"/>
      </w:rPr>
    </w:lvl>
    <w:lvl w:ilvl="3" w:tplc="6F2C5112">
      <w:start w:val="1"/>
      <w:numFmt w:val="decimal"/>
      <w:lvlText w:val="%4."/>
      <w:lvlJc w:val="left"/>
      <w:pPr>
        <w:ind w:left="2520" w:hanging="360"/>
      </w:pPr>
    </w:lvl>
    <w:lvl w:ilvl="4" w:tplc="887C6F0C">
      <w:start w:val="1"/>
      <w:numFmt w:val="lowerLetter"/>
      <w:lvlText w:val="%5."/>
      <w:lvlJc w:val="left"/>
      <w:pPr>
        <w:ind w:left="3240" w:hanging="360"/>
      </w:pPr>
    </w:lvl>
    <w:lvl w:ilvl="5" w:tplc="A13E3D12">
      <w:start w:val="1"/>
      <w:numFmt w:val="lowerRoman"/>
      <w:lvlText w:val="%6."/>
      <w:lvlJc w:val="right"/>
      <w:pPr>
        <w:ind w:left="3960" w:hanging="180"/>
      </w:pPr>
    </w:lvl>
    <w:lvl w:ilvl="6" w:tplc="27343AF0">
      <w:start w:val="1"/>
      <w:numFmt w:val="decimal"/>
      <w:lvlText w:val="%7."/>
      <w:lvlJc w:val="left"/>
      <w:pPr>
        <w:ind w:left="4680" w:hanging="360"/>
      </w:pPr>
    </w:lvl>
    <w:lvl w:ilvl="7" w:tplc="67EAD812">
      <w:start w:val="1"/>
      <w:numFmt w:val="lowerLetter"/>
      <w:lvlText w:val="%8."/>
      <w:lvlJc w:val="left"/>
      <w:pPr>
        <w:ind w:left="5400" w:hanging="360"/>
      </w:pPr>
    </w:lvl>
    <w:lvl w:ilvl="8" w:tplc="C6EA87A4">
      <w:start w:val="1"/>
      <w:numFmt w:val="lowerRoman"/>
      <w:lvlText w:val="%9."/>
      <w:lvlJc w:val="right"/>
      <w:pPr>
        <w:ind w:left="6120" w:hanging="180"/>
      </w:pPr>
    </w:lvl>
  </w:abstractNum>
  <w:abstractNum w:abstractNumId="110" w15:restartNumberingAfterBreak="0">
    <w:nsid w:val="29CD5D46"/>
    <w:multiLevelType w:val="hybridMultilevel"/>
    <w:tmpl w:val="42D2C4A2"/>
    <w:lvl w:ilvl="0" w:tplc="4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9F9632B"/>
    <w:multiLevelType w:val="multilevel"/>
    <w:tmpl w:val="419A1E7C"/>
    <w:lvl w:ilvl="0">
      <w:start w:val="1"/>
      <w:numFmt w:val="decimal"/>
      <w:lvlText w:val="Chapter %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bCs/>
      </w:rPr>
    </w:lvl>
    <w:lvl w:ilvl="2">
      <w:start w:val="1"/>
      <w:numFmt w:val="decimal"/>
      <w:lvlText w:val="%1.%2.%3."/>
      <w:lvlJc w:val="left"/>
      <w:pPr>
        <w:tabs>
          <w:tab w:val="num" w:pos="1080"/>
        </w:tabs>
        <w:ind w:left="1080" w:hanging="1080"/>
      </w:pPr>
      <w:rPr>
        <w:rFonts w:ascii="Calibri" w:hAnsi="Calibri" w:cs="Calibri" w:hint="default"/>
        <w:b/>
        <w:bCs w:val="0"/>
        <w:i/>
        <w:iCs/>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080"/>
        </w:tabs>
        <w:ind w:left="1080" w:hanging="1080"/>
      </w:pPr>
      <w:rPr>
        <w:rFonts w:ascii="Calibri" w:hAnsi="Calibri" w:cs="Calibr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440"/>
        </w:tabs>
        <w:ind w:left="1080" w:hanging="1080"/>
      </w:pPr>
      <w:rPr>
        <w:rFonts w:hint="default"/>
      </w:rPr>
    </w:lvl>
    <w:lvl w:ilvl="5">
      <w:start w:val="1"/>
      <w:numFmt w:val="decimal"/>
      <w:lvlRestart w:val="1"/>
      <w:suff w:val="space"/>
      <w:lvlText w:val="Table %1.%6"/>
      <w:lvlJc w:val="left"/>
      <w:pPr>
        <w:ind w:left="3686" w:firstLine="0"/>
      </w:pPr>
      <w:rPr>
        <w:rFonts w:ascii="Arial" w:hAnsi="Arial" w:cs="Calibri"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6">
      <w:start w:val="1"/>
      <w:numFmt w:val="decimal"/>
      <w:lvlRestart w:val="1"/>
      <w:suff w:val="space"/>
      <w:lvlText w:val="Figure %1.%7"/>
      <w:lvlJc w:val="left"/>
      <w:pPr>
        <w:ind w:left="0" w:firstLine="0"/>
      </w:pPr>
      <w:rPr>
        <w:rFonts w:ascii="Calibri" w:hAnsi="Calibri" w:cs="Calibri"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suff w:val="space"/>
      <w:lvlText w:val="Map %1.%8"/>
      <w:lvlJc w:val="left"/>
      <w:pPr>
        <w:ind w:left="4500" w:firstLine="0"/>
      </w:pPr>
      <w:rPr>
        <w:rFonts w:hint="default"/>
      </w:rPr>
    </w:lvl>
    <w:lvl w:ilvl="8">
      <w:start w:val="1"/>
      <w:numFmt w:val="decimal"/>
      <w:lvlRestart w:val="1"/>
      <w:suff w:val="space"/>
      <w:lvlText w:val="Photograph %1.%9"/>
      <w:lvlJc w:val="left"/>
      <w:pPr>
        <w:ind w:left="0" w:firstLine="0"/>
      </w:pPr>
      <w:rPr>
        <w:rFonts w:hint="default"/>
      </w:rPr>
    </w:lvl>
  </w:abstractNum>
  <w:abstractNum w:abstractNumId="112" w15:restartNumberingAfterBreak="0">
    <w:nsid w:val="2A5114CB"/>
    <w:multiLevelType w:val="multilevel"/>
    <w:tmpl w:val="2A5114C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2A937E18"/>
    <w:multiLevelType w:val="multilevel"/>
    <w:tmpl w:val="43EE6736"/>
    <w:lvl w:ilvl="0">
      <w:numFmt w:val="bullet"/>
      <w:lvlText w:val=""/>
      <w:lvlJc w:val="left"/>
      <w:pPr>
        <w:ind w:left="452" w:hanging="351"/>
      </w:pPr>
      <w:rPr>
        <w:rFonts w:ascii="Symbol" w:hAnsi="Symbol" w:hint="default"/>
        <w:sz w:val="19"/>
        <w:szCs w:val="19"/>
      </w:rPr>
    </w:lvl>
    <w:lvl w:ilvl="1">
      <w:numFmt w:val="bullet"/>
      <w:lvlText w:val="•"/>
      <w:lvlJc w:val="left"/>
      <w:pPr>
        <w:ind w:left="1041" w:hanging="351"/>
      </w:pPr>
      <w:rPr>
        <w:rFonts w:ascii="Times New Roman" w:hAnsi="Times New Roman" w:cs="Times New Roman" w:hint="default"/>
      </w:rPr>
    </w:lvl>
    <w:lvl w:ilvl="2">
      <w:numFmt w:val="bullet"/>
      <w:lvlText w:val="•"/>
      <w:lvlJc w:val="left"/>
      <w:pPr>
        <w:ind w:left="1622" w:hanging="351"/>
      </w:pPr>
      <w:rPr>
        <w:rFonts w:ascii="Times New Roman" w:hAnsi="Times New Roman" w:cs="Times New Roman" w:hint="default"/>
      </w:rPr>
    </w:lvl>
    <w:lvl w:ilvl="3">
      <w:numFmt w:val="bullet"/>
      <w:lvlText w:val="•"/>
      <w:lvlJc w:val="left"/>
      <w:pPr>
        <w:ind w:left="2204" w:hanging="351"/>
      </w:pPr>
      <w:rPr>
        <w:rFonts w:ascii="Times New Roman" w:hAnsi="Times New Roman" w:cs="Times New Roman" w:hint="default"/>
      </w:rPr>
    </w:lvl>
    <w:lvl w:ilvl="4">
      <w:numFmt w:val="bullet"/>
      <w:lvlText w:val="•"/>
      <w:lvlJc w:val="left"/>
      <w:pPr>
        <w:ind w:left="2785" w:hanging="351"/>
      </w:pPr>
      <w:rPr>
        <w:rFonts w:ascii="Times New Roman" w:hAnsi="Times New Roman" w:cs="Times New Roman" w:hint="default"/>
      </w:rPr>
    </w:lvl>
    <w:lvl w:ilvl="5">
      <w:numFmt w:val="bullet"/>
      <w:lvlText w:val="•"/>
      <w:lvlJc w:val="left"/>
      <w:pPr>
        <w:ind w:left="3367" w:hanging="351"/>
      </w:pPr>
      <w:rPr>
        <w:rFonts w:ascii="Times New Roman" w:hAnsi="Times New Roman" w:cs="Times New Roman" w:hint="default"/>
      </w:rPr>
    </w:lvl>
    <w:lvl w:ilvl="6">
      <w:numFmt w:val="bullet"/>
      <w:lvlText w:val="•"/>
      <w:lvlJc w:val="left"/>
      <w:pPr>
        <w:ind w:left="3948" w:hanging="351"/>
      </w:pPr>
      <w:rPr>
        <w:rFonts w:ascii="Times New Roman" w:hAnsi="Times New Roman" w:cs="Times New Roman" w:hint="default"/>
      </w:rPr>
    </w:lvl>
    <w:lvl w:ilvl="7">
      <w:numFmt w:val="bullet"/>
      <w:lvlText w:val="•"/>
      <w:lvlJc w:val="left"/>
      <w:pPr>
        <w:ind w:left="4529" w:hanging="351"/>
      </w:pPr>
      <w:rPr>
        <w:rFonts w:ascii="Times New Roman" w:hAnsi="Times New Roman" w:cs="Times New Roman" w:hint="default"/>
      </w:rPr>
    </w:lvl>
    <w:lvl w:ilvl="8">
      <w:numFmt w:val="bullet"/>
      <w:lvlText w:val="•"/>
      <w:lvlJc w:val="left"/>
      <w:pPr>
        <w:ind w:left="5111" w:hanging="351"/>
      </w:pPr>
      <w:rPr>
        <w:rFonts w:ascii="Times New Roman" w:hAnsi="Times New Roman" w:cs="Times New Roman" w:hint="default"/>
      </w:rPr>
    </w:lvl>
  </w:abstractNum>
  <w:abstractNum w:abstractNumId="114" w15:restartNumberingAfterBreak="0">
    <w:nsid w:val="2A955365"/>
    <w:multiLevelType w:val="hybridMultilevel"/>
    <w:tmpl w:val="25F6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C475804"/>
    <w:multiLevelType w:val="hybridMultilevel"/>
    <w:tmpl w:val="B132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C4760EE"/>
    <w:multiLevelType w:val="hybridMultilevel"/>
    <w:tmpl w:val="CD782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C5B5C3E"/>
    <w:multiLevelType w:val="hybridMultilevel"/>
    <w:tmpl w:val="D402C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C6B48C4"/>
    <w:multiLevelType w:val="hybridMultilevel"/>
    <w:tmpl w:val="F6442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CA50489"/>
    <w:multiLevelType w:val="hybridMultilevel"/>
    <w:tmpl w:val="3F5615C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2D2E01FC"/>
    <w:multiLevelType w:val="hybridMultilevel"/>
    <w:tmpl w:val="BF42BB74"/>
    <w:lvl w:ilvl="0" w:tplc="4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D3B7BAF"/>
    <w:multiLevelType w:val="hybridMultilevel"/>
    <w:tmpl w:val="5C385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2DAA06CC"/>
    <w:multiLevelType w:val="hybridMultilevel"/>
    <w:tmpl w:val="F7B0B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DD613D6"/>
    <w:multiLevelType w:val="hybridMultilevel"/>
    <w:tmpl w:val="47D07DF4"/>
    <w:lvl w:ilvl="0" w:tplc="93BC29D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A7E5D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932D99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95CCD2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01ACD2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609A0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DC43F4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C2EC0C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356102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4" w15:restartNumberingAfterBreak="0">
    <w:nsid w:val="2DD805D8"/>
    <w:multiLevelType w:val="hybridMultilevel"/>
    <w:tmpl w:val="AAAC1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2E3B4FFA"/>
    <w:multiLevelType w:val="hybridMultilevel"/>
    <w:tmpl w:val="74008E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2E4F44BA"/>
    <w:multiLevelType w:val="hybridMultilevel"/>
    <w:tmpl w:val="D2F6A30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2E7B662E"/>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04C0FA7"/>
    <w:multiLevelType w:val="multilevel"/>
    <w:tmpl w:val="59D6E9C6"/>
    <w:lvl w:ilvl="0">
      <w:start w:val="2"/>
      <w:numFmt w:val="decimal"/>
      <w:pStyle w:val="Appendix11"/>
      <w:lvlText w:val="%1."/>
      <w:lvlJc w:val="left"/>
      <w:pPr>
        <w:tabs>
          <w:tab w:val="num" w:pos="720"/>
        </w:tabs>
        <w:ind w:left="720" w:hanging="720"/>
      </w:pPr>
      <w:rPr>
        <w:rFonts w:ascii="Arial" w:hAnsi="Arial" w:cs="Times New Roman" w:hint="default"/>
        <w:b w:val="0"/>
        <w:i w:val="0"/>
        <w:color w:val="FFFFFF"/>
        <w:sz w:val="10"/>
        <w:szCs w:val="10"/>
      </w:rPr>
    </w:lvl>
    <w:lvl w:ilvl="1">
      <w:start w:val="1"/>
      <w:numFmt w:val="decimal"/>
      <w:suff w:val="space"/>
      <w:lvlText w:val="Appendix %1.%2"/>
      <w:lvlJc w:val="left"/>
      <w:pPr>
        <w:ind w:left="1080" w:hanging="1080"/>
      </w:pPr>
      <w:rPr>
        <w:rFonts w:ascii="Arial" w:hAnsi="Arial" w:cs="Times New Roman" w:hint="default"/>
        <w:b/>
        <w:i w:val="0"/>
        <w:sz w:val="24"/>
        <w:szCs w:val="24"/>
      </w:r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080" w:hanging="1080"/>
      </w:pPr>
    </w:lvl>
    <w:lvl w:ilvl="5">
      <w:start w:val="1"/>
      <w:numFmt w:val="decimal"/>
      <w:lvlRestart w:val="1"/>
      <w:suff w:val="space"/>
      <w:lvlText w:val="Table %1.%6"/>
      <w:lvlJc w:val="left"/>
      <w:pPr>
        <w:ind w:left="0" w:firstLine="0"/>
      </w:pPr>
    </w:lvl>
    <w:lvl w:ilvl="6">
      <w:start w:val="1"/>
      <w:numFmt w:val="decimal"/>
      <w:lvlRestart w:val="1"/>
      <w:suff w:val="space"/>
      <w:lvlText w:val="Figure %1.%7"/>
      <w:lvlJc w:val="left"/>
      <w:pPr>
        <w:ind w:left="0" w:firstLine="0"/>
      </w:pPr>
    </w:lvl>
    <w:lvl w:ilvl="7">
      <w:start w:val="1"/>
      <w:numFmt w:val="decimal"/>
      <w:lvlRestart w:val="1"/>
      <w:suff w:val="space"/>
      <w:lvlText w:val="Map %1.%8"/>
      <w:lvlJc w:val="left"/>
      <w:pPr>
        <w:ind w:left="4500" w:firstLine="0"/>
      </w:pPr>
    </w:lvl>
    <w:lvl w:ilvl="8">
      <w:start w:val="1"/>
      <w:numFmt w:val="decimal"/>
      <w:lvlRestart w:val="1"/>
      <w:suff w:val="space"/>
      <w:lvlText w:val="Photograph %1.%9"/>
      <w:lvlJc w:val="left"/>
      <w:pPr>
        <w:ind w:left="0" w:firstLine="0"/>
      </w:pPr>
    </w:lvl>
  </w:abstractNum>
  <w:abstractNum w:abstractNumId="129" w15:restartNumberingAfterBreak="0">
    <w:nsid w:val="30AE3B59"/>
    <w:multiLevelType w:val="hybridMultilevel"/>
    <w:tmpl w:val="247AE778"/>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30" w15:restartNumberingAfterBreak="0">
    <w:nsid w:val="312C31C0"/>
    <w:multiLevelType w:val="hybridMultilevel"/>
    <w:tmpl w:val="6758F820"/>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1" w15:restartNumberingAfterBreak="0">
    <w:nsid w:val="315719FD"/>
    <w:multiLevelType w:val="hybridMultilevel"/>
    <w:tmpl w:val="64E04A44"/>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1944A94"/>
    <w:multiLevelType w:val="hybridMultilevel"/>
    <w:tmpl w:val="A790DEF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B10C5F"/>
    <w:multiLevelType w:val="multilevel"/>
    <w:tmpl w:val="31B10C5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31EF670F"/>
    <w:multiLevelType w:val="hybridMultilevel"/>
    <w:tmpl w:val="083C36FA"/>
    <w:lvl w:ilvl="0" w:tplc="4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239671E"/>
    <w:multiLevelType w:val="hybridMultilevel"/>
    <w:tmpl w:val="4BFA0C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2CB665F"/>
    <w:multiLevelType w:val="hybridMultilevel"/>
    <w:tmpl w:val="12A4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3B55428"/>
    <w:multiLevelType w:val="hybridMultilevel"/>
    <w:tmpl w:val="718EBD90"/>
    <w:lvl w:ilvl="0" w:tplc="04090001">
      <w:start w:val="1"/>
      <w:numFmt w:val="bullet"/>
      <w:lvlText w:val=""/>
      <w:lvlJc w:val="left"/>
      <w:pPr>
        <w:tabs>
          <w:tab w:val="num" w:pos="807"/>
        </w:tabs>
        <w:ind w:left="807" w:hanging="360"/>
      </w:pPr>
      <w:rPr>
        <w:rFonts w:ascii="Symbol" w:hAnsi="Symbol" w:hint="default"/>
      </w:rPr>
    </w:lvl>
    <w:lvl w:ilvl="1" w:tplc="04090019">
      <w:start w:val="1"/>
      <w:numFmt w:val="decimal"/>
      <w:lvlText w:val="%2."/>
      <w:lvlJc w:val="left"/>
      <w:pPr>
        <w:tabs>
          <w:tab w:val="num" w:pos="1527"/>
        </w:tabs>
        <w:ind w:left="1527" w:hanging="360"/>
      </w:pPr>
    </w:lvl>
    <w:lvl w:ilvl="2" w:tplc="0409001B">
      <w:start w:val="1"/>
      <w:numFmt w:val="decimal"/>
      <w:lvlText w:val="%3."/>
      <w:lvlJc w:val="left"/>
      <w:pPr>
        <w:tabs>
          <w:tab w:val="num" w:pos="2247"/>
        </w:tabs>
        <w:ind w:left="2247" w:hanging="360"/>
      </w:pPr>
    </w:lvl>
    <w:lvl w:ilvl="3" w:tplc="0409000F">
      <w:start w:val="1"/>
      <w:numFmt w:val="decimal"/>
      <w:lvlText w:val="%4."/>
      <w:lvlJc w:val="left"/>
      <w:pPr>
        <w:tabs>
          <w:tab w:val="num" w:pos="2967"/>
        </w:tabs>
        <w:ind w:left="2967" w:hanging="360"/>
      </w:pPr>
    </w:lvl>
    <w:lvl w:ilvl="4" w:tplc="04090019">
      <w:start w:val="1"/>
      <w:numFmt w:val="decimal"/>
      <w:lvlText w:val="%5."/>
      <w:lvlJc w:val="left"/>
      <w:pPr>
        <w:tabs>
          <w:tab w:val="num" w:pos="3687"/>
        </w:tabs>
        <w:ind w:left="3687" w:hanging="360"/>
      </w:pPr>
    </w:lvl>
    <w:lvl w:ilvl="5" w:tplc="0409001B">
      <w:start w:val="1"/>
      <w:numFmt w:val="decimal"/>
      <w:lvlText w:val="%6."/>
      <w:lvlJc w:val="left"/>
      <w:pPr>
        <w:tabs>
          <w:tab w:val="num" w:pos="4407"/>
        </w:tabs>
        <w:ind w:left="4407" w:hanging="360"/>
      </w:pPr>
    </w:lvl>
    <w:lvl w:ilvl="6" w:tplc="0409000F">
      <w:start w:val="1"/>
      <w:numFmt w:val="decimal"/>
      <w:lvlText w:val="%7."/>
      <w:lvlJc w:val="left"/>
      <w:pPr>
        <w:tabs>
          <w:tab w:val="num" w:pos="5127"/>
        </w:tabs>
        <w:ind w:left="5127" w:hanging="360"/>
      </w:pPr>
    </w:lvl>
    <w:lvl w:ilvl="7" w:tplc="04090019">
      <w:start w:val="1"/>
      <w:numFmt w:val="decimal"/>
      <w:lvlText w:val="%8."/>
      <w:lvlJc w:val="left"/>
      <w:pPr>
        <w:tabs>
          <w:tab w:val="num" w:pos="5847"/>
        </w:tabs>
        <w:ind w:left="5847" w:hanging="360"/>
      </w:pPr>
    </w:lvl>
    <w:lvl w:ilvl="8" w:tplc="0409001B">
      <w:start w:val="1"/>
      <w:numFmt w:val="decimal"/>
      <w:lvlText w:val="%9."/>
      <w:lvlJc w:val="left"/>
      <w:pPr>
        <w:tabs>
          <w:tab w:val="num" w:pos="6567"/>
        </w:tabs>
        <w:ind w:left="6567" w:hanging="360"/>
      </w:pPr>
    </w:lvl>
  </w:abstractNum>
  <w:abstractNum w:abstractNumId="138" w15:restartNumberingAfterBreak="0">
    <w:nsid w:val="3449186A"/>
    <w:multiLevelType w:val="hybridMultilevel"/>
    <w:tmpl w:val="F4DA0ABC"/>
    <w:lvl w:ilvl="0" w:tplc="1E0CF60A">
      <w:start w:val="1"/>
      <w:numFmt w:val="lowerLetter"/>
      <w:lvlText w:val="%1."/>
      <w:lvlJc w:val="left"/>
      <w:pPr>
        <w:ind w:left="440" w:hanging="360"/>
      </w:pPr>
      <w:rPr>
        <w:rFonts w:hint="default"/>
      </w:rPr>
    </w:lvl>
    <w:lvl w:ilvl="1" w:tplc="506CD758">
      <w:start w:val="1"/>
      <w:numFmt w:val="decimal"/>
      <w:lvlText w:val="%2."/>
      <w:lvlJc w:val="left"/>
      <w:pPr>
        <w:ind w:left="1160" w:hanging="360"/>
      </w:pPr>
      <w:rPr>
        <w:rFonts w:hint="default"/>
      </w:r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39" w15:restartNumberingAfterBreak="0">
    <w:nsid w:val="34CC2CA3"/>
    <w:multiLevelType w:val="hybridMultilevel"/>
    <w:tmpl w:val="F754F1F6"/>
    <w:lvl w:ilvl="0" w:tplc="0409001B">
      <w:start w:val="1"/>
      <w:numFmt w:val="lowerRoman"/>
      <w:lvlText w:val="%1."/>
      <w:lvlJc w:val="right"/>
      <w:pPr>
        <w:ind w:left="720" w:hanging="360"/>
      </w:pPr>
    </w:lvl>
    <w:lvl w:ilvl="1" w:tplc="0E345BC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53A1FA4"/>
    <w:multiLevelType w:val="hybridMultilevel"/>
    <w:tmpl w:val="C5D282B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59F614B"/>
    <w:multiLevelType w:val="hybridMultilevel"/>
    <w:tmpl w:val="D87EF62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15:restartNumberingAfterBreak="0">
    <w:nsid w:val="361A42AF"/>
    <w:multiLevelType w:val="multilevel"/>
    <w:tmpl w:val="EE2214D4"/>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143" w15:restartNumberingAfterBreak="0">
    <w:nsid w:val="37336D95"/>
    <w:multiLevelType w:val="hybridMultilevel"/>
    <w:tmpl w:val="7D7EC114"/>
    <w:lvl w:ilvl="0" w:tplc="DBB41B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37601A85"/>
    <w:multiLevelType w:val="hybridMultilevel"/>
    <w:tmpl w:val="E3582B60"/>
    <w:lvl w:ilvl="0" w:tplc="40090015">
      <w:start w:val="1"/>
      <w:numFmt w:val="upperLetter"/>
      <w:lvlText w:val="%1."/>
      <w:lvlJc w:val="left"/>
      <w:pPr>
        <w:ind w:left="720" w:hanging="360"/>
      </w:pPr>
      <w:rPr>
        <w:rFonts w:hint="default"/>
        <w:color w:val="auto"/>
      </w:r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15:restartNumberingAfterBreak="0">
    <w:nsid w:val="37700BF9"/>
    <w:multiLevelType w:val="hybridMultilevel"/>
    <w:tmpl w:val="F0C0B8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6" w15:restartNumberingAfterBreak="0">
    <w:nsid w:val="3B672A06"/>
    <w:multiLevelType w:val="hybridMultilevel"/>
    <w:tmpl w:val="96D6F408"/>
    <w:lvl w:ilvl="0" w:tplc="3B0ED6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BB011BA"/>
    <w:multiLevelType w:val="hybridMultilevel"/>
    <w:tmpl w:val="6EC60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BEC0036"/>
    <w:multiLevelType w:val="hybridMultilevel"/>
    <w:tmpl w:val="7ED63564"/>
    <w:lvl w:ilvl="0" w:tplc="8C52A848">
      <w:start w:val="8"/>
      <w:numFmt w:val="decimal"/>
      <w:lvlText w:val="%1."/>
      <w:lvlJc w:val="left"/>
      <w:pPr>
        <w:ind w:left="3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B40551E">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AF4228E">
      <w:start w:val="1"/>
      <w:numFmt w:val="bullet"/>
      <w:lvlText w:val="▪"/>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D7A81E8">
      <w:start w:val="1"/>
      <w:numFmt w:val="bullet"/>
      <w:lvlText w:val="•"/>
      <w:lvlJc w:val="left"/>
      <w:pPr>
        <w:ind w:left="21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75883E8">
      <w:start w:val="1"/>
      <w:numFmt w:val="bullet"/>
      <w:lvlText w:val="o"/>
      <w:lvlJc w:val="left"/>
      <w:pPr>
        <w:ind w:left="28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214728C">
      <w:start w:val="1"/>
      <w:numFmt w:val="bullet"/>
      <w:lvlText w:val="▪"/>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8CE0C56">
      <w:start w:val="1"/>
      <w:numFmt w:val="bullet"/>
      <w:lvlText w:val="•"/>
      <w:lvlJc w:val="left"/>
      <w:pPr>
        <w:ind w:left="4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9FC9932">
      <w:start w:val="1"/>
      <w:numFmt w:val="bullet"/>
      <w:lvlText w:val="o"/>
      <w:lvlJc w:val="left"/>
      <w:pPr>
        <w:ind w:left="50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C2CA29C">
      <w:start w:val="1"/>
      <w:numFmt w:val="bullet"/>
      <w:lvlText w:val="▪"/>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49" w15:restartNumberingAfterBreak="0">
    <w:nsid w:val="3CA24379"/>
    <w:multiLevelType w:val="multilevel"/>
    <w:tmpl w:val="3CA24379"/>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0" w15:restartNumberingAfterBreak="0">
    <w:nsid w:val="3CAB3B92"/>
    <w:multiLevelType w:val="hybridMultilevel"/>
    <w:tmpl w:val="ACE8B078"/>
    <w:lvl w:ilvl="0" w:tplc="04090015">
      <w:start w:val="1"/>
      <w:numFmt w:val="upperLetter"/>
      <w:lvlText w:val="%1."/>
      <w:lvlJc w:val="left"/>
      <w:pPr>
        <w:ind w:left="360" w:hanging="360"/>
      </w:pPr>
      <w:rPr>
        <w:i w:val="0"/>
      </w:rPr>
    </w:lvl>
    <w:lvl w:ilvl="1" w:tplc="04090019">
      <w:start w:val="1"/>
      <w:numFmt w:val="lowerLetter"/>
      <w:lvlText w:val="%2."/>
      <w:lvlJc w:val="left"/>
      <w:pPr>
        <w:ind w:left="1080" w:hanging="360"/>
      </w:pPr>
    </w:lvl>
    <w:lvl w:ilvl="2" w:tplc="105017F4">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3CD865AC"/>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D13512B"/>
    <w:multiLevelType w:val="hybridMultilevel"/>
    <w:tmpl w:val="372E2F5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4A7491"/>
    <w:multiLevelType w:val="hybridMultilevel"/>
    <w:tmpl w:val="F6024ABA"/>
    <w:lvl w:ilvl="0" w:tplc="EDE6390C">
      <w:start w:val="1"/>
      <w:numFmt w:val="decimal"/>
      <w:pStyle w:val="Headingi"/>
      <w:lvlText w:val="4.%1"/>
      <w:lvlJc w:val="left"/>
      <w:pPr>
        <w:tabs>
          <w:tab w:val="num" w:pos="360"/>
        </w:tabs>
        <w:ind w:left="360" w:hanging="360"/>
      </w:pPr>
      <w:rPr>
        <w:rFonts w:ascii="Arial" w:hAnsi="Arial" w:cs="Times New Roman" w:hint="default"/>
        <w:b/>
        <w:i w:val="0"/>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4" w15:restartNumberingAfterBreak="0">
    <w:nsid w:val="3D9F4616"/>
    <w:multiLevelType w:val="hybridMultilevel"/>
    <w:tmpl w:val="F5542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E057745"/>
    <w:multiLevelType w:val="multilevel"/>
    <w:tmpl w:val="6C6CEED0"/>
    <w:styleLink w:val="Style41"/>
    <w:lvl w:ilvl="0">
      <w:start w:val="1"/>
      <w:numFmt w:val="upperRoman"/>
      <w:pStyle w:val="H1"/>
      <w:lvlText w:val="%1."/>
      <w:lvlJc w:val="left"/>
      <w:pPr>
        <w:tabs>
          <w:tab w:val="num" w:pos="360"/>
        </w:tabs>
        <w:ind w:left="360" w:hanging="360"/>
      </w:pPr>
      <w:rPr>
        <w:b/>
        <w:i w:val="0"/>
      </w:rPr>
    </w:lvl>
    <w:lvl w:ilvl="1">
      <w:start w:val="1"/>
      <w:numFmt w:val="decimal"/>
      <w:lvlText w:val="%1.%2."/>
      <w:lvlJc w:val="left"/>
      <w:pPr>
        <w:tabs>
          <w:tab w:val="num" w:pos="1080"/>
        </w:tabs>
        <w:ind w:left="1080" w:hanging="1080"/>
      </w:pPr>
    </w:lvl>
    <w:lvl w:ilvl="2">
      <w:start w:val="1"/>
      <w:numFmt w:val="none"/>
      <w:lvlText w:val="1."/>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Restart w:val="0"/>
      <w:suff w:val="space"/>
      <w:lvlText w:val="Table %1.%6"/>
      <w:lvlJc w:val="left"/>
      <w:pPr>
        <w:ind w:left="900" w:firstLine="0"/>
      </w:pPr>
    </w:lvl>
    <w:lvl w:ilvl="6">
      <w:start w:val="1"/>
      <w:numFmt w:val="decimal"/>
      <w:lvlRestart w:val="0"/>
      <w:suff w:val="space"/>
      <w:lvlText w:val="Figure %1.%7"/>
      <w:lvlJc w:val="left"/>
      <w:pPr>
        <w:ind w:left="0" w:firstLine="0"/>
      </w:pPr>
    </w:lvl>
    <w:lvl w:ilvl="7">
      <w:start w:val="1"/>
      <w:numFmt w:val="decimal"/>
      <w:lvlRestart w:val="0"/>
      <w:suff w:val="space"/>
      <w:lvlText w:val="Map %1.%8"/>
      <w:lvlJc w:val="left"/>
      <w:pPr>
        <w:ind w:left="0" w:firstLine="0"/>
      </w:pPr>
    </w:lvl>
    <w:lvl w:ilvl="8">
      <w:start w:val="1"/>
      <w:numFmt w:val="decimal"/>
      <w:lvlRestart w:val="0"/>
      <w:suff w:val="space"/>
      <w:lvlText w:val="Photograph %1.%9"/>
      <w:lvlJc w:val="left"/>
      <w:pPr>
        <w:ind w:left="0" w:firstLine="0"/>
      </w:pPr>
    </w:lvl>
  </w:abstractNum>
  <w:abstractNum w:abstractNumId="156" w15:restartNumberingAfterBreak="0">
    <w:nsid w:val="3E464C4C"/>
    <w:multiLevelType w:val="hybridMultilevel"/>
    <w:tmpl w:val="3252C506"/>
    <w:lvl w:ilvl="0" w:tplc="04090001">
      <w:start w:val="1"/>
      <w:numFmt w:val="decimal"/>
      <w:pStyle w:val="Annexure4"/>
      <w:lvlText w:val="Appendix 4.%1:"/>
      <w:lvlJc w:val="left"/>
      <w:pPr>
        <w:tabs>
          <w:tab w:val="num" w:pos="1080"/>
        </w:tabs>
        <w:ind w:left="1080" w:firstLine="0"/>
      </w:pPr>
      <w:rPr>
        <w:rFonts w:ascii="Arial" w:hAnsi="Arial" w:cs="Times New Roman" w:hint="default"/>
        <w:b/>
        <w:i w:val="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7" w15:restartNumberingAfterBreak="0">
    <w:nsid w:val="3EBD0D49"/>
    <w:multiLevelType w:val="multilevel"/>
    <w:tmpl w:val="13447F1A"/>
    <w:lvl w:ilvl="0">
      <w:start w:val="1"/>
      <w:numFmt w:val="upperLetter"/>
      <w:pStyle w:val="TableLevel1"/>
      <w:suff w:val="space"/>
      <w:lvlText w:val="%1."/>
      <w:lvlJc w:val="left"/>
      <w:pPr>
        <w:ind w:left="0" w:firstLine="0"/>
      </w:pPr>
      <w:rPr>
        <w:b/>
        <w:i w:val="0"/>
        <w:sz w:val="16"/>
        <w:szCs w:val="16"/>
      </w:rPr>
    </w:lvl>
    <w:lvl w:ilvl="1">
      <w:start w:val="1"/>
      <w:numFmt w:val="decimal"/>
      <w:pStyle w:val="TableLevel2"/>
      <w:suff w:val="space"/>
      <w:lvlText w:val="%1.%2."/>
      <w:lvlJc w:val="left"/>
      <w:pPr>
        <w:ind w:left="0" w:firstLine="0"/>
      </w:pPr>
      <w:rPr>
        <w:b/>
        <w:i/>
        <w:sz w:val="16"/>
        <w:szCs w:val="16"/>
      </w:rPr>
    </w:lvl>
    <w:lvl w:ilvl="2">
      <w:start w:val="1"/>
      <w:numFmt w:val="decimal"/>
      <w:pStyle w:val="TableLevel3"/>
      <w:suff w:val="space"/>
      <w:lvlText w:val="%1.%2.%3."/>
      <w:lvlJc w:val="left"/>
      <w:pPr>
        <w:ind w:left="0" w:firstLine="0"/>
      </w:pPr>
      <w:rPr>
        <w:sz w:val="16"/>
        <w:szCs w:val="16"/>
      </w:rPr>
    </w:lvl>
    <w:lvl w:ilvl="3">
      <w:start w:val="1"/>
      <w:numFmt w:val="decimal"/>
      <w:lvlText w:val="%1.%2.%3.%4"/>
      <w:lvlJc w:val="left"/>
      <w:pPr>
        <w:tabs>
          <w:tab w:val="num" w:pos="720"/>
        </w:tabs>
        <w:ind w:left="0" w:firstLine="0"/>
      </w:pPr>
    </w:lvl>
    <w:lvl w:ilvl="4">
      <w:start w:val="1"/>
      <w:numFmt w:val="decimal"/>
      <w:lvlText w:val="Table %5:"/>
      <w:lvlJc w:val="left"/>
      <w:pPr>
        <w:tabs>
          <w:tab w:val="num" w:pos="720"/>
        </w:tabs>
        <w:ind w:left="2880" w:firstLine="0"/>
      </w:pPr>
      <w:rPr>
        <w:rFonts w:ascii="Times New Roman" w:hAnsi="Times New Roman" w:cs="Times New Roman" w:hint="default"/>
        <w:b/>
        <w:i w:val="0"/>
        <w:sz w:val="22"/>
        <w:szCs w:val="22"/>
      </w:rPr>
    </w:lvl>
    <w:lvl w:ilvl="5">
      <w:start w:val="1"/>
      <w:numFmt w:val="decimal"/>
      <w:suff w:val="space"/>
      <w:lvlText w:val="Figure %6:"/>
      <w:lvlJc w:val="left"/>
      <w:pPr>
        <w:ind w:left="3600" w:firstLine="0"/>
      </w:pPr>
      <w:rPr>
        <w:rFonts w:ascii="Times New Roman" w:hAnsi="Times New Roman" w:cs="Times New Roman" w:hint="default"/>
        <w:b/>
        <w:i w:val="0"/>
        <w:sz w:val="22"/>
        <w:szCs w:val="22"/>
      </w:rPr>
    </w:lvl>
    <w:lvl w:ilvl="6">
      <w:start w:val="1"/>
      <w:numFmt w:val="decimal"/>
      <w:suff w:val="space"/>
      <w:lvlText w:val="Map %7:"/>
      <w:lvlJc w:val="left"/>
      <w:pPr>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8" w15:restartNumberingAfterBreak="0">
    <w:nsid w:val="3EC30348"/>
    <w:multiLevelType w:val="hybridMultilevel"/>
    <w:tmpl w:val="265AAE44"/>
    <w:lvl w:ilvl="0" w:tplc="FFFFFFFF">
      <w:start w:val="1"/>
      <w:numFmt w:val="bullet"/>
      <w:pStyle w:val="mbullet"/>
      <w:lvlText w:val=""/>
      <w:lvlJc w:val="left"/>
      <w:pPr>
        <w:tabs>
          <w:tab w:val="num" w:pos="1368"/>
        </w:tabs>
        <w:ind w:left="1368" w:hanging="360"/>
      </w:pPr>
      <w:rPr>
        <w:rFonts w:ascii="Symbol" w:hAnsi="Symbol" w:cs="Symbol" w:hint="default"/>
        <w:color w:val="auto"/>
      </w:rPr>
    </w:lvl>
    <w:lvl w:ilvl="1" w:tplc="FFFFFFFF">
      <w:start w:val="1"/>
      <w:numFmt w:val="bullet"/>
      <w:lvlText w:val=""/>
      <w:lvlJc w:val="left"/>
      <w:pPr>
        <w:tabs>
          <w:tab w:val="num" w:pos="-18"/>
        </w:tabs>
        <w:ind w:left="-18" w:hanging="360"/>
      </w:pPr>
      <w:rPr>
        <w:rFonts w:ascii="Symbol" w:hAnsi="Symbol" w:cs="Symbol" w:hint="default"/>
        <w:color w:val="auto"/>
      </w:rPr>
    </w:lvl>
    <w:lvl w:ilvl="2" w:tplc="FFFFFFFF">
      <w:start w:val="1"/>
      <w:numFmt w:val="bullet"/>
      <w:lvlText w:val=""/>
      <w:lvlJc w:val="left"/>
      <w:pPr>
        <w:tabs>
          <w:tab w:val="num" w:pos="702"/>
        </w:tabs>
        <w:ind w:left="702" w:hanging="360"/>
      </w:pPr>
      <w:rPr>
        <w:rFonts w:ascii="Wingdings" w:hAnsi="Wingdings" w:cs="Wingdings" w:hint="default"/>
      </w:rPr>
    </w:lvl>
    <w:lvl w:ilvl="3" w:tplc="FFFFFFFF">
      <w:start w:val="1"/>
      <w:numFmt w:val="bullet"/>
      <w:lvlText w:val=""/>
      <w:lvlJc w:val="left"/>
      <w:pPr>
        <w:tabs>
          <w:tab w:val="num" w:pos="1422"/>
        </w:tabs>
        <w:ind w:left="1422" w:hanging="360"/>
      </w:pPr>
      <w:rPr>
        <w:rFonts w:ascii="Symbol" w:hAnsi="Symbol" w:cs="Symbol" w:hint="default"/>
      </w:rPr>
    </w:lvl>
    <w:lvl w:ilvl="4" w:tplc="FFFFFFFF">
      <w:start w:val="1"/>
      <w:numFmt w:val="bullet"/>
      <w:lvlText w:val="o"/>
      <w:lvlJc w:val="left"/>
      <w:pPr>
        <w:tabs>
          <w:tab w:val="num" w:pos="2142"/>
        </w:tabs>
        <w:ind w:left="2142" w:hanging="360"/>
      </w:pPr>
      <w:rPr>
        <w:rFonts w:ascii="Courier New" w:hAnsi="Courier New" w:cs="Courier New" w:hint="default"/>
      </w:rPr>
    </w:lvl>
    <w:lvl w:ilvl="5" w:tplc="FFFFFFFF">
      <w:start w:val="1"/>
      <w:numFmt w:val="bullet"/>
      <w:lvlText w:val=""/>
      <w:lvlJc w:val="left"/>
      <w:pPr>
        <w:tabs>
          <w:tab w:val="num" w:pos="2862"/>
        </w:tabs>
        <w:ind w:left="2862" w:hanging="360"/>
      </w:pPr>
      <w:rPr>
        <w:rFonts w:ascii="Wingdings" w:hAnsi="Wingdings" w:cs="Wingdings" w:hint="default"/>
      </w:rPr>
    </w:lvl>
    <w:lvl w:ilvl="6" w:tplc="FFFFFFFF">
      <w:start w:val="1"/>
      <w:numFmt w:val="bullet"/>
      <w:lvlText w:val=""/>
      <w:lvlJc w:val="left"/>
      <w:pPr>
        <w:tabs>
          <w:tab w:val="num" w:pos="3582"/>
        </w:tabs>
        <w:ind w:left="3582" w:hanging="360"/>
      </w:pPr>
      <w:rPr>
        <w:rFonts w:ascii="Symbol" w:hAnsi="Symbol" w:cs="Symbol" w:hint="default"/>
      </w:rPr>
    </w:lvl>
    <w:lvl w:ilvl="7" w:tplc="FFFFFFFF">
      <w:start w:val="1"/>
      <w:numFmt w:val="bullet"/>
      <w:lvlText w:val="o"/>
      <w:lvlJc w:val="left"/>
      <w:pPr>
        <w:tabs>
          <w:tab w:val="num" w:pos="4302"/>
        </w:tabs>
        <w:ind w:left="4302" w:hanging="360"/>
      </w:pPr>
      <w:rPr>
        <w:rFonts w:ascii="Courier New" w:hAnsi="Courier New" w:cs="Courier New" w:hint="default"/>
      </w:rPr>
    </w:lvl>
    <w:lvl w:ilvl="8" w:tplc="FFFFFFFF">
      <w:start w:val="1"/>
      <w:numFmt w:val="bullet"/>
      <w:lvlText w:val=""/>
      <w:lvlJc w:val="left"/>
      <w:pPr>
        <w:tabs>
          <w:tab w:val="num" w:pos="5022"/>
        </w:tabs>
        <w:ind w:left="5022" w:hanging="360"/>
      </w:pPr>
      <w:rPr>
        <w:rFonts w:ascii="Wingdings" w:hAnsi="Wingdings" w:cs="Wingdings" w:hint="default"/>
      </w:rPr>
    </w:lvl>
  </w:abstractNum>
  <w:abstractNum w:abstractNumId="159" w15:restartNumberingAfterBreak="0">
    <w:nsid w:val="3F3C32FC"/>
    <w:multiLevelType w:val="hybridMultilevel"/>
    <w:tmpl w:val="477CD6CA"/>
    <w:lvl w:ilvl="0" w:tplc="FFFFFFFF">
      <w:start w:val="1"/>
      <w:numFmt w:val="decimal"/>
      <w:pStyle w:val="HeaderAppendix"/>
      <w:lvlText w:val="%1."/>
      <w:lvlJc w:val="left"/>
      <w:pPr>
        <w:tabs>
          <w:tab w:val="num" w:pos="709"/>
        </w:tabs>
        <w:ind w:left="709" w:hanging="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3FF7328F"/>
    <w:multiLevelType w:val="hybridMultilevel"/>
    <w:tmpl w:val="C114B6E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40E84EAB"/>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0FF259A"/>
    <w:multiLevelType w:val="hybridMultilevel"/>
    <w:tmpl w:val="2F3676EA"/>
    <w:lvl w:ilvl="0" w:tplc="0409000F">
      <w:start w:val="1"/>
      <w:numFmt w:val="decimal"/>
      <w:lvlText w:val="%1."/>
      <w:lvlJc w:val="left"/>
      <w:pPr>
        <w:ind w:left="360" w:hanging="360"/>
      </w:pPr>
      <w:rPr>
        <w:snapToGrid/>
        <w:spacing w:val="-4"/>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1482369"/>
    <w:multiLevelType w:val="multilevel"/>
    <w:tmpl w:val="6EEE1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420046E5"/>
    <w:multiLevelType w:val="hybridMultilevel"/>
    <w:tmpl w:val="12AC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29E68EF"/>
    <w:multiLevelType w:val="hybridMultilevel"/>
    <w:tmpl w:val="5AEC73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4351351A"/>
    <w:multiLevelType w:val="multilevel"/>
    <w:tmpl w:val="AA8EBE3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44292527"/>
    <w:multiLevelType w:val="multilevel"/>
    <w:tmpl w:val="F9F6146C"/>
    <w:styleLink w:val="1111112"/>
    <w:lvl w:ilvl="0">
      <w:start w:val="5"/>
      <w:numFmt w:val="decimal"/>
      <w:pStyle w:val="ReportFigure"/>
      <w:lvlText w:val="Chapter - %1:"/>
      <w:lvlJc w:val="left"/>
      <w:pPr>
        <w:tabs>
          <w:tab w:val="num" w:pos="2232"/>
        </w:tabs>
        <w:ind w:left="0" w:firstLine="72"/>
      </w:pPr>
      <w:rPr>
        <w:rFonts w:ascii="Monotype Corsiva" w:hAnsi="Monotype Corsiva" w:hint="default"/>
        <w:b/>
        <w:i/>
        <w:caps w:val="0"/>
        <w:sz w:val="48"/>
        <w:szCs w:val="48"/>
      </w:rPr>
    </w:lvl>
    <w:lvl w:ilvl="1">
      <w:numFmt w:val="decimal"/>
      <w:lvlRestart w:val="0"/>
      <w:lvlText w:val="%1.%2"/>
      <w:lvlJc w:val="left"/>
      <w:pPr>
        <w:tabs>
          <w:tab w:val="num" w:pos="648"/>
        </w:tabs>
        <w:ind w:left="648" w:hanging="576"/>
      </w:pPr>
      <w:rPr>
        <w:rFonts w:ascii="Times New Roman Bold" w:hAnsi="Times New Roman Bold" w:hint="default"/>
        <w:b/>
        <w:i w:val="0"/>
        <w:sz w:val="24"/>
        <w:szCs w:val="24"/>
      </w:rPr>
    </w:lvl>
    <w:lvl w:ilvl="2">
      <w:start w:val="1"/>
      <w:numFmt w:val="decimal"/>
      <w:isLgl/>
      <w:lvlText w:val="%1.%2.%3"/>
      <w:lvlJc w:val="left"/>
      <w:pPr>
        <w:tabs>
          <w:tab w:val="num" w:pos="792"/>
        </w:tabs>
        <w:ind w:left="792" w:hanging="720"/>
      </w:pPr>
      <w:rPr>
        <w:rFonts w:ascii="Times New Roman Bold" w:hAnsi="Times New Roman Bold" w:hint="default"/>
        <w:b/>
        <w:i/>
        <w:sz w:val="24"/>
        <w:szCs w:val="24"/>
      </w:rPr>
    </w:lvl>
    <w:lvl w:ilvl="3">
      <w:start w:val="1"/>
      <w:numFmt w:val="decimal"/>
      <w:lvlText w:val="%1.%2.%3.%4"/>
      <w:lvlJc w:val="left"/>
      <w:pPr>
        <w:tabs>
          <w:tab w:val="num" w:pos="792"/>
        </w:tabs>
        <w:ind w:left="648" w:hanging="576"/>
      </w:pPr>
      <w:rPr>
        <w:rFonts w:ascii="Times New Roman" w:hAnsi="Times New Roman" w:cs="Times New Roman" w:hint="default"/>
        <w:b w:val="0"/>
        <w:bCs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4">
      <w:start w:val="1"/>
      <w:numFmt w:val="decimal"/>
      <w:lvlRestart w:val="0"/>
      <w:lvlText w:val="Table %1.%5:"/>
      <w:lvlJc w:val="left"/>
      <w:pPr>
        <w:tabs>
          <w:tab w:val="num" w:pos="576"/>
        </w:tabs>
        <w:ind w:left="576" w:hanging="1152"/>
      </w:pPr>
      <w:rPr>
        <w:rFonts w:ascii="Arial" w:hAnsi="Arial" w:cs="Times New Roman" w:hint="default"/>
        <w:b/>
        <w:i w:val="0"/>
        <w:sz w:val="22"/>
        <w:szCs w:val="22"/>
      </w:rPr>
    </w:lvl>
    <w:lvl w:ilvl="5">
      <w:start w:val="1"/>
      <w:numFmt w:val="decimal"/>
      <w:lvlRestart w:val="0"/>
      <w:lvlText w:val="Figure %1.%6: "/>
      <w:lvlJc w:val="left"/>
      <w:pPr>
        <w:tabs>
          <w:tab w:val="num" w:pos="576"/>
        </w:tabs>
        <w:ind w:left="576" w:hanging="1152"/>
      </w:pPr>
      <w:rPr>
        <w:rFonts w:ascii="Arial" w:hAnsi="Arial" w:cs="Times New Roman" w:hint="default"/>
        <w:b/>
        <w:i w:val="0"/>
        <w:sz w:val="22"/>
        <w:szCs w:val="22"/>
      </w:rPr>
    </w:lvl>
    <w:lvl w:ilvl="6">
      <w:start w:val="1"/>
      <w:numFmt w:val="decimal"/>
      <w:lvlText w:val="Map %1.%7: "/>
      <w:lvlJc w:val="left"/>
      <w:pPr>
        <w:tabs>
          <w:tab w:val="num" w:pos="720"/>
        </w:tabs>
        <w:ind w:left="720" w:hanging="1296"/>
      </w:pPr>
      <w:rPr>
        <w:rFonts w:ascii="Arial" w:hAnsi="Arial" w:cs="Times New Roman" w:hint="default"/>
        <w:b/>
        <w:i w:val="0"/>
        <w:caps w:val="0"/>
        <w:sz w:val="22"/>
        <w:szCs w:val="22"/>
      </w:rPr>
    </w:lvl>
    <w:lvl w:ilvl="7">
      <w:start w:val="1"/>
      <w:numFmt w:val="decimal"/>
      <w:lvlText w:val="%1.%2.%3.%4.%5.%6.%7.%8"/>
      <w:lvlJc w:val="left"/>
      <w:pPr>
        <w:tabs>
          <w:tab w:val="num" w:pos="864"/>
        </w:tabs>
        <w:ind w:left="864" w:hanging="1440"/>
      </w:pPr>
    </w:lvl>
    <w:lvl w:ilvl="8">
      <w:start w:val="1"/>
      <w:numFmt w:val="decimal"/>
      <w:lvlText w:val="%1.%2.%3.%4.%5.%6.%7.%8.%9"/>
      <w:lvlJc w:val="left"/>
      <w:pPr>
        <w:tabs>
          <w:tab w:val="num" w:pos="1008"/>
        </w:tabs>
        <w:ind w:left="1008" w:hanging="1584"/>
      </w:pPr>
    </w:lvl>
  </w:abstractNum>
  <w:abstractNum w:abstractNumId="168" w15:restartNumberingAfterBreak="0">
    <w:nsid w:val="44D5698B"/>
    <w:multiLevelType w:val="hybridMultilevel"/>
    <w:tmpl w:val="6BAC02C2"/>
    <w:lvl w:ilvl="0" w:tplc="903AA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458B31F1"/>
    <w:multiLevelType w:val="hybridMultilevel"/>
    <w:tmpl w:val="683EA546"/>
    <w:lvl w:ilvl="0" w:tplc="D66A5A9E">
      <w:start w:val="1"/>
      <w:numFmt w:val="decimal"/>
      <w:pStyle w:val="Heading1"/>
      <w:lvlText w:val="%1."/>
      <w:lvlJc w:val="left"/>
      <w:pPr>
        <w:ind w:left="360" w:hanging="360"/>
      </w:p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170" w15:restartNumberingAfterBreak="0">
    <w:nsid w:val="45A1721A"/>
    <w:multiLevelType w:val="multilevel"/>
    <w:tmpl w:val="3314D552"/>
    <w:lvl w:ilvl="0">
      <w:numFmt w:val="bullet"/>
      <w:lvlText w:val=""/>
      <w:lvlJc w:val="left"/>
      <w:pPr>
        <w:ind w:left="452" w:hanging="351"/>
      </w:pPr>
      <w:rPr>
        <w:rFonts w:ascii="Symbol" w:hAnsi="Symbol" w:hint="default"/>
        <w:sz w:val="19"/>
        <w:szCs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45D07F40"/>
    <w:multiLevelType w:val="hybridMultilevel"/>
    <w:tmpl w:val="D4846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5E355FA"/>
    <w:multiLevelType w:val="hybridMultilevel"/>
    <w:tmpl w:val="1A5CB558"/>
    <w:lvl w:ilvl="0" w:tplc="903AA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46EB796C"/>
    <w:multiLevelType w:val="hybridMultilevel"/>
    <w:tmpl w:val="06DECB20"/>
    <w:lvl w:ilvl="0" w:tplc="4009000F">
      <w:start w:val="1"/>
      <w:numFmt w:val="decimal"/>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4" w15:restartNumberingAfterBreak="0">
    <w:nsid w:val="47500DD3"/>
    <w:multiLevelType w:val="hybridMultilevel"/>
    <w:tmpl w:val="FEE43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7FF3C93"/>
    <w:multiLevelType w:val="multilevel"/>
    <w:tmpl w:val="47FF3C93"/>
    <w:lvl w:ilvl="0">
      <w:start w:val="1"/>
      <w:numFmt w:val="lowerRoman"/>
      <w:lvlText w:val="%1."/>
      <w:lvlJc w:val="righ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6" w15:restartNumberingAfterBreak="0">
    <w:nsid w:val="48023597"/>
    <w:multiLevelType w:val="hybridMultilevel"/>
    <w:tmpl w:val="2706577A"/>
    <w:lvl w:ilvl="0" w:tplc="D900855C">
      <w:start w:val="1"/>
      <w:numFmt w:val="lowerRoman"/>
      <w:lvlText w:val="(%1)"/>
      <w:lvlJc w:val="left"/>
      <w:pPr>
        <w:tabs>
          <w:tab w:val="num" w:pos="1440"/>
        </w:tabs>
        <w:ind w:left="1440" w:hanging="720"/>
      </w:pPr>
      <w:rPr>
        <w:rFonts w:hint="default"/>
      </w:rPr>
    </w:lvl>
    <w:lvl w:ilvl="1" w:tplc="9A1A6C0E" w:tentative="1">
      <w:start w:val="1"/>
      <w:numFmt w:val="lowerLetter"/>
      <w:lvlText w:val="%2."/>
      <w:lvlJc w:val="left"/>
      <w:pPr>
        <w:tabs>
          <w:tab w:val="num" w:pos="2160"/>
        </w:tabs>
        <w:ind w:left="2160" w:hanging="360"/>
      </w:pPr>
    </w:lvl>
    <w:lvl w:ilvl="2" w:tplc="B65ED5BC" w:tentative="1">
      <w:start w:val="1"/>
      <w:numFmt w:val="lowerRoman"/>
      <w:lvlText w:val="%3."/>
      <w:lvlJc w:val="right"/>
      <w:pPr>
        <w:tabs>
          <w:tab w:val="num" w:pos="2880"/>
        </w:tabs>
        <w:ind w:left="2880" w:hanging="180"/>
      </w:pPr>
    </w:lvl>
    <w:lvl w:ilvl="3" w:tplc="060C699C" w:tentative="1">
      <w:start w:val="1"/>
      <w:numFmt w:val="decimal"/>
      <w:lvlText w:val="%4."/>
      <w:lvlJc w:val="left"/>
      <w:pPr>
        <w:tabs>
          <w:tab w:val="num" w:pos="3600"/>
        </w:tabs>
        <w:ind w:left="3600" w:hanging="360"/>
      </w:pPr>
    </w:lvl>
    <w:lvl w:ilvl="4" w:tplc="FDDA6178" w:tentative="1">
      <w:start w:val="1"/>
      <w:numFmt w:val="lowerLetter"/>
      <w:lvlText w:val="%5."/>
      <w:lvlJc w:val="left"/>
      <w:pPr>
        <w:tabs>
          <w:tab w:val="num" w:pos="4320"/>
        </w:tabs>
        <w:ind w:left="4320" w:hanging="360"/>
      </w:pPr>
    </w:lvl>
    <w:lvl w:ilvl="5" w:tplc="B83C4B20" w:tentative="1">
      <w:start w:val="1"/>
      <w:numFmt w:val="lowerRoman"/>
      <w:lvlText w:val="%6."/>
      <w:lvlJc w:val="right"/>
      <w:pPr>
        <w:tabs>
          <w:tab w:val="num" w:pos="5040"/>
        </w:tabs>
        <w:ind w:left="5040" w:hanging="180"/>
      </w:pPr>
    </w:lvl>
    <w:lvl w:ilvl="6" w:tplc="5F26BD3E" w:tentative="1">
      <w:start w:val="1"/>
      <w:numFmt w:val="decimal"/>
      <w:lvlText w:val="%7."/>
      <w:lvlJc w:val="left"/>
      <w:pPr>
        <w:tabs>
          <w:tab w:val="num" w:pos="5760"/>
        </w:tabs>
        <w:ind w:left="5760" w:hanging="360"/>
      </w:pPr>
    </w:lvl>
    <w:lvl w:ilvl="7" w:tplc="9B883F8E" w:tentative="1">
      <w:start w:val="1"/>
      <w:numFmt w:val="lowerLetter"/>
      <w:lvlText w:val="%8."/>
      <w:lvlJc w:val="left"/>
      <w:pPr>
        <w:tabs>
          <w:tab w:val="num" w:pos="6480"/>
        </w:tabs>
        <w:ind w:left="6480" w:hanging="360"/>
      </w:pPr>
    </w:lvl>
    <w:lvl w:ilvl="8" w:tplc="B4EAF3DE" w:tentative="1">
      <w:start w:val="1"/>
      <w:numFmt w:val="lowerRoman"/>
      <w:lvlText w:val="%9."/>
      <w:lvlJc w:val="right"/>
      <w:pPr>
        <w:tabs>
          <w:tab w:val="num" w:pos="7200"/>
        </w:tabs>
        <w:ind w:left="7200" w:hanging="180"/>
      </w:pPr>
    </w:lvl>
  </w:abstractNum>
  <w:abstractNum w:abstractNumId="177" w15:restartNumberingAfterBreak="0">
    <w:nsid w:val="481458F3"/>
    <w:multiLevelType w:val="hybridMultilevel"/>
    <w:tmpl w:val="427E6E50"/>
    <w:lvl w:ilvl="0" w:tplc="702EFB78">
      <w:start w:val="1"/>
      <w:numFmt w:val="decimal"/>
      <w:lvlText w:val="10.%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88F5CDD"/>
    <w:multiLevelType w:val="hybridMultilevel"/>
    <w:tmpl w:val="B72E13A4"/>
    <w:lvl w:ilvl="0" w:tplc="0C6C027C">
      <w:start w:val="1"/>
      <w:numFmt w:val="decimal"/>
      <w:lvlText w:val="2.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93D73A7"/>
    <w:multiLevelType w:val="hybridMultilevel"/>
    <w:tmpl w:val="21AE8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94818D6"/>
    <w:multiLevelType w:val="hybridMultilevel"/>
    <w:tmpl w:val="ACE8B078"/>
    <w:lvl w:ilvl="0" w:tplc="04090015">
      <w:start w:val="1"/>
      <w:numFmt w:val="upperLetter"/>
      <w:lvlText w:val="%1."/>
      <w:lvlJc w:val="left"/>
      <w:pPr>
        <w:ind w:left="360" w:hanging="360"/>
      </w:pPr>
      <w:rPr>
        <w:i w:val="0"/>
      </w:rPr>
    </w:lvl>
    <w:lvl w:ilvl="1" w:tplc="04090019">
      <w:start w:val="1"/>
      <w:numFmt w:val="lowerLetter"/>
      <w:lvlText w:val="%2."/>
      <w:lvlJc w:val="left"/>
      <w:pPr>
        <w:ind w:left="1080" w:hanging="360"/>
      </w:pPr>
    </w:lvl>
    <w:lvl w:ilvl="2" w:tplc="105017F4">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A9C12E7"/>
    <w:multiLevelType w:val="hybridMultilevel"/>
    <w:tmpl w:val="956A8B44"/>
    <w:lvl w:ilvl="0" w:tplc="04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2" w15:restartNumberingAfterBreak="0">
    <w:nsid w:val="4AFE390A"/>
    <w:multiLevelType w:val="multilevel"/>
    <w:tmpl w:val="4A948C4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3" w15:restartNumberingAfterBreak="0">
    <w:nsid w:val="4BA11372"/>
    <w:multiLevelType w:val="multilevel"/>
    <w:tmpl w:val="477CF536"/>
    <w:lvl w:ilvl="0">
      <w:numFmt w:val="bullet"/>
      <w:lvlText w:val=""/>
      <w:lvlJc w:val="left"/>
      <w:pPr>
        <w:ind w:left="452" w:hanging="351"/>
      </w:pPr>
      <w:rPr>
        <w:rFonts w:ascii="Symbol" w:hAnsi="Symbol" w:hint="default"/>
        <w:sz w:val="19"/>
        <w:szCs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4C337BCE"/>
    <w:multiLevelType w:val="hybridMultilevel"/>
    <w:tmpl w:val="AE94CEB4"/>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5" w15:restartNumberingAfterBreak="0">
    <w:nsid w:val="4C5C25E3"/>
    <w:multiLevelType w:val="hybridMultilevel"/>
    <w:tmpl w:val="44E0D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CBB5D0B"/>
    <w:multiLevelType w:val="hybridMultilevel"/>
    <w:tmpl w:val="0B4CE19A"/>
    <w:lvl w:ilvl="0" w:tplc="4EF0A686">
      <w:start w:val="1"/>
      <w:numFmt w:val="bullet"/>
      <w:pStyle w:val="Bullet"/>
      <w:lvlText w:val=""/>
      <w:lvlJc w:val="left"/>
      <w:pPr>
        <w:tabs>
          <w:tab w:val="num" w:pos="720"/>
        </w:tabs>
        <w:ind w:left="720" w:hanging="720"/>
      </w:pPr>
      <w:rPr>
        <w:rFonts w:ascii="Wingdings" w:hAnsi="Wingdings" w:hint="default"/>
      </w:rPr>
    </w:lvl>
    <w:lvl w:ilvl="1" w:tplc="40090003" w:tentative="1">
      <w:start w:val="1"/>
      <w:numFmt w:val="bullet"/>
      <w:lvlText w:val="o"/>
      <w:lvlJc w:val="left"/>
      <w:pPr>
        <w:tabs>
          <w:tab w:val="num" w:pos="720"/>
        </w:tabs>
        <w:ind w:left="720" w:hanging="360"/>
      </w:pPr>
      <w:rPr>
        <w:rFonts w:ascii="Courier New" w:hAnsi="Courier New" w:hint="default"/>
      </w:rPr>
    </w:lvl>
    <w:lvl w:ilvl="2" w:tplc="40090005" w:tentative="1">
      <w:start w:val="1"/>
      <w:numFmt w:val="bullet"/>
      <w:lvlText w:val=""/>
      <w:lvlJc w:val="left"/>
      <w:pPr>
        <w:tabs>
          <w:tab w:val="num" w:pos="1440"/>
        </w:tabs>
        <w:ind w:left="1440" w:hanging="360"/>
      </w:pPr>
      <w:rPr>
        <w:rFonts w:ascii="Wingdings" w:hAnsi="Wingdings" w:hint="default"/>
      </w:rPr>
    </w:lvl>
    <w:lvl w:ilvl="3" w:tplc="40090001" w:tentative="1">
      <w:start w:val="1"/>
      <w:numFmt w:val="bullet"/>
      <w:lvlText w:val=""/>
      <w:lvlJc w:val="left"/>
      <w:pPr>
        <w:tabs>
          <w:tab w:val="num" w:pos="2160"/>
        </w:tabs>
        <w:ind w:left="2160" w:hanging="360"/>
      </w:pPr>
      <w:rPr>
        <w:rFonts w:ascii="Symbol" w:hAnsi="Symbol" w:hint="default"/>
      </w:rPr>
    </w:lvl>
    <w:lvl w:ilvl="4" w:tplc="40090003" w:tentative="1">
      <w:start w:val="1"/>
      <w:numFmt w:val="bullet"/>
      <w:lvlText w:val="o"/>
      <w:lvlJc w:val="left"/>
      <w:pPr>
        <w:tabs>
          <w:tab w:val="num" w:pos="2880"/>
        </w:tabs>
        <w:ind w:left="2880" w:hanging="360"/>
      </w:pPr>
      <w:rPr>
        <w:rFonts w:ascii="Courier New" w:hAnsi="Courier New" w:hint="default"/>
      </w:rPr>
    </w:lvl>
    <w:lvl w:ilvl="5" w:tplc="40090005" w:tentative="1">
      <w:start w:val="1"/>
      <w:numFmt w:val="bullet"/>
      <w:lvlText w:val=""/>
      <w:lvlJc w:val="left"/>
      <w:pPr>
        <w:tabs>
          <w:tab w:val="num" w:pos="3600"/>
        </w:tabs>
        <w:ind w:left="3600" w:hanging="360"/>
      </w:pPr>
      <w:rPr>
        <w:rFonts w:ascii="Wingdings" w:hAnsi="Wingdings" w:hint="default"/>
      </w:rPr>
    </w:lvl>
    <w:lvl w:ilvl="6" w:tplc="40090001" w:tentative="1">
      <w:start w:val="1"/>
      <w:numFmt w:val="bullet"/>
      <w:lvlText w:val=""/>
      <w:lvlJc w:val="left"/>
      <w:pPr>
        <w:tabs>
          <w:tab w:val="num" w:pos="4320"/>
        </w:tabs>
        <w:ind w:left="4320" w:hanging="360"/>
      </w:pPr>
      <w:rPr>
        <w:rFonts w:ascii="Symbol" w:hAnsi="Symbol" w:hint="default"/>
      </w:rPr>
    </w:lvl>
    <w:lvl w:ilvl="7" w:tplc="40090003" w:tentative="1">
      <w:start w:val="1"/>
      <w:numFmt w:val="bullet"/>
      <w:lvlText w:val="o"/>
      <w:lvlJc w:val="left"/>
      <w:pPr>
        <w:tabs>
          <w:tab w:val="num" w:pos="5040"/>
        </w:tabs>
        <w:ind w:left="5040" w:hanging="360"/>
      </w:pPr>
      <w:rPr>
        <w:rFonts w:ascii="Courier New" w:hAnsi="Courier New" w:hint="default"/>
      </w:rPr>
    </w:lvl>
    <w:lvl w:ilvl="8" w:tplc="40090005" w:tentative="1">
      <w:start w:val="1"/>
      <w:numFmt w:val="bullet"/>
      <w:lvlText w:val=""/>
      <w:lvlJc w:val="left"/>
      <w:pPr>
        <w:tabs>
          <w:tab w:val="num" w:pos="5760"/>
        </w:tabs>
        <w:ind w:left="5760" w:hanging="360"/>
      </w:pPr>
      <w:rPr>
        <w:rFonts w:ascii="Wingdings" w:hAnsi="Wingdings" w:hint="default"/>
      </w:rPr>
    </w:lvl>
  </w:abstractNum>
  <w:abstractNum w:abstractNumId="187" w15:restartNumberingAfterBreak="0">
    <w:nsid w:val="4D4A5362"/>
    <w:multiLevelType w:val="multilevel"/>
    <w:tmpl w:val="4D4A536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8" w15:restartNumberingAfterBreak="0">
    <w:nsid w:val="4DD1108E"/>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EA30DAC"/>
    <w:multiLevelType w:val="hybridMultilevel"/>
    <w:tmpl w:val="86CEFA2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15:restartNumberingAfterBreak="0">
    <w:nsid w:val="4F2B6572"/>
    <w:multiLevelType w:val="multilevel"/>
    <w:tmpl w:val="2B7EDE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1" w15:restartNumberingAfterBreak="0">
    <w:nsid w:val="4FD30C31"/>
    <w:multiLevelType w:val="hybridMultilevel"/>
    <w:tmpl w:val="83861C5C"/>
    <w:lvl w:ilvl="0" w:tplc="0CF43D2C">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2" w15:restartNumberingAfterBreak="0">
    <w:nsid w:val="5046580F"/>
    <w:multiLevelType w:val="hybridMultilevel"/>
    <w:tmpl w:val="F6909434"/>
    <w:lvl w:ilvl="0" w:tplc="40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0AF14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4" w15:restartNumberingAfterBreak="0">
    <w:nsid w:val="50CD1A13"/>
    <w:multiLevelType w:val="hybridMultilevel"/>
    <w:tmpl w:val="3D3233D2"/>
    <w:lvl w:ilvl="0" w:tplc="EDE6390C">
      <w:start w:val="1"/>
      <w:numFmt w:val="decimal"/>
      <w:pStyle w:val="number"/>
      <w:lvlText w:val="%1."/>
      <w:lvlJc w:val="left"/>
      <w:pPr>
        <w:tabs>
          <w:tab w:val="num" w:pos="360"/>
        </w:tabs>
        <w:ind w:left="360" w:hanging="360"/>
      </w:pPr>
      <w:rPr>
        <w:i w:val="0"/>
        <w:sz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5" w15:restartNumberingAfterBreak="0">
    <w:nsid w:val="513D5826"/>
    <w:multiLevelType w:val="hybridMultilevel"/>
    <w:tmpl w:val="E09096DE"/>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19B6612"/>
    <w:multiLevelType w:val="hybridMultilevel"/>
    <w:tmpl w:val="FF6C5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27B6F49"/>
    <w:multiLevelType w:val="hybridMultilevel"/>
    <w:tmpl w:val="06507604"/>
    <w:lvl w:ilvl="0" w:tplc="0409000F">
      <w:start w:val="1"/>
      <w:numFmt w:val="decimal"/>
      <w:lvlText w:val="%1."/>
      <w:lvlJc w:val="left"/>
      <w:pPr>
        <w:ind w:left="502"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52F25209"/>
    <w:multiLevelType w:val="hybridMultilevel"/>
    <w:tmpl w:val="ED603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54143FD4"/>
    <w:multiLevelType w:val="hybridMultilevel"/>
    <w:tmpl w:val="BBF06FCC"/>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550315A0"/>
    <w:multiLevelType w:val="hybridMultilevel"/>
    <w:tmpl w:val="9FA88BFE"/>
    <w:lvl w:ilvl="0" w:tplc="08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55BE0FE9"/>
    <w:multiLevelType w:val="hybridMultilevel"/>
    <w:tmpl w:val="1C8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63D1B5A"/>
    <w:multiLevelType w:val="hybridMultilevel"/>
    <w:tmpl w:val="23142868"/>
    <w:lvl w:ilvl="0" w:tplc="0409000D">
      <w:start w:val="1"/>
      <w:numFmt w:val="bullet"/>
      <w:lvlText w:val=""/>
      <w:lvlJc w:val="left"/>
      <w:pPr>
        <w:ind w:left="440" w:hanging="360"/>
      </w:pPr>
      <w:rPr>
        <w:rFonts w:ascii="Wingdings" w:hAnsi="Wingdings"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03" w15:restartNumberingAfterBreak="0">
    <w:nsid w:val="570F112F"/>
    <w:multiLevelType w:val="multilevel"/>
    <w:tmpl w:val="87E00C64"/>
    <w:lvl w:ilvl="0">
      <w:start w:val="2"/>
      <w:numFmt w:val="decimal"/>
      <w:pStyle w:val="Appendix1"/>
      <w:lvlText w:val="%1."/>
      <w:lvlJc w:val="left"/>
      <w:pPr>
        <w:tabs>
          <w:tab w:val="num" w:pos="720"/>
        </w:tabs>
        <w:ind w:left="720" w:hanging="720"/>
      </w:pPr>
      <w:rPr>
        <w:color w:val="FFFFFF"/>
      </w:rPr>
    </w:lvl>
    <w:lvl w:ilvl="1">
      <w:start w:val="1"/>
      <w:numFmt w:val="decimal"/>
      <w:lvlText w:val="Appendix %1.%2:"/>
      <w:lvlJc w:val="left"/>
      <w:pPr>
        <w:tabs>
          <w:tab w:val="num" w:pos="1080"/>
        </w:tabs>
        <w:ind w:left="1080" w:hanging="1080"/>
      </w:pPr>
      <w:rPr>
        <w:rFonts w:ascii="Arial" w:hAnsi="Arial" w:cs="Times New Roman" w:hint="default"/>
        <w:b/>
        <w:i w:val="0"/>
        <w:sz w:val="24"/>
        <w:szCs w:val="24"/>
      </w:r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080" w:hanging="1080"/>
      </w:pPr>
    </w:lvl>
    <w:lvl w:ilvl="5">
      <w:start w:val="1"/>
      <w:numFmt w:val="decimal"/>
      <w:lvlRestart w:val="1"/>
      <w:suff w:val="space"/>
      <w:lvlText w:val="Table %1.%6"/>
      <w:lvlJc w:val="left"/>
      <w:pPr>
        <w:ind w:left="0" w:firstLine="0"/>
      </w:pPr>
    </w:lvl>
    <w:lvl w:ilvl="6">
      <w:start w:val="1"/>
      <w:numFmt w:val="decimal"/>
      <w:lvlRestart w:val="1"/>
      <w:suff w:val="space"/>
      <w:lvlText w:val="Figure %1.%7"/>
      <w:lvlJc w:val="left"/>
      <w:pPr>
        <w:ind w:left="0" w:firstLine="0"/>
      </w:pPr>
    </w:lvl>
    <w:lvl w:ilvl="7">
      <w:start w:val="1"/>
      <w:numFmt w:val="decimal"/>
      <w:lvlRestart w:val="1"/>
      <w:suff w:val="space"/>
      <w:lvlText w:val="Map %1.%8"/>
      <w:lvlJc w:val="left"/>
      <w:pPr>
        <w:ind w:left="4500" w:firstLine="0"/>
      </w:pPr>
    </w:lvl>
    <w:lvl w:ilvl="8">
      <w:start w:val="1"/>
      <w:numFmt w:val="decimal"/>
      <w:lvlRestart w:val="1"/>
      <w:suff w:val="space"/>
      <w:lvlText w:val="Photograph %1.%9"/>
      <w:lvlJc w:val="left"/>
      <w:pPr>
        <w:ind w:left="0" w:firstLine="0"/>
      </w:pPr>
    </w:lvl>
  </w:abstractNum>
  <w:abstractNum w:abstractNumId="204" w15:restartNumberingAfterBreak="0">
    <w:nsid w:val="57CCA608"/>
    <w:multiLevelType w:val="hybridMultilevel"/>
    <w:tmpl w:val="3BB8D1D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15:restartNumberingAfterBreak="0">
    <w:nsid w:val="57E357B6"/>
    <w:multiLevelType w:val="hybridMultilevel"/>
    <w:tmpl w:val="2F3676EA"/>
    <w:lvl w:ilvl="0" w:tplc="0409000F">
      <w:start w:val="1"/>
      <w:numFmt w:val="decimal"/>
      <w:lvlText w:val="%1."/>
      <w:lvlJc w:val="left"/>
      <w:pPr>
        <w:ind w:left="360" w:hanging="360"/>
      </w:pPr>
      <w:rPr>
        <w:snapToGrid/>
        <w:spacing w:val="-4"/>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8EB02CA"/>
    <w:multiLevelType w:val="multilevel"/>
    <w:tmpl w:val="58EB02C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7" w15:restartNumberingAfterBreak="0">
    <w:nsid w:val="59223EC9"/>
    <w:multiLevelType w:val="multilevel"/>
    <w:tmpl w:val="59223EC9"/>
    <w:lvl w:ilvl="0">
      <w:start w:val="1"/>
      <w:numFmt w:val="lowerRoman"/>
      <w:lvlText w:val="%1."/>
      <w:lvlJc w:val="righ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8" w15:restartNumberingAfterBreak="0">
    <w:nsid w:val="596B1AB0"/>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9EF00F3"/>
    <w:multiLevelType w:val="multilevel"/>
    <w:tmpl w:val="460A4FBE"/>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0" w15:restartNumberingAfterBreak="0">
    <w:nsid w:val="59FE40EA"/>
    <w:multiLevelType w:val="hybridMultilevel"/>
    <w:tmpl w:val="C69CEE02"/>
    <w:lvl w:ilvl="0" w:tplc="C358A412">
      <w:start w:val="1"/>
      <w:numFmt w:val="decimal"/>
      <w:pStyle w:val="NrParagraph"/>
      <w:lvlText w:val="%1."/>
      <w:lvlJc w:val="left"/>
      <w:pPr>
        <w:ind w:left="0" w:firstLine="0"/>
      </w:pPr>
      <w:rPr>
        <w:rFonts w:hint="default"/>
      </w:rPr>
    </w:lvl>
    <w:lvl w:ilvl="1" w:tplc="E060737C">
      <w:start w:val="1"/>
      <w:numFmt w:val="lowerLetter"/>
      <w:lvlText w:val="%2."/>
      <w:lvlJc w:val="left"/>
      <w:pPr>
        <w:ind w:left="1440" w:hanging="360"/>
      </w:pPr>
      <w:rPr>
        <w:b/>
      </w:rPr>
    </w:lvl>
    <w:lvl w:ilvl="2" w:tplc="EC565BBA" w:tentative="1">
      <w:start w:val="1"/>
      <w:numFmt w:val="lowerRoman"/>
      <w:lvlText w:val="%3."/>
      <w:lvlJc w:val="right"/>
      <w:pPr>
        <w:ind w:left="2160" w:hanging="180"/>
      </w:pPr>
    </w:lvl>
    <w:lvl w:ilvl="3" w:tplc="5A5C0C72" w:tentative="1">
      <w:start w:val="1"/>
      <w:numFmt w:val="decimal"/>
      <w:lvlText w:val="%4."/>
      <w:lvlJc w:val="left"/>
      <w:pPr>
        <w:ind w:left="2880" w:hanging="360"/>
      </w:pPr>
    </w:lvl>
    <w:lvl w:ilvl="4" w:tplc="F658508A" w:tentative="1">
      <w:start w:val="1"/>
      <w:numFmt w:val="lowerLetter"/>
      <w:lvlText w:val="%5."/>
      <w:lvlJc w:val="left"/>
      <w:pPr>
        <w:ind w:left="3600" w:hanging="360"/>
      </w:pPr>
    </w:lvl>
    <w:lvl w:ilvl="5" w:tplc="13B433F6" w:tentative="1">
      <w:start w:val="1"/>
      <w:numFmt w:val="lowerRoman"/>
      <w:lvlText w:val="%6."/>
      <w:lvlJc w:val="right"/>
      <w:pPr>
        <w:ind w:left="4320" w:hanging="180"/>
      </w:pPr>
    </w:lvl>
    <w:lvl w:ilvl="6" w:tplc="CB9E2338" w:tentative="1">
      <w:start w:val="1"/>
      <w:numFmt w:val="decimal"/>
      <w:lvlText w:val="%7."/>
      <w:lvlJc w:val="left"/>
      <w:pPr>
        <w:ind w:left="5040" w:hanging="360"/>
      </w:pPr>
    </w:lvl>
    <w:lvl w:ilvl="7" w:tplc="6324E5DC" w:tentative="1">
      <w:start w:val="1"/>
      <w:numFmt w:val="lowerLetter"/>
      <w:lvlText w:val="%8."/>
      <w:lvlJc w:val="left"/>
      <w:pPr>
        <w:ind w:left="5760" w:hanging="360"/>
      </w:pPr>
    </w:lvl>
    <w:lvl w:ilvl="8" w:tplc="ED04548E" w:tentative="1">
      <w:start w:val="1"/>
      <w:numFmt w:val="lowerRoman"/>
      <w:lvlText w:val="%9."/>
      <w:lvlJc w:val="right"/>
      <w:pPr>
        <w:ind w:left="6480" w:hanging="180"/>
      </w:pPr>
    </w:lvl>
  </w:abstractNum>
  <w:abstractNum w:abstractNumId="211" w15:restartNumberingAfterBreak="0">
    <w:nsid w:val="5AC45FC6"/>
    <w:multiLevelType w:val="hybridMultilevel"/>
    <w:tmpl w:val="F0B62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AD5779C"/>
    <w:multiLevelType w:val="hybridMultilevel"/>
    <w:tmpl w:val="F1B8D3AE"/>
    <w:lvl w:ilvl="0" w:tplc="FFFFFFFF">
      <w:start w:val="1"/>
      <w:numFmt w:val="bullet"/>
      <w:lvlText w:val=""/>
      <w:lvlJc w:val="left"/>
      <w:pPr>
        <w:ind w:left="702" w:hanging="360"/>
      </w:pPr>
      <w:rPr>
        <w:rFonts w:ascii="Symbol" w:hAnsi="Symbol" w:hint="default"/>
      </w:rPr>
    </w:lvl>
    <w:lvl w:ilvl="1" w:tplc="FFFFFFFF">
      <w:start w:val="1"/>
      <w:numFmt w:val="bullet"/>
      <w:lvlText w:val=""/>
      <w:lvlJc w:val="left"/>
      <w:pPr>
        <w:ind w:left="1422" w:hanging="360"/>
      </w:pPr>
      <w:rPr>
        <w:rFonts w:ascii="Symbol" w:hAnsi="Symbol"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3" w15:restartNumberingAfterBreak="0">
    <w:nsid w:val="5B650614"/>
    <w:multiLevelType w:val="hybridMultilevel"/>
    <w:tmpl w:val="CB7AA7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5C0B48D6"/>
    <w:multiLevelType w:val="hybridMultilevel"/>
    <w:tmpl w:val="D91205A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5" w15:restartNumberingAfterBreak="0">
    <w:nsid w:val="5C200652"/>
    <w:multiLevelType w:val="hybridMultilevel"/>
    <w:tmpl w:val="12E06F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6" w15:restartNumberingAfterBreak="0">
    <w:nsid w:val="5CE5087C"/>
    <w:multiLevelType w:val="hybridMultilevel"/>
    <w:tmpl w:val="5ADE5B9A"/>
    <w:lvl w:ilvl="0" w:tplc="48160BE4">
      <w:start w:val="1"/>
      <w:numFmt w:val="bullet"/>
      <w:lvlText w:val=""/>
      <w:lvlJc w:val="left"/>
      <w:pPr>
        <w:ind w:left="284" w:hanging="227"/>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7" w15:restartNumberingAfterBreak="0">
    <w:nsid w:val="5CE51511"/>
    <w:multiLevelType w:val="hybridMultilevel"/>
    <w:tmpl w:val="79204FC8"/>
    <w:lvl w:ilvl="0" w:tplc="F27C1E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D2C241C"/>
    <w:multiLevelType w:val="hybridMultilevel"/>
    <w:tmpl w:val="0642920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9" w15:restartNumberingAfterBreak="0">
    <w:nsid w:val="5D455FCB"/>
    <w:multiLevelType w:val="hybridMultilevel"/>
    <w:tmpl w:val="8CBC8934"/>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220" w15:restartNumberingAfterBreak="0">
    <w:nsid w:val="5E720F6C"/>
    <w:multiLevelType w:val="multilevel"/>
    <w:tmpl w:val="5E720F6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1" w15:restartNumberingAfterBreak="0">
    <w:nsid w:val="5E727763"/>
    <w:multiLevelType w:val="multilevel"/>
    <w:tmpl w:val="5E72776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15:restartNumberingAfterBreak="0">
    <w:nsid w:val="5E8F6AC8"/>
    <w:multiLevelType w:val="multilevel"/>
    <w:tmpl w:val="5E8F6A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5F045B18"/>
    <w:multiLevelType w:val="hybridMultilevel"/>
    <w:tmpl w:val="FC6429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F3F3BC0"/>
    <w:multiLevelType w:val="hybridMultilevel"/>
    <w:tmpl w:val="E0303438"/>
    <w:lvl w:ilvl="0" w:tplc="0DD05336">
      <w:start w:val="1"/>
      <w:numFmt w:val="decimal"/>
      <w:lvlText w:val="%1.0"/>
      <w:lvlJc w:val="left"/>
      <w:pPr>
        <w:ind w:left="842" w:hanging="360"/>
      </w:pPr>
      <w:rPr>
        <w:rFonts w:hint="default"/>
      </w:rPr>
    </w:lvl>
    <w:lvl w:ilvl="1" w:tplc="693A5318">
      <w:start w:val="1"/>
      <w:numFmt w:val="decimal"/>
      <w:lvlText w:val="2.%2"/>
      <w:lvlJc w:val="left"/>
      <w:pPr>
        <w:ind w:left="720" w:hanging="360"/>
      </w:pPr>
      <w:rPr>
        <w:rFonts w:hint="default"/>
      </w:rPr>
    </w:lvl>
    <w:lvl w:ilvl="2" w:tplc="0809001B">
      <w:start w:val="1"/>
      <w:numFmt w:val="lowerRoman"/>
      <w:lvlText w:val="%3."/>
      <w:lvlJc w:val="right"/>
      <w:pPr>
        <w:ind w:left="2282" w:hanging="180"/>
      </w:pPr>
    </w:lvl>
    <w:lvl w:ilvl="3" w:tplc="0809000F" w:tentative="1">
      <w:start w:val="1"/>
      <w:numFmt w:val="decimal"/>
      <w:lvlText w:val="%4."/>
      <w:lvlJc w:val="left"/>
      <w:pPr>
        <w:ind w:left="3002" w:hanging="360"/>
      </w:pPr>
    </w:lvl>
    <w:lvl w:ilvl="4" w:tplc="08090019" w:tentative="1">
      <w:start w:val="1"/>
      <w:numFmt w:val="lowerLetter"/>
      <w:lvlText w:val="%5."/>
      <w:lvlJc w:val="left"/>
      <w:pPr>
        <w:ind w:left="3722" w:hanging="360"/>
      </w:pPr>
    </w:lvl>
    <w:lvl w:ilvl="5" w:tplc="0809001B" w:tentative="1">
      <w:start w:val="1"/>
      <w:numFmt w:val="lowerRoman"/>
      <w:lvlText w:val="%6."/>
      <w:lvlJc w:val="right"/>
      <w:pPr>
        <w:ind w:left="4442" w:hanging="180"/>
      </w:pPr>
    </w:lvl>
    <w:lvl w:ilvl="6" w:tplc="0809000F" w:tentative="1">
      <w:start w:val="1"/>
      <w:numFmt w:val="decimal"/>
      <w:lvlText w:val="%7."/>
      <w:lvlJc w:val="left"/>
      <w:pPr>
        <w:ind w:left="5162" w:hanging="360"/>
      </w:pPr>
    </w:lvl>
    <w:lvl w:ilvl="7" w:tplc="08090019" w:tentative="1">
      <w:start w:val="1"/>
      <w:numFmt w:val="lowerLetter"/>
      <w:lvlText w:val="%8."/>
      <w:lvlJc w:val="left"/>
      <w:pPr>
        <w:ind w:left="5882" w:hanging="360"/>
      </w:pPr>
    </w:lvl>
    <w:lvl w:ilvl="8" w:tplc="0809001B" w:tentative="1">
      <w:start w:val="1"/>
      <w:numFmt w:val="lowerRoman"/>
      <w:lvlText w:val="%9."/>
      <w:lvlJc w:val="right"/>
      <w:pPr>
        <w:ind w:left="6602" w:hanging="180"/>
      </w:pPr>
    </w:lvl>
  </w:abstractNum>
  <w:abstractNum w:abstractNumId="225" w15:restartNumberingAfterBreak="0">
    <w:nsid w:val="60740016"/>
    <w:multiLevelType w:val="hybridMultilevel"/>
    <w:tmpl w:val="49546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607A786E"/>
    <w:multiLevelType w:val="hybridMultilevel"/>
    <w:tmpl w:val="DB980694"/>
    <w:styleLink w:val="111111"/>
    <w:lvl w:ilvl="0" w:tplc="FFFFFFFF">
      <w:start w:val="1"/>
      <w:numFmt w:val="decimal"/>
      <w:pStyle w:val="StyleHeading3NotBold2"/>
      <w:lvlText w:val="%1."/>
      <w:lvlJc w:val="left"/>
      <w:pPr>
        <w:tabs>
          <w:tab w:val="num" w:pos="1440"/>
        </w:tabs>
        <w:ind w:left="720" w:firstLine="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7" w15:restartNumberingAfterBreak="0">
    <w:nsid w:val="6122321F"/>
    <w:multiLevelType w:val="hybridMultilevel"/>
    <w:tmpl w:val="1F02EF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1C1716A"/>
    <w:multiLevelType w:val="hybridMultilevel"/>
    <w:tmpl w:val="99B4FA3A"/>
    <w:lvl w:ilvl="0" w:tplc="8F4A7982">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620069DF"/>
    <w:multiLevelType w:val="hybridMultilevel"/>
    <w:tmpl w:val="B69C0412"/>
    <w:lvl w:ilvl="0" w:tplc="FFFFFFFF">
      <w:start w:val="1"/>
      <w:numFmt w:val="bullet"/>
      <w:pStyle w:val="AppendixHeading5"/>
      <w:lvlText w:val=""/>
      <w:lvlJc w:val="left"/>
      <w:pPr>
        <w:tabs>
          <w:tab w:val="num" w:pos="340"/>
        </w:tabs>
        <w:ind w:left="340" w:hanging="340"/>
      </w:pPr>
      <w:rPr>
        <w:rFonts w:ascii="Symbol" w:hAnsi="Symbol" w:hint="default"/>
        <w:color w:val="auto"/>
        <w:sz w:val="18"/>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201074E"/>
    <w:multiLevelType w:val="hybridMultilevel"/>
    <w:tmpl w:val="6BF864E2"/>
    <w:lvl w:ilvl="0" w:tplc="FFFFFFFF">
      <w:start w:val="1"/>
      <w:numFmt w:val="bullet"/>
      <w:pStyle w:val="Bb1"/>
      <w:lvlText w:val=""/>
      <w:lvlJc w:val="left"/>
      <w:pPr>
        <w:tabs>
          <w:tab w:val="num" w:pos="720"/>
        </w:tabs>
        <w:ind w:left="720" w:hanging="360"/>
      </w:pPr>
      <w:rPr>
        <w:rFonts w:ascii="Symbol" w:hAnsi="Symbol" w:hint="default"/>
        <w:color w:val="auto"/>
      </w:rPr>
    </w:lvl>
    <w:lvl w:ilvl="1" w:tplc="04090003">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1" w15:restartNumberingAfterBreak="0">
    <w:nsid w:val="620C27A8"/>
    <w:multiLevelType w:val="hybridMultilevel"/>
    <w:tmpl w:val="08E48B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2" w15:restartNumberingAfterBreak="0">
    <w:nsid w:val="6283121D"/>
    <w:multiLevelType w:val="hybridMultilevel"/>
    <w:tmpl w:val="C5D282B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3270956"/>
    <w:multiLevelType w:val="hybridMultilevel"/>
    <w:tmpl w:val="63A04AD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367261C"/>
    <w:multiLevelType w:val="hybridMultilevel"/>
    <w:tmpl w:val="84E48F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4933399"/>
    <w:multiLevelType w:val="hybridMultilevel"/>
    <w:tmpl w:val="831681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6" w15:restartNumberingAfterBreak="0">
    <w:nsid w:val="64CF1EE0"/>
    <w:multiLevelType w:val="hybridMultilevel"/>
    <w:tmpl w:val="3C54AC66"/>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64E14D16"/>
    <w:multiLevelType w:val="multilevel"/>
    <w:tmpl w:val="F4B68B4E"/>
    <w:lvl w:ilvl="0">
      <w:numFmt w:val="bullet"/>
      <w:lvlText w:val=""/>
      <w:lvlJc w:val="left"/>
      <w:pPr>
        <w:ind w:left="452" w:hanging="351"/>
      </w:pPr>
      <w:rPr>
        <w:rFonts w:ascii="Symbol" w:hAnsi="Symbol" w:hint="default"/>
        <w:sz w:val="19"/>
        <w:szCs w:val="19"/>
      </w:rPr>
    </w:lvl>
    <w:lvl w:ilvl="1">
      <w:numFmt w:val="bullet"/>
      <w:lvlText w:val="•"/>
      <w:lvlJc w:val="left"/>
      <w:pPr>
        <w:ind w:left="1041" w:hanging="351"/>
      </w:pPr>
      <w:rPr>
        <w:rFonts w:ascii="Times New Roman" w:hAnsi="Times New Roman" w:cs="Times New Roman" w:hint="default"/>
      </w:rPr>
    </w:lvl>
    <w:lvl w:ilvl="2">
      <w:numFmt w:val="bullet"/>
      <w:lvlText w:val="•"/>
      <w:lvlJc w:val="left"/>
      <w:pPr>
        <w:ind w:left="1622" w:hanging="351"/>
      </w:pPr>
      <w:rPr>
        <w:rFonts w:ascii="Times New Roman" w:hAnsi="Times New Roman" w:cs="Times New Roman" w:hint="default"/>
      </w:rPr>
    </w:lvl>
    <w:lvl w:ilvl="3">
      <w:numFmt w:val="bullet"/>
      <w:lvlText w:val="•"/>
      <w:lvlJc w:val="left"/>
      <w:pPr>
        <w:ind w:left="2204" w:hanging="351"/>
      </w:pPr>
      <w:rPr>
        <w:rFonts w:ascii="Times New Roman" w:hAnsi="Times New Roman" w:cs="Times New Roman" w:hint="default"/>
      </w:rPr>
    </w:lvl>
    <w:lvl w:ilvl="4">
      <w:numFmt w:val="bullet"/>
      <w:lvlText w:val="•"/>
      <w:lvlJc w:val="left"/>
      <w:pPr>
        <w:ind w:left="2785" w:hanging="351"/>
      </w:pPr>
      <w:rPr>
        <w:rFonts w:ascii="Times New Roman" w:hAnsi="Times New Roman" w:cs="Times New Roman" w:hint="default"/>
      </w:rPr>
    </w:lvl>
    <w:lvl w:ilvl="5">
      <w:numFmt w:val="bullet"/>
      <w:lvlText w:val="•"/>
      <w:lvlJc w:val="left"/>
      <w:pPr>
        <w:ind w:left="3367" w:hanging="351"/>
      </w:pPr>
      <w:rPr>
        <w:rFonts w:ascii="Times New Roman" w:hAnsi="Times New Roman" w:cs="Times New Roman" w:hint="default"/>
      </w:rPr>
    </w:lvl>
    <w:lvl w:ilvl="6">
      <w:numFmt w:val="bullet"/>
      <w:lvlText w:val="•"/>
      <w:lvlJc w:val="left"/>
      <w:pPr>
        <w:ind w:left="3948" w:hanging="351"/>
      </w:pPr>
      <w:rPr>
        <w:rFonts w:ascii="Times New Roman" w:hAnsi="Times New Roman" w:cs="Times New Roman" w:hint="default"/>
      </w:rPr>
    </w:lvl>
    <w:lvl w:ilvl="7">
      <w:numFmt w:val="bullet"/>
      <w:lvlText w:val="•"/>
      <w:lvlJc w:val="left"/>
      <w:pPr>
        <w:ind w:left="4529" w:hanging="351"/>
      </w:pPr>
      <w:rPr>
        <w:rFonts w:ascii="Times New Roman" w:hAnsi="Times New Roman" w:cs="Times New Roman" w:hint="default"/>
      </w:rPr>
    </w:lvl>
    <w:lvl w:ilvl="8">
      <w:numFmt w:val="bullet"/>
      <w:lvlText w:val="•"/>
      <w:lvlJc w:val="left"/>
      <w:pPr>
        <w:ind w:left="5111" w:hanging="351"/>
      </w:pPr>
      <w:rPr>
        <w:rFonts w:ascii="Times New Roman" w:hAnsi="Times New Roman" w:cs="Times New Roman" w:hint="default"/>
      </w:rPr>
    </w:lvl>
  </w:abstractNum>
  <w:abstractNum w:abstractNumId="238" w15:restartNumberingAfterBreak="0">
    <w:nsid w:val="653E4626"/>
    <w:multiLevelType w:val="hybridMultilevel"/>
    <w:tmpl w:val="C0D2D04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9" w15:restartNumberingAfterBreak="0">
    <w:nsid w:val="65431A62"/>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5996060"/>
    <w:multiLevelType w:val="hybridMultilevel"/>
    <w:tmpl w:val="330E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5E12DED"/>
    <w:multiLevelType w:val="hybridMultilevel"/>
    <w:tmpl w:val="1CF41CB0"/>
    <w:lvl w:ilvl="0" w:tplc="FFFFFFFF">
      <w:start w:val="1"/>
      <w:numFmt w:val="decimal"/>
      <w:pStyle w:val="Map"/>
      <w:lvlText w:val="Map %1:"/>
      <w:lvlJc w:val="left"/>
      <w:pPr>
        <w:tabs>
          <w:tab w:val="num" w:pos="720"/>
        </w:tabs>
        <w:ind w:left="720" w:hanging="360"/>
      </w:pPr>
      <w:rPr>
        <w:rFonts w:ascii="Arial" w:hAnsi="Arial" w:cs="Times New Roman" w:hint="default"/>
        <w:b/>
        <w:i w:val="0"/>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2" w15:restartNumberingAfterBreak="0">
    <w:nsid w:val="662447CC"/>
    <w:multiLevelType w:val="hybridMultilevel"/>
    <w:tmpl w:val="71EA77B6"/>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3" w15:restartNumberingAfterBreak="0">
    <w:nsid w:val="66936437"/>
    <w:multiLevelType w:val="hybridMultilevel"/>
    <w:tmpl w:val="18BEB478"/>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E4DA138C">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679517AD"/>
    <w:multiLevelType w:val="hybridMultilevel"/>
    <w:tmpl w:val="0E18EFBA"/>
    <w:lvl w:ilvl="0" w:tplc="CDD88312">
      <w:start w:val="1"/>
      <w:numFmt w:val="bullet"/>
      <w:lvlText w:val=""/>
      <w:lvlJc w:val="left"/>
      <w:pPr>
        <w:ind w:left="355" w:hanging="360"/>
      </w:pPr>
      <w:rPr>
        <w:rFonts w:ascii="Symbol" w:hAnsi="Symbol" w:hint="default"/>
      </w:rPr>
    </w:lvl>
    <w:lvl w:ilvl="1" w:tplc="F168C8CE" w:tentative="1">
      <w:start w:val="1"/>
      <w:numFmt w:val="lowerLetter"/>
      <w:lvlText w:val="%2."/>
      <w:lvlJc w:val="left"/>
      <w:pPr>
        <w:ind w:left="1075" w:hanging="360"/>
      </w:pPr>
    </w:lvl>
    <w:lvl w:ilvl="2" w:tplc="3B9E67F6" w:tentative="1">
      <w:start w:val="1"/>
      <w:numFmt w:val="lowerRoman"/>
      <w:lvlText w:val="%3."/>
      <w:lvlJc w:val="right"/>
      <w:pPr>
        <w:ind w:left="1795" w:hanging="180"/>
      </w:pPr>
    </w:lvl>
    <w:lvl w:ilvl="3" w:tplc="D414864C" w:tentative="1">
      <w:start w:val="1"/>
      <w:numFmt w:val="decimal"/>
      <w:lvlText w:val="%4."/>
      <w:lvlJc w:val="left"/>
      <w:pPr>
        <w:ind w:left="2515" w:hanging="360"/>
      </w:pPr>
    </w:lvl>
    <w:lvl w:ilvl="4" w:tplc="A1E43108" w:tentative="1">
      <w:start w:val="1"/>
      <w:numFmt w:val="lowerLetter"/>
      <w:lvlText w:val="%5."/>
      <w:lvlJc w:val="left"/>
      <w:pPr>
        <w:ind w:left="3235" w:hanging="360"/>
      </w:pPr>
    </w:lvl>
    <w:lvl w:ilvl="5" w:tplc="88D039E4" w:tentative="1">
      <w:start w:val="1"/>
      <w:numFmt w:val="lowerRoman"/>
      <w:lvlText w:val="%6."/>
      <w:lvlJc w:val="right"/>
      <w:pPr>
        <w:ind w:left="3955" w:hanging="180"/>
      </w:pPr>
    </w:lvl>
    <w:lvl w:ilvl="6" w:tplc="3D5A0FD6" w:tentative="1">
      <w:start w:val="1"/>
      <w:numFmt w:val="decimal"/>
      <w:lvlText w:val="%7."/>
      <w:lvlJc w:val="left"/>
      <w:pPr>
        <w:ind w:left="4675" w:hanging="360"/>
      </w:pPr>
    </w:lvl>
    <w:lvl w:ilvl="7" w:tplc="C032D520" w:tentative="1">
      <w:start w:val="1"/>
      <w:numFmt w:val="lowerLetter"/>
      <w:lvlText w:val="%8."/>
      <w:lvlJc w:val="left"/>
      <w:pPr>
        <w:ind w:left="5395" w:hanging="360"/>
      </w:pPr>
    </w:lvl>
    <w:lvl w:ilvl="8" w:tplc="A6024A5E" w:tentative="1">
      <w:start w:val="1"/>
      <w:numFmt w:val="lowerRoman"/>
      <w:lvlText w:val="%9."/>
      <w:lvlJc w:val="right"/>
      <w:pPr>
        <w:ind w:left="6115" w:hanging="180"/>
      </w:pPr>
    </w:lvl>
  </w:abstractNum>
  <w:abstractNum w:abstractNumId="245" w15:restartNumberingAfterBreak="0">
    <w:nsid w:val="681D70D0"/>
    <w:multiLevelType w:val="hybridMultilevel"/>
    <w:tmpl w:val="768E81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691402E1"/>
    <w:multiLevelType w:val="hybridMultilevel"/>
    <w:tmpl w:val="240AFE78"/>
    <w:lvl w:ilvl="0" w:tplc="F00A514C">
      <w:start w:val="31"/>
      <w:numFmt w:val="decimal"/>
      <w:lvlText w:val="%1."/>
      <w:lvlJc w:val="left"/>
      <w:pPr>
        <w:ind w:left="3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3BC172E">
      <w:start w:val="1"/>
      <w:numFmt w:val="bullet"/>
      <w:lvlText w:val="•"/>
      <w:lvlJc w:val="left"/>
      <w:pPr>
        <w:ind w:left="10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95C9DBA">
      <w:start w:val="1"/>
      <w:numFmt w:val="bullet"/>
      <w:lvlText w:val="▪"/>
      <w:lvlJc w:val="left"/>
      <w:pPr>
        <w:ind w:left="17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83C2990">
      <w:start w:val="1"/>
      <w:numFmt w:val="bullet"/>
      <w:lvlText w:val="•"/>
      <w:lvlJc w:val="left"/>
      <w:pPr>
        <w:ind w:left="25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4DA71EE">
      <w:start w:val="1"/>
      <w:numFmt w:val="bullet"/>
      <w:lvlText w:val="o"/>
      <w:lvlJc w:val="left"/>
      <w:pPr>
        <w:ind w:left="322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5DE0E26">
      <w:start w:val="1"/>
      <w:numFmt w:val="bullet"/>
      <w:lvlText w:val="▪"/>
      <w:lvlJc w:val="left"/>
      <w:pPr>
        <w:ind w:left="39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321E35C2">
      <w:start w:val="1"/>
      <w:numFmt w:val="bullet"/>
      <w:lvlText w:val="•"/>
      <w:lvlJc w:val="left"/>
      <w:pPr>
        <w:ind w:left="46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00052F8">
      <w:start w:val="1"/>
      <w:numFmt w:val="bullet"/>
      <w:lvlText w:val="o"/>
      <w:lvlJc w:val="left"/>
      <w:pPr>
        <w:ind w:left="53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6C94E9C0">
      <w:start w:val="1"/>
      <w:numFmt w:val="bullet"/>
      <w:lvlText w:val="▪"/>
      <w:lvlJc w:val="left"/>
      <w:pPr>
        <w:ind w:left="610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47" w15:restartNumberingAfterBreak="0">
    <w:nsid w:val="694D6BEA"/>
    <w:multiLevelType w:val="hybridMultilevel"/>
    <w:tmpl w:val="75827DA0"/>
    <w:lvl w:ilvl="0" w:tplc="FFFFFFFF">
      <w:start w:val="1"/>
      <w:numFmt w:val="bullet"/>
      <w:lvlText w:val=""/>
      <w:lvlJc w:val="left"/>
      <w:pPr>
        <w:ind w:left="702" w:hanging="360"/>
      </w:pPr>
      <w:rPr>
        <w:rFonts w:ascii="Symbol" w:hAnsi="Symbol" w:hint="default"/>
      </w:rPr>
    </w:lvl>
    <w:lvl w:ilvl="1" w:tplc="0409000D">
      <w:start w:val="1"/>
      <w:numFmt w:val="bullet"/>
      <w:lvlText w:val=""/>
      <w:lvlJc w:val="left"/>
      <w:pPr>
        <w:ind w:left="1422" w:hanging="360"/>
      </w:pPr>
      <w:rPr>
        <w:rFonts w:ascii="Wingdings" w:hAnsi="Wingdings"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48" w15:restartNumberingAfterBreak="0">
    <w:nsid w:val="698D2628"/>
    <w:multiLevelType w:val="hybridMultilevel"/>
    <w:tmpl w:val="2572CD6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9907825"/>
    <w:multiLevelType w:val="multilevel"/>
    <w:tmpl w:val="69907825"/>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0" w15:restartNumberingAfterBreak="0">
    <w:nsid w:val="6A30010A"/>
    <w:multiLevelType w:val="hybridMultilevel"/>
    <w:tmpl w:val="29E00416"/>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AB15FED"/>
    <w:multiLevelType w:val="multilevel"/>
    <w:tmpl w:val="DC30AC0E"/>
    <w:lvl w:ilvl="0">
      <w:start w:val="1"/>
      <w:numFmt w:val="decimal"/>
      <w:pStyle w:val="Style3"/>
      <w:lvlText w:val="%1."/>
      <w:lvlJc w:val="left"/>
      <w:pPr>
        <w:tabs>
          <w:tab w:val="num" w:pos="910"/>
        </w:tabs>
        <w:ind w:left="910" w:hanging="360"/>
      </w:pPr>
    </w:lvl>
    <w:lvl w:ilvl="1">
      <w:start w:val="1"/>
      <w:numFmt w:val="decimal"/>
      <w:lvlText w:val="%1.%2."/>
      <w:lvlJc w:val="left"/>
      <w:pPr>
        <w:tabs>
          <w:tab w:val="num" w:pos="1262"/>
        </w:tabs>
        <w:ind w:left="974" w:hanging="432"/>
      </w:pPr>
    </w:lvl>
    <w:lvl w:ilvl="2">
      <w:start w:val="1"/>
      <w:numFmt w:val="decimal"/>
      <w:lvlText w:val="%1.%2.%3."/>
      <w:lvlJc w:val="left"/>
      <w:pPr>
        <w:tabs>
          <w:tab w:val="num" w:pos="1982"/>
        </w:tabs>
        <w:ind w:left="1406" w:hanging="504"/>
      </w:pPr>
    </w:lvl>
    <w:lvl w:ilvl="3">
      <w:start w:val="1"/>
      <w:numFmt w:val="decimal"/>
      <w:lvlText w:val="%1.%2.%3.%4."/>
      <w:lvlJc w:val="left"/>
      <w:pPr>
        <w:tabs>
          <w:tab w:val="num" w:pos="2702"/>
        </w:tabs>
        <w:ind w:left="1910" w:hanging="648"/>
      </w:pPr>
    </w:lvl>
    <w:lvl w:ilvl="4">
      <w:start w:val="1"/>
      <w:numFmt w:val="decimal"/>
      <w:lvlText w:val="%1.%2.%3.%4.%5."/>
      <w:lvlJc w:val="left"/>
      <w:pPr>
        <w:tabs>
          <w:tab w:val="num" w:pos="3422"/>
        </w:tabs>
        <w:ind w:left="2414" w:hanging="792"/>
      </w:pPr>
    </w:lvl>
    <w:lvl w:ilvl="5">
      <w:start w:val="1"/>
      <w:numFmt w:val="decimal"/>
      <w:lvlText w:val="%1.%2.%3.%4.%5.%6."/>
      <w:lvlJc w:val="left"/>
      <w:pPr>
        <w:tabs>
          <w:tab w:val="num" w:pos="4142"/>
        </w:tabs>
        <w:ind w:left="2918" w:hanging="936"/>
      </w:pPr>
    </w:lvl>
    <w:lvl w:ilvl="6">
      <w:start w:val="1"/>
      <w:numFmt w:val="decimal"/>
      <w:lvlText w:val="%1.%2.%3.%4.%5.%6.%7."/>
      <w:lvlJc w:val="left"/>
      <w:pPr>
        <w:tabs>
          <w:tab w:val="num" w:pos="4862"/>
        </w:tabs>
        <w:ind w:left="3422" w:hanging="1080"/>
      </w:pPr>
    </w:lvl>
    <w:lvl w:ilvl="7">
      <w:start w:val="1"/>
      <w:numFmt w:val="decimal"/>
      <w:lvlText w:val="%1.%2.%3.%4.%5.%6.%7.%8."/>
      <w:lvlJc w:val="left"/>
      <w:pPr>
        <w:tabs>
          <w:tab w:val="num" w:pos="5582"/>
        </w:tabs>
        <w:ind w:left="3926" w:hanging="1224"/>
      </w:pPr>
    </w:lvl>
    <w:lvl w:ilvl="8">
      <w:start w:val="1"/>
      <w:numFmt w:val="decimal"/>
      <w:lvlText w:val="%1.%2.%3.%4.%5.%6.%7.%8.%9."/>
      <w:lvlJc w:val="left"/>
      <w:pPr>
        <w:tabs>
          <w:tab w:val="num" w:pos="6302"/>
        </w:tabs>
        <w:ind w:left="4502" w:hanging="1440"/>
      </w:pPr>
    </w:lvl>
  </w:abstractNum>
  <w:abstractNum w:abstractNumId="252" w15:restartNumberingAfterBreak="0">
    <w:nsid w:val="6B1C5D73"/>
    <w:multiLevelType w:val="hybridMultilevel"/>
    <w:tmpl w:val="E95E762E"/>
    <w:lvl w:ilvl="0" w:tplc="34003E42">
      <w:start w:val="1"/>
      <w:numFmt w:val="lowerRoman"/>
      <w:lvlText w:val="%1."/>
      <w:lvlJc w:val="right"/>
      <w:pPr>
        <w:ind w:left="720" w:hanging="360"/>
      </w:pPr>
    </w:lvl>
    <w:lvl w:ilvl="1" w:tplc="8CF86E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B8821FA"/>
    <w:multiLevelType w:val="hybridMultilevel"/>
    <w:tmpl w:val="0CA0DB4C"/>
    <w:lvl w:ilvl="0" w:tplc="A5289542">
      <w:start w:val="1"/>
      <w:numFmt w:val="bullet"/>
      <w:pStyle w:val="p"/>
      <w:lvlText w:val=""/>
      <w:lvlJc w:val="left"/>
      <w:pPr>
        <w:tabs>
          <w:tab w:val="num" w:pos="360"/>
        </w:tabs>
        <w:ind w:left="360" w:hanging="360"/>
      </w:pPr>
      <w:rPr>
        <w:rFonts w:ascii="Symbol" w:hAnsi="Symbol" w:hint="default"/>
        <w:sz w:val="16"/>
      </w:rPr>
    </w:lvl>
    <w:lvl w:ilvl="1" w:tplc="8C622292" w:tentative="1">
      <w:start w:val="1"/>
      <w:numFmt w:val="bullet"/>
      <w:lvlText w:val="o"/>
      <w:lvlJc w:val="left"/>
      <w:pPr>
        <w:tabs>
          <w:tab w:val="num" w:pos="1440"/>
        </w:tabs>
        <w:ind w:left="1440" w:hanging="360"/>
      </w:pPr>
      <w:rPr>
        <w:rFonts w:ascii="Courier New" w:hAnsi="Courier New" w:hint="default"/>
      </w:rPr>
    </w:lvl>
    <w:lvl w:ilvl="2" w:tplc="C77A2D84" w:tentative="1">
      <w:start w:val="1"/>
      <w:numFmt w:val="bullet"/>
      <w:lvlText w:val=""/>
      <w:lvlJc w:val="left"/>
      <w:pPr>
        <w:tabs>
          <w:tab w:val="num" w:pos="2160"/>
        </w:tabs>
        <w:ind w:left="2160" w:hanging="360"/>
      </w:pPr>
      <w:rPr>
        <w:rFonts w:ascii="Wingdings" w:hAnsi="Wingdings" w:hint="default"/>
      </w:rPr>
    </w:lvl>
    <w:lvl w:ilvl="3" w:tplc="6B26FD46" w:tentative="1">
      <w:start w:val="1"/>
      <w:numFmt w:val="bullet"/>
      <w:lvlText w:val=""/>
      <w:lvlJc w:val="left"/>
      <w:pPr>
        <w:tabs>
          <w:tab w:val="num" w:pos="2880"/>
        </w:tabs>
        <w:ind w:left="2880" w:hanging="360"/>
      </w:pPr>
      <w:rPr>
        <w:rFonts w:ascii="Symbol" w:hAnsi="Symbol" w:hint="default"/>
      </w:rPr>
    </w:lvl>
    <w:lvl w:ilvl="4" w:tplc="2326F5D4" w:tentative="1">
      <w:start w:val="1"/>
      <w:numFmt w:val="bullet"/>
      <w:lvlText w:val="o"/>
      <w:lvlJc w:val="left"/>
      <w:pPr>
        <w:tabs>
          <w:tab w:val="num" w:pos="3600"/>
        </w:tabs>
        <w:ind w:left="3600" w:hanging="360"/>
      </w:pPr>
      <w:rPr>
        <w:rFonts w:ascii="Courier New" w:hAnsi="Courier New" w:hint="default"/>
      </w:rPr>
    </w:lvl>
    <w:lvl w:ilvl="5" w:tplc="03E4B54A" w:tentative="1">
      <w:start w:val="1"/>
      <w:numFmt w:val="bullet"/>
      <w:lvlText w:val=""/>
      <w:lvlJc w:val="left"/>
      <w:pPr>
        <w:tabs>
          <w:tab w:val="num" w:pos="4320"/>
        </w:tabs>
        <w:ind w:left="4320" w:hanging="360"/>
      </w:pPr>
      <w:rPr>
        <w:rFonts w:ascii="Wingdings" w:hAnsi="Wingdings" w:hint="default"/>
      </w:rPr>
    </w:lvl>
    <w:lvl w:ilvl="6" w:tplc="897A7780" w:tentative="1">
      <w:start w:val="1"/>
      <w:numFmt w:val="bullet"/>
      <w:lvlText w:val=""/>
      <w:lvlJc w:val="left"/>
      <w:pPr>
        <w:tabs>
          <w:tab w:val="num" w:pos="5040"/>
        </w:tabs>
        <w:ind w:left="5040" w:hanging="360"/>
      </w:pPr>
      <w:rPr>
        <w:rFonts w:ascii="Symbol" w:hAnsi="Symbol" w:hint="default"/>
      </w:rPr>
    </w:lvl>
    <w:lvl w:ilvl="7" w:tplc="C78A7A62" w:tentative="1">
      <w:start w:val="1"/>
      <w:numFmt w:val="bullet"/>
      <w:lvlText w:val="o"/>
      <w:lvlJc w:val="left"/>
      <w:pPr>
        <w:tabs>
          <w:tab w:val="num" w:pos="5760"/>
        </w:tabs>
        <w:ind w:left="5760" w:hanging="360"/>
      </w:pPr>
      <w:rPr>
        <w:rFonts w:ascii="Courier New" w:hAnsi="Courier New" w:hint="default"/>
      </w:rPr>
    </w:lvl>
    <w:lvl w:ilvl="8" w:tplc="8520A124"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6BB67989"/>
    <w:multiLevelType w:val="multilevel"/>
    <w:tmpl w:val="7C6A7A12"/>
    <w:styleLink w:val="Style4"/>
    <w:lvl w:ilvl="0">
      <w:start w:val="1"/>
      <w:numFmt w:val="decimal"/>
      <w:lvlText w:val="%1"/>
      <w:lvlJc w:val="left"/>
      <w:pPr>
        <w:ind w:left="432" w:hanging="432"/>
      </w:pPr>
      <w:rPr>
        <w:rFonts w:hint="default"/>
      </w:rPr>
    </w:lvl>
    <w:lvl w:ilvl="1">
      <w:start w:val="1"/>
      <w:numFmt w:val="decimal"/>
      <w:lvlText w:val="%1.%2"/>
      <w:lvlJc w:val="left"/>
      <w:pPr>
        <w:ind w:left="2561" w:hanging="576"/>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5" w15:restartNumberingAfterBreak="0">
    <w:nsid w:val="6CE97BE1"/>
    <w:multiLevelType w:val="hybridMultilevel"/>
    <w:tmpl w:val="5E30D1D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15:restartNumberingAfterBreak="0">
    <w:nsid w:val="6D27401F"/>
    <w:multiLevelType w:val="hybridMultilevel"/>
    <w:tmpl w:val="71EA77B6"/>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7" w15:restartNumberingAfterBreak="0">
    <w:nsid w:val="6D617F8B"/>
    <w:multiLevelType w:val="hybridMultilevel"/>
    <w:tmpl w:val="A142CB1C"/>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D663362"/>
    <w:multiLevelType w:val="hybridMultilevel"/>
    <w:tmpl w:val="FCCE06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0">
    <w:nsid w:val="6D895EFE"/>
    <w:multiLevelType w:val="hybridMultilevel"/>
    <w:tmpl w:val="0D3AC8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DFC3780"/>
    <w:multiLevelType w:val="hybridMultilevel"/>
    <w:tmpl w:val="FDBCC0B2"/>
    <w:lvl w:ilvl="0" w:tplc="A5289542">
      <w:start w:val="1"/>
      <w:numFmt w:val="bullet"/>
      <w:pStyle w:val="Mynormal"/>
      <w:lvlText w:val=""/>
      <w:lvlJc w:val="left"/>
      <w:pPr>
        <w:tabs>
          <w:tab w:val="num" w:pos="720"/>
        </w:tabs>
        <w:ind w:left="720" w:hanging="360"/>
      </w:pPr>
      <w:rPr>
        <w:rFonts w:ascii="Symbol" w:hAnsi="Symbol" w:hint="default"/>
      </w:rPr>
    </w:lvl>
    <w:lvl w:ilvl="1" w:tplc="8C622292">
      <w:numFmt w:val="bullet"/>
      <w:lvlText w:val="-"/>
      <w:lvlJc w:val="left"/>
      <w:pPr>
        <w:tabs>
          <w:tab w:val="num" w:pos="2520"/>
        </w:tabs>
        <w:ind w:left="2520" w:hanging="1440"/>
      </w:pPr>
      <w:rPr>
        <w:rFonts w:ascii="Times New Roman" w:eastAsia="Times New Roman" w:hAnsi="Times New Roman" w:cs="Times New Roman" w:hint="default"/>
      </w:rPr>
    </w:lvl>
    <w:lvl w:ilvl="2" w:tplc="C77A2D84">
      <w:start w:val="1"/>
      <w:numFmt w:val="decimal"/>
      <w:lvlText w:val="%3."/>
      <w:lvlJc w:val="left"/>
      <w:pPr>
        <w:tabs>
          <w:tab w:val="num" w:pos="2160"/>
        </w:tabs>
        <w:ind w:left="2160" w:hanging="360"/>
      </w:pPr>
    </w:lvl>
    <w:lvl w:ilvl="3" w:tplc="6B26FD46">
      <w:start w:val="1"/>
      <w:numFmt w:val="decimal"/>
      <w:lvlText w:val="%4."/>
      <w:lvlJc w:val="left"/>
      <w:pPr>
        <w:tabs>
          <w:tab w:val="num" w:pos="2880"/>
        </w:tabs>
        <w:ind w:left="2880" w:hanging="360"/>
      </w:pPr>
    </w:lvl>
    <w:lvl w:ilvl="4" w:tplc="2326F5D4">
      <w:start w:val="1"/>
      <w:numFmt w:val="decimal"/>
      <w:lvlText w:val="%5."/>
      <w:lvlJc w:val="left"/>
      <w:pPr>
        <w:tabs>
          <w:tab w:val="num" w:pos="3600"/>
        </w:tabs>
        <w:ind w:left="3600" w:hanging="360"/>
      </w:pPr>
    </w:lvl>
    <w:lvl w:ilvl="5" w:tplc="6810C49E">
      <w:start w:val="1"/>
      <w:numFmt w:val="decimal"/>
      <w:lvlText w:val="%6."/>
      <w:lvlJc w:val="left"/>
      <w:pPr>
        <w:tabs>
          <w:tab w:val="num" w:pos="4320"/>
        </w:tabs>
        <w:ind w:left="4320" w:hanging="360"/>
      </w:pPr>
    </w:lvl>
    <w:lvl w:ilvl="6" w:tplc="897A7780">
      <w:start w:val="1"/>
      <w:numFmt w:val="decimal"/>
      <w:lvlText w:val="%7."/>
      <w:lvlJc w:val="left"/>
      <w:pPr>
        <w:tabs>
          <w:tab w:val="num" w:pos="5040"/>
        </w:tabs>
        <w:ind w:left="5040" w:hanging="360"/>
      </w:pPr>
    </w:lvl>
    <w:lvl w:ilvl="7" w:tplc="C78A7A62">
      <w:start w:val="1"/>
      <w:numFmt w:val="decimal"/>
      <w:lvlText w:val="%8."/>
      <w:lvlJc w:val="left"/>
      <w:pPr>
        <w:tabs>
          <w:tab w:val="num" w:pos="5760"/>
        </w:tabs>
        <w:ind w:left="5760" w:hanging="360"/>
      </w:pPr>
    </w:lvl>
    <w:lvl w:ilvl="8" w:tplc="8520A124">
      <w:start w:val="1"/>
      <w:numFmt w:val="decimal"/>
      <w:lvlText w:val="%9."/>
      <w:lvlJc w:val="left"/>
      <w:pPr>
        <w:tabs>
          <w:tab w:val="num" w:pos="6480"/>
        </w:tabs>
        <w:ind w:left="6480" w:hanging="360"/>
      </w:pPr>
    </w:lvl>
  </w:abstractNum>
  <w:abstractNum w:abstractNumId="261" w15:restartNumberingAfterBreak="0">
    <w:nsid w:val="6E130B00"/>
    <w:multiLevelType w:val="hybridMultilevel"/>
    <w:tmpl w:val="4BFC6AEE"/>
    <w:lvl w:ilvl="0" w:tplc="7160D1D8">
      <w:start w:val="1"/>
      <w:numFmt w:val="decimal"/>
      <w:lvlText w:val="2.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6E4170D9"/>
    <w:multiLevelType w:val="hybridMultilevel"/>
    <w:tmpl w:val="F60855D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EED4B65"/>
    <w:multiLevelType w:val="hybridMultilevel"/>
    <w:tmpl w:val="ECC6006E"/>
    <w:lvl w:ilvl="0" w:tplc="40090015">
      <w:start w:val="1"/>
      <w:numFmt w:val="upperLetter"/>
      <w:lvlText w:val="%1."/>
      <w:lvlJc w:val="left"/>
      <w:pPr>
        <w:ind w:left="720" w:hanging="360"/>
      </w:pPr>
      <w:rPr>
        <w:rFonts w:hint="default"/>
      </w:r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4" w15:restartNumberingAfterBreak="0">
    <w:nsid w:val="6F2A6740"/>
    <w:multiLevelType w:val="hybridMultilevel"/>
    <w:tmpl w:val="17D24176"/>
    <w:lvl w:ilvl="0" w:tplc="CBE0D564">
      <w:start w:val="1"/>
      <w:numFmt w:val="decimal"/>
      <w:lvlText w:val="2.9.%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5" w15:restartNumberingAfterBreak="0">
    <w:nsid w:val="6F3E61EB"/>
    <w:multiLevelType w:val="hybridMultilevel"/>
    <w:tmpl w:val="1C706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6" w15:restartNumberingAfterBreak="0">
    <w:nsid w:val="6F740DAF"/>
    <w:multiLevelType w:val="multilevel"/>
    <w:tmpl w:val="FEC8C3D0"/>
    <w:lvl w:ilvl="0">
      <w:start w:val="3"/>
      <w:numFmt w:val="decimal"/>
      <w:pStyle w:val="MyPlate"/>
      <w:lvlText w:val="Plate %1."/>
      <w:lvlJc w:val="left"/>
      <w:pPr>
        <w:tabs>
          <w:tab w:val="num" w:pos="2160"/>
        </w:tabs>
        <w:ind w:left="2160" w:hanging="720"/>
      </w:pPr>
      <w:rPr>
        <w:rFonts w:ascii="Arial" w:hAnsi="Arial" w:cs="Times New Roman" w:hint="default"/>
        <w:b w:val="0"/>
        <w:i w:val="0"/>
        <w:color w:val="FFFFFF"/>
        <w:sz w:val="10"/>
        <w:szCs w:val="10"/>
      </w:rPr>
    </w:lvl>
    <w:lvl w:ilvl="1">
      <w:start w:val="1"/>
      <w:numFmt w:val="decimal"/>
      <w:lvlRestart w:val="0"/>
      <w:suff w:val="space"/>
      <w:lvlText w:val="Plate 2.%2"/>
      <w:lvlJc w:val="left"/>
      <w:pPr>
        <w:ind w:left="1800" w:hanging="360"/>
      </w:pPr>
      <w:rPr>
        <w:rFonts w:ascii="Arial" w:hAnsi="Arial" w:cs="Times New Roman" w:hint="default"/>
        <w:b/>
        <w:i w:val="0"/>
        <w:color w:val="auto"/>
        <w:sz w:val="18"/>
        <w:szCs w:val="18"/>
      </w:rPr>
    </w:lvl>
    <w:lvl w:ilvl="2">
      <w:start w:val="1"/>
      <w:numFmt w:val="decimal"/>
      <w:suff w:val="space"/>
      <w:lvlText w:val="Table %1.%2.%3:"/>
      <w:lvlJc w:val="left"/>
      <w:pPr>
        <w:ind w:left="2520" w:hanging="1080"/>
      </w:pPr>
    </w:lvl>
    <w:lvl w:ilvl="3">
      <w:start w:val="1"/>
      <w:numFmt w:val="decimal"/>
      <w:lvlText w:val="Figure %1.%2.%3:"/>
      <w:lvlJc w:val="left"/>
      <w:pPr>
        <w:tabs>
          <w:tab w:val="num" w:pos="2520"/>
        </w:tabs>
        <w:ind w:left="2520" w:hanging="1080"/>
      </w:pPr>
    </w:lvl>
    <w:lvl w:ilvl="4">
      <w:start w:val="1"/>
      <w:numFmt w:val="decimal"/>
      <w:suff w:val="space"/>
      <w:lvlText w:val="Figure %1.%2.%5:"/>
      <w:lvlJc w:val="left"/>
      <w:pPr>
        <w:ind w:left="2520" w:hanging="1080"/>
      </w:pPr>
    </w:lvl>
    <w:lvl w:ilvl="5">
      <w:start w:val="1"/>
      <w:numFmt w:val="decimal"/>
      <w:lvlRestart w:val="1"/>
      <w:suff w:val="space"/>
      <w:lvlText w:val="Table %1.%6"/>
      <w:lvlJc w:val="left"/>
      <w:pPr>
        <w:ind w:left="1440" w:firstLine="0"/>
      </w:pPr>
    </w:lvl>
    <w:lvl w:ilvl="6">
      <w:start w:val="1"/>
      <w:numFmt w:val="decimal"/>
      <w:lvlRestart w:val="1"/>
      <w:suff w:val="space"/>
      <w:lvlText w:val="Figure %1.%7.%3"/>
      <w:lvlJc w:val="left"/>
      <w:pPr>
        <w:ind w:left="1440" w:firstLine="0"/>
      </w:pPr>
    </w:lvl>
    <w:lvl w:ilvl="7">
      <w:start w:val="1"/>
      <w:numFmt w:val="decimal"/>
      <w:lvlRestart w:val="1"/>
      <w:suff w:val="space"/>
      <w:lvlText w:val="Map %1.%8"/>
      <w:lvlJc w:val="left"/>
      <w:pPr>
        <w:ind w:left="5940" w:firstLine="0"/>
      </w:pPr>
    </w:lvl>
    <w:lvl w:ilvl="8">
      <w:start w:val="1"/>
      <w:numFmt w:val="decimal"/>
      <w:lvlRestart w:val="1"/>
      <w:suff w:val="space"/>
      <w:lvlText w:val="Photograph %1.%9"/>
      <w:lvlJc w:val="left"/>
      <w:pPr>
        <w:ind w:left="1440" w:firstLine="0"/>
      </w:pPr>
    </w:lvl>
  </w:abstractNum>
  <w:abstractNum w:abstractNumId="267" w15:restartNumberingAfterBreak="0">
    <w:nsid w:val="6FF43196"/>
    <w:multiLevelType w:val="hybridMultilevel"/>
    <w:tmpl w:val="0E784EF4"/>
    <w:lvl w:ilvl="0" w:tplc="6EF88D4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70430625"/>
    <w:multiLevelType w:val="hybridMultilevel"/>
    <w:tmpl w:val="FF6695CC"/>
    <w:lvl w:ilvl="0" w:tplc="04090001">
      <w:start w:val="1"/>
      <w:numFmt w:val="decimal"/>
      <w:pStyle w:val="MyBodytextCharChar"/>
      <w:lvlText w:val="%1."/>
      <w:lvlJc w:val="left"/>
      <w:pPr>
        <w:tabs>
          <w:tab w:val="num" w:pos="1680"/>
        </w:tabs>
        <w:ind w:left="1680" w:hanging="720"/>
      </w:pPr>
      <w:rPr>
        <w:rFonts w:hint="default"/>
        <w:b w:val="0"/>
        <w:i w:val="0"/>
        <w:iCs w:val="0"/>
        <w:color w:val="000000"/>
        <w:sz w:val="22"/>
        <w:szCs w:val="22"/>
      </w:rPr>
    </w:lvl>
    <w:lvl w:ilvl="1" w:tplc="04090003">
      <w:start w:val="1"/>
      <w:numFmt w:val="bullet"/>
      <w:lvlText w:val=""/>
      <w:lvlJc w:val="left"/>
      <w:pPr>
        <w:tabs>
          <w:tab w:val="num" w:pos="2088"/>
        </w:tabs>
        <w:ind w:left="2088" w:hanging="288"/>
      </w:pPr>
      <w:rPr>
        <w:rFonts w:ascii="Symbol" w:hAnsi="Symbol" w:hint="default"/>
      </w:rPr>
    </w:lvl>
    <w:lvl w:ilvl="2" w:tplc="04090005">
      <w:start w:val="1"/>
      <w:numFmt w:val="lowerLetter"/>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9" w15:restartNumberingAfterBreak="0">
    <w:nsid w:val="70AE2599"/>
    <w:multiLevelType w:val="hybridMultilevel"/>
    <w:tmpl w:val="2D8A7112"/>
    <w:lvl w:ilvl="0" w:tplc="04090005">
      <w:start w:val="1"/>
      <w:numFmt w:val="bullet"/>
      <w:lvlText w:val=""/>
      <w:lvlJc w:val="left"/>
      <w:pPr>
        <w:ind w:left="540" w:hanging="360"/>
      </w:pPr>
      <w:rPr>
        <w:rFonts w:ascii="Wingdings" w:hAnsi="Wingdings" w:hint="default"/>
      </w:rPr>
    </w:lvl>
    <w:lvl w:ilvl="1" w:tplc="FFFFFFFF">
      <w:start w:val="1"/>
      <w:numFmt w:val="bullet"/>
      <w:lvlText w:val=""/>
      <w:lvlJc w:val="left"/>
      <w:pPr>
        <w:ind w:left="1260" w:hanging="360"/>
      </w:pPr>
      <w:rPr>
        <w:rFonts w:ascii="Symbol" w:hAnsi="Symbol"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0" w15:restartNumberingAfterBreak="0">
    <w:nsid w:val="70EF4FC0"/>
    <w:multiLevelType w:val="multilevel"/>
    <w:tmpl w:val="70EF4FC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1" w15:restartNumberingAfterBreak="0">
    <w:nsid w:val="710B7E70"/>
    <w:multiLevelType w:val="multilevel"/>
    <w:tmpl w:val="EBDA9142"/>
    <w:lvl w:ilvl="0">
      <w:numFmt w:val="bullet"/>
      <w:lvlText w:val=""/>
      <w:lvlJc w:val="left"/>
      <w:pPr>
        <w:ind w:left="452" w:hanging="351"/>
      </w:pPr>
      <w:rPr>
        <w:rFonts w:ascii="Symbol" w:hAnsi="Symbol" w:hint="default"/>
        <w:sz w:val="19"/>
        <w:szCs w:val="19"/>
      </w:rPr>
    </w:lvl>
    <w:lvl w:ilvl="1">
      <w:numFmt w:val="bullet"/>
      <w:lvlText w:val="•"/>
      <w:lvlJc w:val="left"/>
      <w:pPr>
        <w:ind w:left="1041" w:hanging="351"/>
      </w:pPr>
      <w:rPr>
        <w:rFonts w:ascii="Times New Roman" w:hAnsi="Times New Roman" w:cs="Times New Roman" w:hint="default"/>
      </w:rPr>
    </w:lvl>
    <w:lvl w:ilvl="2">
      <w:numFmt w:val="bullet"/>
      <w:lvlText w:val="•"/>
      <w:lvlJc w:val="left"/>
      <w:pPr>
        <w:ind w:left="1622" w:hanging="351"/>
      </w:pPr>
      <w:rPr>
        <w:rFonts w:ascii="Times New Roman" w:hAnsi="Times New Roman" w:cs="Times New Roman" w:hint="default"/>
      </w:rPr>
    </w:lvl>
    <w:lvl w:ilvl="3">
      <w:numFmt w:val="bullet"/>
      <w:lvlText w:val="•"/>
      <w:lvlJc w:val="left"/>
      <w:pPr>
        <w:ind w:left="2204" w:hanging="351"/>
      </w:pPr>
      <w:rPr>
        <w:rFonts w:ascii="Times New Roman" w:hAnsi="Times New Roman" w:cs="Times New Roman" w:hint="default"/>
      </w:rPr>
    </w:lvl>
    <w:lvl w:ilvl="4">
      <w:numFmt w:val="bullet"/>
      <w:lvlText w:val="•"/>
      <w:lvlJc w:val="left"/>
      <w:pPr>
        <w:ind w:left="2785" w:hanging="351"/>
      </w:pPr>
      <w:rPr>
        <w:rFonts w:ascii="Times New Roman" w:hAnsi="Times New Roman" w:cs="Times New Roman" w:hint="default"/>
      </w:rPr>
    </w:lvl>
    <w:lvl w:ilvl="5">
      <w:numFmt w:val="bullet"/>
      <w:lvlText w:val="•"/>
      <w:lvlJc w:val="left"/>
      <w:pPr>
        <w:ind w:left="3367" w:hanging="351"/>
      </w:pPr>
      <w:rPr>
        <w:rFonts w:ascii="Times New Roman" w:hAnsi="Times New Roman" w:cs="Times New Roman" w:hint="default"/>
      </w:rPr>
    </w:lvl>
    <w:lvl w:ilvl="6">
      <w:numFmt w:val="bullet"/>
      <w:lvlText w:val="•"/>
      <w:lvlJc w:val="left"/>
      <w:pPr>
        <w:ind w:left="3948" w:hanging="351"/>
      </w:pPr>
      <w:rPr>
        <w:rFonts w:ascii="Times New Roman" w:hAnsi="Times New Roman" w:cs="Times New Roman" w:hint="default"/>
      </w:rPr>
    </w:lvl>
    <w:lvl w:ilvl="7">
      <w:numFmt w:val="bullet"/>
      <w:lvlText w:val="•"/>
      <w:lvlJc w:val="left"/>
      <w:pPr>
        <w:ind w:left="4529" w:hanging="351"/>
      </w:pPr>
      <w:rPr>
        <w:rFonts w:ascii="Times New Roman" w:hAnsi="Times New Roman" w:cs="Times New Roman" w:hint="default"/>
      </w:rPr>
    </w:lvl>
    <w:lvl w:ilvl="8">
      <w:numFmt w:val="bullet"/>
      <w:lvlText w:val="•"/>
      <w:lvlJc w:val="left"/>
      <w:pPr>
        <w:ind w:left="5111" w:hanging="351"/>
      </w:pPr>
      <w:rPr>
        <w:rFonts w:ascii="Times New Roman" w:hAnsi="Times New Roman" w:cs="Times New Roman" w:hint="default"/>
      </w:rPr>
    </w:lvl>
  </w:abstractNum>
  <w:abstractNum w:abstractNumId="272" w15:restartNumberingAfterBreak="0">
    <w:nsid w:val="712A2BB4"/>
    <w:multiLevelType w:val="hybridMultilevel"/>
    <w:tmpl w:val="71926CEE"/>
    <w:lvl w:ilvl="0" w:tplc="84146DF2">
      <w:start w:val="1"/>
      <w:numFmt w:val="decimal"/>
      <w:lvlText w:val="%1"/>
      <w:lvlJc w:val="left"/>
      <w:pPr>
        <w:ind w:left="360" w:hanging="360"/>
      </w:pPr>
      <w:rPr>
        <w:rFonts w:hint="default"/>
        <w:color w:val="000000"/>
        <w:u w:color="000000"/>
      </w:rPr>
    </w:lvl>
    <w:lvl w:ilvl="1" w:tplc="6114BA1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3" w15:restartNumberingAfterBreak="0">
    <w:nsid w:val="713E158D"/>
    <w:multiLevelType w:val="hybridMultilevel"/>
    <w:tmpl w:val="98544866"/>
    <w:lvl w:ilvl="0" w:tplc="BF387720">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71981FB5"/>
    <w:multiLevelType w:val="hybridMultilevel"/>
    <w:tmpl w:val="0B725006"/>
    <w:lvl w:ilvl="0" w:tplc="E5B258A4">
      <w:start w:val="1"/>
      <w:numFmt w:val="bullet"/>
      <w:lvlText w:val=""/>
      <w:lvlJc w:val="left"/>
      <w:pPr>
        <w:tabs>
          <w:tab w:val="num" w:pos="720"/>
        </w:tabs>
        <w:ind w:left="504" w:hanging="144"/>
      </w:pPr>
      <w:rPr>
        <w:rFonts w:ascii="Wingdings" w:hAnsi="Wingdings" w:hint="default"/>
      </w:rPr>
    </w:lvl>
    <w:lvl w:ilvl="1" w:tplc="1902DCCE">
      <w:start w:val="1"/>
      <w:numFmt w:val="bullet"/>
      <w:lvlText w:val="o"/>
      <w:lvlJc w:val="left"/>
      <w:pPr>
        <w:tabs>
          <w:tab w:val="num" w:pos="1440"/>
        </w:tabs>
        <w:ind w:left="1440" w:hanging="360"/>
      </w:pPr>
      <w:rPr>
        <w:rFonts w:ascii="Courier New" w:hAnsi="Courier New" w:hint="default"/>
      </w:rPr>
    </w:lvl>
    <w:lvl w:ilvl="2" w:tplc="6B3AEF24">
      <w:start w:val="1"/>
      <w:numFmt w:val="bullet"/>
      <w:lvlText w:val=""/>
      <w:lvlJc w:val="left"/>
      <w:pPr>
        <w:tabs>
          <w:tab w:val="num" w:pos="2160"/>
        </w:tabs>
        <w:ind w:left="2160" w:hanging="360"/>
      </w:pPr>
      <w:rPr>
        <w:rFonts w:ascii="Wingdings" w:hAnsi="Wingdings" w:hint="default"/>
      </w:rPr>
    </w:lvl>
    <w:lvl w:ilvl="3" w:tplc="F65CB80A" w:tentative="1">
      <w:start w:val="1"/>
      <w:numFmt w:val="bullet"/>
      <w:lvlText w:val=""/>
      <w:lvlJc w:val="left"/>
      <w:pPr>
        <w:tabs>
          <w:tab w:val="num" w:pos="2880"/>
        </w:tabs>
        <w:ind w:left="2880" w:hanging="360"/>
      </w:pPr>
      <w:rPr>
        <w:rFonts w:ascii="Symbol" w:hAnsi="Symbol" w:hint="default"/>
      </w:rPr>
    </w:lvl>
    <w:lvl w:ilvl="4" w:tplc="E4345E04" w:tentative="1">
      <w:start w:val="1"/>
      <w:numFmt w:val="bullet"/>
      <w:lvlText w:val="o"/>
      <w:lvlJc w:val="left"/>
      <w:pPr>
        <w:tabs>
          <w:tab w:val="num" w:pos="3600"/>
        </w:tabs>
        <w:ind w:left="3600" w:hanging="360"/>
      </w:pPr>
      <w:rPr>
        <w:rFonts w:ascii="Courier New" w:hAnsi="Courier New" w:hint="default"/>
      </w:rPr>
    </w:lvl>
    <w:lvl w:ilvl="5" w:tplc="52B43F64" w:tentative="1">
      <w:start w:val="1"/>
      <w:numFmt w:val="bullet"/>
      <w:lvlText w:val=""/>
      <w:lvlJc w:val="left"/>
      <w:pPr>
        <w:tabs>
          <w:tab w:val="num" w:pos="4320"/>
        </w:tabs>
        <w:ind w:left="4320" w:hanging="360"/>
      </w:pPr>
      <w:rPr>
        <w:rFonts w:ascii="Wingdings" w:hAnsi="Wingdings" w:hint="default"/>
      </w:rPr>
    </w:lvl>
    <w:lvl w:ilvl="6" w:tplc="3BA8F0A4" w:tentative="1">
      <w:start w:val="1"/>
      <w:numFmt w:val="bullet"/>
      <w:lvlText w:val=""/>
      <w:lvlJc w:val="left"/>
      <w:pPr>
        <w:tabs>
          <w:tab w:val="num" w:pos="5040"/>
        </w:tabs>
        <w:ind w:left="5040" w:hanging="360"/>
      </w:pPr>
      <w:rPr>
        <w:rFonts w:ascii="Symbol" w:hAnsi="Symbol" w:hint="default"/>
      </w:rPr>
    </w:lvl>
    <w:lvl w:ilvl="7" w:tplc="8A020324" w:tentative="1">
      <w:start w:val="1"/>
      <w:numFmt w:val="bullet"/>
      <w:lvlText w:val="o"/>
      <w:lvlJc w:val="left"/>
      <w:pPr>
        <w:tabs>
          <w:tab w:val="num" w:pos="5760"/>
        </w:tabs>
        <w:ind w:left="5760" w:hanging="360"/>
      </w:pPr>
      <w:rPr>
        <w:rFonts w:ascii="Courier New" w:hAnsi="Courier New" w:hint="default"/>
      </w:rPr>
    </w:lvl>
    <w:lvl w:ilvl="8" w:tplc="D5023948"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71C01917"/>
    <w:multiLevelType w:val="hybridMultilevel"/>
    <w:tmpl w:val="8FC2843A"/>
    <w:lvl w:ilvl="0" w:tplc="6EF88D4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15:restartNumberingAfterBreak="0">
    <w:nsid w:val="71D84396"/>
    <w:multiLevelType w:val="hybridMultilevel"/>
    <w:tmpl w:val="3724C7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2E17DEA"/>
    <w:multiLevelType w:val="hybridMultilevel"/>
    <w:tmpl w:val="A0D0B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73E90677"/>
    <w:multiLevelType w:val="hybridMultilevel"/>
    <w:tmpl w:val="9AAEB0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9" w15:restartNumberingAfterBreak="0">
    <w:nsid w:val="740706B1"/>
    <w:multiLevelType w:val="multilevel"/>
    <w:tmpl w:val="EAC29306"/>
    <w:lvl w:ilvl="0">
      <w:numFmt w:val="bullet"/>
      <w:lvlText w:val=""/>
      <w:lvlJc w:val="left"/>
      <w:pPr>
        <w:ind w:left="452" w:hanging="351"/>
      </w:pPr>
      <w:rPr>
        <w:rFonts w:ascii="Symbol" w:hAnsi="Symbol" w:hint="default"/>
        <w:sz w:val="19"/>
        <w:szCs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0" w15:restartNumberingAfterBreak="0">
    <w:nsid w:val="747870B4"/>
    <w:multiLevelType w:val="multilevel"/>
    <w:tmpl w:val="74787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1" w15:restartNumberingAfterBreak="0">
    <w:nsid w:val="74861C8B"/>
    <w:multiLevelType w:val="multilevel"/>
    <w:tmpl w:val="74861C8B"/>
    <w:lvl w:ilvl="0">
      <w:start w:val="1"/>
      <w:numFmt w:val="decimal"/>
      <w:lvlText w:val="%1."/>
      <w:lvlJc w:val="left"/>
      <w:pPr>
        <w:ind w:left="1074" w:hanging="360"/>
      </w:pPr>
      <w:rPr>
        <w:rFonts w:hint="default"/>
      </w:rPr>
    </w:lvl>
    <w:lvl w:ilvl="1">
      <w:start w:val="1"/>
      <w:numFmt w:val="bullet"/>
      <w:lvlText w:val=""/>
      <w:lvlJc w:val="left"/>
      <w:pPr>
        <w:ind w:left="1794" w:hanging="360"/>
      </w:pPr>
      <w:rPr>
        <w:rFonts w:ascii="Symbol" w:hAnsi="Symbol" w:hint="default"/>
        <w:color w:val="auto"/>
      </w:rPr>
    </w:lvl>
    <w:lvl w:ilvl="2">
      <w:start w:val="1"/>
      <w:numFmt w:val="lowerRoman"/>
      <w:lvlText w:val="%3."/>
      <w:lvlJc w:val="right"/>
      <w:pPr>
        <w:ind w:left="2514" w:hanging="180"/>
      </w:pPr>
    </w:lvl>
    <w:lvl w:ilvl="3">
      <w:numFmt w:val="bullet"/>
      <w:lvlText w:val="•"/>
      <w:lvlJc w:val="left"/>
      <w:pPr>
        <w:ind w:left="3594" w:hanging="720"/>
      </w:pPr>
      <w:rPr>
        <w:rFonts w:ascii="Calibri" w:eastAsia="Times New Roman" w:hAnsi="Calibri" w:cs="Calibri" w:hint="default"/>
      </w:r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282" w15:restartNumberingAfterBreak="0">
    <w:nsid w:val="74907EEB"/>
    <w:multiLevelType w:val="hybridMultilevel"/>
    <w:tmpl w:val="8266E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75034EE7"/>
    <w:multiLevelType w:val="hybridMultilevel"/>
    <w:tmpl w:val="61A46052"/>
    <w:lvl w:ilvl="0" w:tplc="D85E33DC">
      <w:start w:val="29"/>
      <w:numFmt w:val="decimal"/>
      <w:lvlText w:val="%1."/>
      <w:lvlJc w:val="left"/>
      <w:pPr>
        <w:tabs>
          <w:tab w:val="num" w:pos="360"/>
        </w:tabs>
        <w:ind w:left="360" w:hanging="360"/>
      </w:pPr>
      <w:rPr>
        <w:rFonts w:ascii="CG Times" w:hAnsi="CG Time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4" w15:restartNumberingAfterBreak="0">
    <w:nsid w:val="75494F56"/>
    <w:multiLevelType w:val="hybridMultilevel"/>
    <w:tmpl w:val="9842CA66"/>
    <w:lvl w:ilvl="0" w:tplc="0409000B">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5" w15:restartNumberingAfterBreak="0">
    <w:nsid w:val="75AF16AE"/>
    <w:multiLevelType w:val="hybridMultilevel"/>
    <w:tmpl w:val="8A1CEBD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6" w15:restartNumberingAfterBreak="0">
    <w:nsid w:val="769329A8"/>
    <w:multiLevelType w:val="multilevel"/>
    <w:tmpl w:val="769329A8"/>
    <w:lvl w:ilvl="0">
      <w:start w:val="1"/>
      <w:numFmt w:val="lowerRoman"/>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6A15C4D"/>
    <w:multiLevelType w:val="multilevel"/>
    <w:tmpl w:val="BE007F02"/>
    <w:lvl w:ilvl="0">
      <w:start w:val="1"/>
      <w:numFmt w:val="decimal"/>
      <w:lvlText w:val="%1."/>
      <w:lvlJc w:val="left"/>
      <w:pPr>
        <w:ind w:left="360" w:hanging="360"/>
      </w:pPr>
      <w:rPr>
        <w:rFonts w:hint="default"/>
        <w:b w:val="0"/>
        <w:color w:val="auto"/>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numFmt w:val="bullet"/>
      <w:lvlText w:val="•"/>
      <w:lvlJc w:val="left"/>
      <w:pPr>
        <w:ind w:left="2880" w:hanging="720"/>
      </w:pPr>
      <w:rPr>
        <w:rFonts w:ascii="Calibri" w:eastAsia="Times New Roman" w:hAnsi="Calibri" w:cs="Calibri"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8" w15:restartNumberingAfterBreak="0">
    <w:nsid w:val="77F65904"/>
    <w:multiLevelType w:val="hybridMultilevel"/>
    <w:tmpl w:val="8E7A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8FE0359"/>
    <w:multiLevelType w:val="hybridMultilevel"/>
    <w:tmpl w:val="541638C8"/>
    <w:lvl w:ilvl="0" w:tplc="FFFFFFFF">
      <w:start w:val="1"/>
      <w:numFmt w:val="upperRoman"/>
      <w:pStyle w:val="StyleMyHeading1Before3ptAfter6pt"/>
      <w:lvlText w:val="%1."/>
      <w:lvlJc w:val="center"/>
      <w:pPr>
        <w:tabs>
          <w:tab w:val="num" w:pos="720"/>
        </w:tabs>
        <w:ind w:left="720" w:hanging="1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0" w15:restartNumberingAfterBreak="0">
    <w:nsid w:val="796F76FE"/>
    <w:multiLevelType w:val="hybridMultilevel"/>
    <w:tmpl w:val="65AAA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9E232C0"/>
    <w:multiLevelType w:val="hybridMultilevel"/>
    <w:tmpl w:val="4C42D70C"/>
    <w:lvl w:ilvl="0" w:tplc="0E345BC0">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7A39281C"/>
    <w:multiLevelType w:val="hybridMultilevel"/>
    <w:tmpl w:val="FBF8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A944B97"/>
    <w:multiLevelType w:val="multilevel"/>
    <w:tmpl w:val="CA4655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4" w15:restartNumberingAfterBreak="0">
    <w:nsid w:val="7AC76C14"/>
    <w:multiLevelType w:val="multilevel"/>
    <w:tmpl w:val="088E9B26"/>
    <w:lvl w:ilvl="0">
      <w:numFmt w:val="bullet"/>
      <w:lvlText w:val=""/>
      <w:lvlJc w:val="left"/>
      <w:pPr>
        <w:ind w:left="554" w:hanging="351"/>
      </w:pPr>
      <w:rPr>
        <w:rFonts w:ascii="Symbol" w:hAnsi="Symbol" w:hint="default"/>
        <w:sz w:val="19"/>
        <w:szCs w:val="19"/>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5" w15:restartNumberingAfterBreak="0">
    <w:nsid w:val="7B9C6444"/>
    <w:multiLevelType w:val="hybridMultilevel"/>
    <w:tmpl w:val="A4C801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6" w15:restartNumberingAfterBreak="0">
    <w:nsid w:val="7BCF0DA2"/>
    <w:multiLevelType w:val="multilevel"/>
    <w:tmpl w:val="7BCF0DA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numFmt w:val="bullet"/>
      <w:lvlText w:val="•"/>
      <w:lvlJc w:val="left"/>
      <w:pPr>
        <w:ind w:left="2880" w:hanging="720"/>
      </w:pPr>
      <w:rPr>
        <w:rFonts w:ascii="Calibri" w:eastAsia="Times New Roman" w:hAnsi="Calibri" w:cs="Calibri"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7" w15:restartNumberingAfterBreak="0">
    <w:nsid w:val="7C965F55"/>
    <w:multiLevelType w:val="hybridMultilevel"/>
    <w:tmpl w:val="14FEAEC0"/>
    <w:lvl w:ilvl="0" w:tplc="0409001B">
      <w:start w:val="1"/>
      <w:numFmt w:val="lowerRoman"/>
      <w:lvlText w:val="%1."/>
      <w:lvlJc w:val="right"/>
      <w:pPr>
        <w:ind w:left="873" w:hanging="360"/>
      </w:p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98" w15:restartNumberingAfterBreak="0">
    <w:nsid w:val="7E2102F9"/>
    <w:multiLevelType w:val="hybridMultilevel"/>
    <w:tmpl w:val="4F7A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7E8B5F3D"/>
    <w:multiLevelType w:val="singleLevel"/>
    <w:tmpl w:val="22AA5640"/>
    <w:lvl w:ilvl="0">
      <w:start w:val="1"/>
      <w:numFmt w:val="decimal"/>
      <w:lvlText w:val="(%1)"/>
      <w:lvlJc w:val="left"/>
      <w:pPr>
        <w:tabs>
          <w:tab w:val="left" w:pos="360"/>
        </w:tabs>
        <w:ind w:left="1152" w:hanging="360"/>
      </w:pPr>
      <w:rPr>
        <w:snapToGrid/>
        <w:spacing w:val="-4"/>
        <w:w w:val="105"/>
        <w:sz w:val="20"/>
        <w:szCs w:val="20"/>
      </w:rPr>
    </w:lvl>
  </w:abstractNum>
  <w:abstractNum w:abstractNumId="300" w15:restartNumberingAfterBreak="0">
    <w:nsid w:val="7F50727E"/>
    <w:multiLevelType w:val="hybridMultilevel"/>
    <w:tmpl w:val="51929D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1" w15:restartNumberingAfterBreak="0">
    <w:nsid w:val="7F773B6A"/>
    <w:multiLevelType w:val="hybridMultilevel"/>
    <w:tmpl w:val="0E7640EE"/>
    <w:lvl w:ilvl="0" w:tplc="428C5F88">
      <w:numFmt w:val="bullet"/>
      <w:lvlText w:val=""/>
      <w:lvlJc w:val="left"/>
      <w:pPr>
        <w:ind w:left="949" w:hanging="356"/>
      </w:pPr>
      <w:rPr>
        <w:rFonts w:ascii="Symbol" w:eastAsia="Symbol" w:hAnsi="Symbol" w:cs="Symbol" w:hint="default"/>
        <w:w w:val="102"/>
        <w:sz w:val="21"/>
        <w:szCs w:val="21"/>
        <w:lang w:val="en-US" w:eastAsia="en-US" w:bidi="en-US"/>
      </w:rPr>
    </w:lvl>
    <w:lvl w:ilvl="1" w:tplc="4894EA24">
      <w:numFmt w:val="bullet"/>
      <w:lvlText w:val=""/>
      <w:lvlJc w:val="left"/>
      <w:pPr>
        <w:ind w:left="1532" w:hanging="435"/>
      </w:pPr>
      <w:rPr>
        <w:rFonts w:ascii="Wingdings" w:eastAsia="Wingdings" w:hAnsi="Wingdings" w:cs="Wingdings" w:hint="default"/>
        <w:w w:val="102"/>
        <w:sz w:val="21"/>
        <w:szCs w:val="21"/>
        <w:lang w:val="en-US" w:eastAsia="en-US" w:bidi="en-US"/>
      </w:rPr>
    </w:lvl>
    <w:lvl w:ilvl="2" w:tplc="00BC8210">
      <w:numFmt w:val="bullet"/>
      <w:lvlText w:val="•"/>
      <w:lvlJc w:val="left"/>
      <w:pPr>
        <w:ind w:left="2500" w:hanging="435"/>
      </w:pPr>
      <w:rPr>
        <w:rFonts w:hint="default"/>
        <w:lang w:val="en-US" w:eastAsia="en-US" w:bidi="en-US"/>
      </w:rPr>
    </w:lvl>
    <w:lvl w:ilvl="3" w:tplc="3910AAEE">
      <w:numFmt w:val="bullet"/>
      <w:lvlText w:val="•"/>
      <w:lvlJc w:val="left"/>
      <w:pPr>
        <w:ind w:left="3461" w:hanging="435"/>
      </w:pPr>
      <w:rPr>
        <w:rFonts w:hint="default"/>
        <w:lang w:val="en-US" w:eastAsia="en-US" w:bidi="en-US"/>
      </w:rPr>
    </w:lvl>
    <w:lvl w:ilvl="4" w:tplc="E8906856">
      <w:numFmt w:val="bullet"/>
      <w:lvlText w:val="•"/>
      <w:lvlJc w:val="left"/>
      <w:pPr>
        <w:ind w:left="4422" w:hanging="435"/>
      </w:pPr>
      <w:rPr>
        <w:rFonts w:hint="default"/>
        <w:lang w:val="en-US" w:eastAsia="en-US" w:bidi="en-US"/>
      </w:rPr>
    </w:lvl>
    <w:lvl w:ilvl="5" w:tplc="4BBE126C">
      <w:numFmt w:val="bullet"/>
      <w:lvlText w:val="•"/>
      <w:lvlJc w:val="left"/>
      <w:pPr>
        <w:ind w:left="5382" w:hanging="435"/>
      </w:pPr>
      <w:rPr>
        <w:rFonts w:hint="default"/>
        <w:lang w:val="en-US" w:eastAsia="en-US" w:bidi="en-US"/>
      </w:rPr>
    </w:lvl>
    <w:lvl w:ilvl="6" w:tplc="264696D6">
      <w:numFmt w:val="bullet"/>
      <w:lvlText w:val="•"/>
      <w:lvlJc w:val="left"/>
      <w:pPr>
        <w:ind w:left="6343" w:hanging="435"/>
      </w:pPr>
      <w:rPr>
        <w:rFonts w:hint="default"/>
        <w:lang w:val="en-US" w:eastAsia="en-US" w:bidi="en-US"/>
      </w:rPr>
    </w:lvl>
    <w:lvl w:ilvl="7" w:tplc="0D8890A2">
      <w:numFmt w:val="bullet"/>
      <w:lvlText w:val="•"/>
      <w:lvlJc w:val="left"/>
      <w:pPr>
        <w:ind w:left="7304" w:hanging="435"/>
      </w:pPr>
      <w:rPr>
        <w:rFonts w:hint="default"/>
        <w:lang w:val="en-US" w:eastAsia="en-US" w:bidi="en-US"/>
      </w:rPr>
    </w:lvl>
    <w:lvl w:ilvl="8" w:tplc="28083B60">
      <w:numFmt w:val="bullet"/>
      <w:lvlText w:val="•"/>
      <w:lvlJc w:val="left"/>
      <w:pPr>
        <w:ind w:left="8264" w:hanging="435"/>
      </w:pPr>
      <w:rPr>
        <w:rFonts w:hint="default"/>
        <w:lang w:val="en-US" w:eastAsia="en-US" w:bidi="en-US"/>
      </w:rPr>
    </w:lvl>
  </w:abstractNum>
  <w:abstractNum w:abstractNumId="302" w15:restartNumberingAfterBreak="0">
    <w:nsid w:val="7FCE49DD"/>
    <w:multiLevelType w:val="multilevel"/>
    <w:tmpl w:val="F24032B6"/>
    <w:lvl w:ilvl="0">
      <w:numFmt w:val="bullet"/>
      <w:lvlText w:val=""/>
      <w:lvlJc w:val="left"/>
      <w:pPr>
        <w:ind w:left="452" w:hanging="351"/>
      </w:pPr>
      <w:rPr>
        <w:rFonts w:ascii="Symbol" w:hAnsi="Symbol" w:hint="default"/>
        <w:sz w:val="19"/>
        <w:szCs w:val="19"/>
      </w:rPr>
    </w:lvl>
    <w:lvl w:ilvl="1">
      <w:numFmt w:val="bullet"/>
      <w:lvlText w:val="•"/>
      <w:lvlJc w:val="left"/>
      <w:pPr>
        <w:ind w:left="1041" w:hanging="351"/>
      </w:pPr>
      <w:rPr>
        <w:rFonts w:ascii="Times New Roman" w:hAnsi="Times New Roman" w:cs="Times New Roman" w:hint="default"/>
      </w:rPr>
    </w:lvl>
    <w:lvl w:ilvl="2">
      <w:numFmt w:val="bullet"/>
      <w:lvlText w:val="•"/>
      <w:lvlJc w:val="left"/>
      <w:pPr>
        <w:ind w:left="1622" w:hanging="351"/>
      </w:pPr>
      <w:rPr>
        <w:rFonts w:ascii="Times New Roman" w:hAnsi="Times New Roman" w:cs="Times New Roman" w:hint="default"/>
      </w:rPr>
    </w:lvl>
    <w:lvl w:ilvl="3">
      <w:numFmt w:val="bullet"/>
      <w:lvlText w:val="•"/>
      <w:lvlJc w:val="left"/>
      <w:pPr>
        <w:ind w:left="2204" w:hanging="351"/>
      </w:pPr>
      <w:rPr>
        <w:rFonts w:ascii="Times New Roman" w:hAnsi="Times New Roman" w:cs="Times New Roman" w:hint="default"/>
      </w:rPr>
    </w:lvl>
    <w:lvl w:ilvl="4">
      <w:numFmt w:val="bullet"/>
      <w:lvlText w:val="•"/>
      <w:lvlJc w:val="left"/>
      <w:pPr>
        <w:ind w:left="2785" w:hanging="351"/>
      </w:pPr>
      <w:rPr>
        <w:rFonts w:ascii="Times New Roman" w:hAnsi="Times New Roman" w:cs="Times New Roman" w:hint="default"/>
      </w:rPr>
    </w:lvl>
    <w:lvl w:ilvl="5">
      <w:numFmt w:val="bullet"/>
      <w:lvlText w:val="•"/>
      <w:lvlJc w:val="left"/>
      <w:pPr>
        <w:ind w:left="3367" w:hanging="351"/>
      </w:pPr>
      <w:rPr>
        <w:rFonts w:ascii="Times New Roman" w:hAnsi="Times New Roman" w:cs="Times New Roman" w:hint="default"/>
      </w:rPr>
    </w:lvl>
    <w:lvl w:ilvl="6">
      <w:numFmt w:val="bullet"/>
      <w:lvlText w:val="•"/>
      <w:lvlJc w:val="left"/>
      <w:pPr>
        <w:ind w:left="3948" w:hanging="351"/>
      </w:pPr>
      <w:rPr>
        <w:rFonts w:ascii="Times New Roman" w:hAnsi="Times New Roman" w:cs="Times New Roman" w:hint="default"/>
      </w:rPr>
    </w:lvl>
    <w:lvl w:ilvl="7">
      <w:numFmt w:val="bullet"/>
      <w:lvlText w:val="•"/>
      <w:lvlJc w:val="left"/>
      <w:pPr>
        <w:ind w:left="4529" w:hanging="351"/>
      </w:pPr>
      <w:rPr>
        <w:rFonts w:ascii="Times New Roman" w:hAnsi="Times New Roman" w:cs="Times New Roman" w:hint="default"/>
      </w:rPr>
    </w:lvl>
    <w:lvl w:ilvl="8">
      <w:numFmt w:val="bullet"/>
      <w:lvlText w:val="•"/>
      <w:lvlJc w:val="left"/>
      <w:pPr>
        <w:ind w:left="5111" w:hanging="351"/>
      </w:pPr>
      <w:rPr>
        <w:rFonts w:ascii="Times New Roman" w:hAnsi="Times New Roman" w:cs="Times New Roman" w:hint="default"/>
      </w:rPr>
    </w:lvl>
  </w:abstractNum>
  <w:num w:numId="1">
    <w:abstractNumId w:val="10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1"/>
  </w:num>
  <w:num w:numId="3">
    <w:abstractNumId w:val="42"/>
  </w:num>
  <w:num w:numId="4">
    <w:abstractNumId w:val="25"/>
  </w:num>
  <w:num w:numId="5">
    <w:abstractNumId w:val="91"/>
  </w:num>
  <w:num w:numId="6">
    <w:abstractNumId w:val="190"/>
  </w:num>
  <w:num w:numId="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4"/>
  </w:num>
  <w:num w:numId="9">
    <w:abstractNumId w:val="170"/>
  </w:num>
  <w:num w:numId="10">
    <w:abstractNumId w:val="113"/>
  </w:num>
  <w:num w:numId="11">
    <w:abstractNumId w:val="302"/>
  </w:num>
  <w:num w:numId="12">
    <w:abstractNumId w:val="279"/>
  </w:num>
  <w:num w:numId="13">
    <w:abstractNumId w:val="237"/>
  </w:num>
  <w:num w:numId="14">
    <w:abstractNumId w:val="183"/>
  </w:num>
  <w:num w:numId="15">
    <w:abstractNumId w:val="271"/>
  </w:num>
  <w:num w:numId="16">
    <w:abstractNumId w:val="22"/>
  </w:num>
  <w:num w:numId="17">
    <w:abstractNumId w:val="51"/>
  </w:num>
  <w:num w:numId="18">
    <w:abstractNumId w:val="19"/>
  </w:num>
  <w:num w:numId="19">
    <w:abstractNumId w:val="191"/>
  </w:num>
  <w:num w:numId="20">
    <w:abstractNumId w:val="46"/>
  </w:num>
  <w:num w:numId="21">
    <w:abstractNumId w:val="233"/>
  </w:num>
  <w:num w:numId="22">
    <w:abstractNumId w:val="15"/>
  </w:num>
  <w:num w:numId="23">
    <w:abstractNumId w:val="0"/>
  </w:num>
  <w:num w:numId="24">
    <w:abstractNumId w:val="148"/>
  </w:num>
  <w:num w:numId="25">
    <w:abstractNumId w:val="6"/>
  </w:num>
  <w:num w:numId="26">
    <w:abstractNumId w:val="98"/>
  </w:num>
  <w:num w:numId="27">
    <w:abstractNumId w:val="163"/>
  </w:num>
  <w:num w:numId="28">
    <w:abstractNumId w:val="246"/>
  </w:num>
  <w:num w:numId="29">
    <w:abstractNumId w:val="296"/>
  </w:num>
  <w:num w:numId="30">
    <w:abstractNumId w:val="281"/>
  </w:num>
  <w:num w:numId="31">
    <w:abstractNumId w:val="29"/>
  </w:num>
  <w:num w:numId="32">
    <w:abstractNumId w:val="48"/>
  </w:num>
  <w:num w:numId="33">
    <w:abstractNumId w:val="75"/>
  </w:num>
  <w:num w:numId="34">
    <w:abstractNumId w:val="53"/>
  </w:num>
  <w:num w:numId="35">
    <w:abstractNumId w:val="297"/>
  </w:num>
  <w:num w:numId="36">
    <w:abstractNumId w:val="13"/>
  </w:num>
  <w:num w:numId="37">
    <w:abstractNumId w:val="95"/>
  </w:num>
  <w:num w:numId="38">
    <w:abstractNumId w:val="284"/>
  </w:num>
  <w:num w:numId="39">
    <w:abstractNumId w:val="228"/>
  </w:num>
  <w:num w:numId="40">
    <w:abstractNumId w:val="45"/>
  </w:num>
  <w:num w:numId="41">
    <w:abstractNumId w:val="243"/>
  </w:num>
  <w:num w:numId="42">
    <w:abstractNumId w:val="217"/>
  </w:num>
  <w:num w:numId="43">
    <w:abstractNumId w:val="65"/>
  </w:num>
  <w:num w:numId="44">
    <w:abstractNumId w:val="287"/>
  </w:num>
  <w:num w:numId="45">
    <w:abstractNumId w:val="215"/>
  </w:num>
  <w:num w:numId="46">
    <w:abstractNumId w:val="101"/>
  </w:num>
  <w:num w:numId="47">
    <w:abstractNumId w:val="222"/>
  </w:num>
  <w:num w:numId="48">
    <w:abstractNumId w:val="92"/>
  </w:num>
  <w:num w:numId="49">
    <w:abstractNumId w:val="108"/>
  </w:num>
  <w:num w:numId="50">
    <w:abstractNumId w:val="28"/>
  </w:num>
  <w:num w:numId="51">
    <w:abstractNumId w:val="249"/>
  </w:num>
  <w:num w:numId="52">
    <w:abstractNumId w:val="149"/>
  </w:num>
  <w:num w:numId="53">
    <w:abstractNumId w:val="207"/>
  </w:num>
  <w:num w:numId="54">
    <w:abstractNumId w:val="38"/>
  </w:num>
  <w:num w:numId="55">
    <w:abstractNumId w:val="112"/>
  </w:num>
  <w:num w:numId="56">
    <w:abstractNumId w:val="175"/>
  </w:num>
  <w:num w:numId="57">
    <w:abstractNumId w:val="286"/>
  </w:num>
  <w:num w:numId="58">
    <w:abstractNumId w:val="206"/>
  </w:num>
  <w:num w:numId="59">
    <w:abstractNumId w:val="27"/>
  </w:num>
  <w:num w:numId="60">
    <w:abstractNumId w:val="54"/>
  </w:num>
  <w:num w:numId="61">
    <w:abstractNumId w:val="220"/>
  </w:num>
  <w:num w:numId="62">
    <w:abstractNumId w:val="73"/>
  </w:num>
  <w:num w:numId="63">
    <w:abstractNumId w:val="187"/>
  </w:num>
  <w:num w:numId="64">
    <w:abstractNumId w:val="133"/>
  </w:num>
  <w:num w:numId="65">
    <w:abstractNumId w:val="280"/>
  </w:num>
  <w:num w:numId="66">
    <w:abstractNumId w:val="67"/>
  </w:num>
  <w:num w:numId="67">
    <w:abstractNumId w:val="132"/>
  </w:num>
  <w:num w:numId="68">
    <w:abstractNumId w:val="240"/>
  </w:num>
  <w:num w:numId="69">
    <w:abstractNumId w:val="103"/>
  </w:num>
  <w:num w:numId="70">
    <w:abstractNumId w:val="179"/>
  </w:num>
  <w:num w:numId="71">
    <w:abstractNumId w:val="31"/>
  </w:num>
  <w:num w:numId="72">
    <w:abstractNumId w:val="251"/>
  </w:num>
  <w:num w:numId="73">
    <w:abstractNumId w:val="79"/>
  </w:num>
  <w:num w:numId="74">
    <w:abstractNumId w:val="30"/>
  </w:num>
  <w:num w:numId="75">
    <w:abstractNumId w:val="201"/>
  </w:num>
  <w:num w:numId="76">
    <w:abstractNumId w:val="118"/>
  </w:num>
  <w:num w:numId="77">
    <w:abstractNumId w:val="115"/>
  </w:num>
  <w:num w:numId="78">
    <w:abstractNumId w:val="221"/>
  </w:num>
  <w:num w:numId="79">
    <w:abstractNumId w:val="258"/>
  </w:num>
  <w:num w:numId="80">
    <w:abstractNumId w:val="117"/>
  </w:num>
  <w:num w:numId="81">
    <w:abstractNumId w:val="180"/>
  </w:num>
  <w:num w:numId="82">
    <w:abstractNumId w:val="11"/>
  </w:num>
  <w:num w:numId="83">
    <w:abstractNumId w:val="193"/>
  </w:num>
  <w:num w:numId="84">
    <w:abstractNumId w:val="214"/>
  </w:num>
  <w:num w:numId="85">
    <w:abstractNumId w:val="227"/>
  </w:num>
  <w:num w:numId="86">
    <w:abstractNumId w:val="171"/>
  </w:num>
  <w:num w:numId="87">
    <w:abstractNumId w:val="137"/>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9"/>
  </w:num>
  <w:num w:numId="90">
    <w:abstractNumId w:val="127"/>
  </w:num>
  <w:num w:numId="91">
    <w:abstractNumId w:val="188"/>
  </w:num>
  <w:num w:numId="92">
    <w:abstractNumId w:val="208"/>
  </w:num>
  <w:num w:numId="93">
    <w:abstractNumId w:val="36"/>
  </w:num>
  <w:num w:numId="94">
    <w:abstractNumId w:val="248"/>
  </w:num>
  <w:num w:numId="95">
    <w:abstractNumId w:val="151"/>
  </w:num>
  <w:num w:numId="96">
    <w:abstractNumId w:val="161"/>
  </w:num>
  <w:num w:numId="97">
    <w:abstractNumId w:val="114"/>
  </w:num>
  <w:num w:numId="98">
    <w:abstractNumId w:val="252"/>
  </w:num>
  <w:num w:numId="99">
    <w:abstractNumId w:val="186"/>
  </w:num>
  <w:num w:numId="100">
    <w:abstractNumId w:val="116"/>
  </w:num>
  <w:num w:numId="101">
    <w:abstractNumId w:val="223"/>
  </w:num>
  <w:num w:numId="102">
    <w:abstractNumId w:val="276"/>
  </w:num>
  <w:num w:numId="103">
    <w:abstractNumId w:val="135"/>
  </w:num>
  <w:num w:numId="104">
    <w:abstractNumId w:val="252"/>
    <w:lvlOverride w:ilvl="0">
      <w:startOverride w:val="1"/>
    </w:lvlOverride>
  </w:num>
  <w:num w:numId="105">
    <w:abstractNumId w:val="90"/>
  </w:num>
  <w:num w:numId="106">
    <w:abstractNumId w:val="123"/>
  </w:num>
  <w:num w:numId="107">
    <w:abstractNumId w:val="204"/>
  </w:num>
  <w:num w:numId="108">
    <w:abstractNumId w:val="70"/>
  </w:num>
  <w:num w:numId="109">
    <w:abstractNumId w:val="74"/>
  </w:num>
  <w:num w:numId="110">
    <w:abstractNumId w:val="1"/>
  </w:num>
  <w:num w:numId="111">
    <w:abstractNumId w:val="107"/>
  </w:num>
  <w:num w:numId="112">
    <w:abstractNumId w:val="247"/>
  </w:num>
  <w:num w:numId="113">
    <w:abstractNumId w:val="269"/>
  </w:num>
  <w:num w:numId="114">
    <w:abstractNumId w:val="212"/>
  </w:num>
  <w:num w:numId="115">
    <w:abstractNumId w:val="76"/>
  </w:num>
  <w:num w:numId="116">
    <w:abstractNumId w:val="290"/>
  </w:num>
  <w:num w:numId="117">
    <w:abstractNumId w:val="211"/>
  </w:num>
  <w:num w:numId="118">
    <w:abstractNumId w:val="40"/>
  </w:num>
  <w:num w:numId="119">
    <w:abstractNumId w:val="147"/>
  </w:num>
  <w:num w:numId="120">
    <w:abstractNumId w:val="12"/>
  </w:num>
  <w:num w:numId="121">
    <w:abstractNumId w:val="277"/>
  </w:num>
  <w:num w:numId="122">
    <w:abstractNumId w:val="16"/>
  </w:num>
  <w:num w:numId="123">
    <w:abstractNumId w:val="47"/>
  </w:num>
  <w:num w:numId="124">
    <w:abstractNumId w:val="257"/>
  </w:num>
  <w:num w:numId="125">
    <w:abstractNumId w:val="96"/>
  </w:num>
  <w:num w:numId="126">
    <w:abstractNumId w:val="236"/>
  </w:num>
  <w:num w:numId="127">
    <w:abstractNumId w:val="250"/>
  </w:num>
  <w:num w:numId="128">
    <w:abstractNumId w:val="195"/>
  </w:num>
  <w:num w:numId="129">
    <w:abstractNumId w:val="134"/>
  </w:num>
  <w:num w:numId="130">
    <w:abstractNumId w:val="120"/>
  </w:num>
  <w:num w:numId="131">
    <w:abstractNumId w:val="152"/>
  </w:num>
  <w:num w:numId="132">
    <w:abstractNumId w:val="131"/>
  </w:num>
  <w:num w:numId="133">
    <w:abstractNumId w:val="89"/>
  </w:num>
  <w:num w:numId="134">
    <w:abstractNumId w:val="110"/>
  </w:num>
  <w:num w:numId="135">
    <w:abstractNumId w:val="267"/>
  </w:num>
  <w:num w:numId="136">
    <w:abstractNumId w:val="275"/>
  </w:num>
  <w:num w:numId="137">
    <w:abstractNumId w:val="262"/>
  </w:num>
  <w:num w:numId="138">
    <w:abstractNumId w:val="18"/>
  </w:num>
  <w:num w:numId="139">
    <w:abstractNumId w:val="199"/>
  </w:num>
  <w:num w:numId="140">
    <w:abstractNumId w:val="259"/>
  </w:num>
  <w:num w:numId="141">
    <w:abstractNumId w:val="234"/>
  </w:num>
  <w:num w:numId="142">
    <w:abstractNumId w:val="140"/>
  </w:num>
  <w:num w:numId="143">
    <w:abstractNumId w:val="232"/>
  </w:num>
  <w:num w:numId="144">
    <w:abstractNumId w:val="17"/>
  </w:num>
  <w:num w:numId="145">
    <w:abstractNumId w:val="216"/>
  </w:num>
  <w:num w:numId="146">
    <w:abstractNumId w:val="99"/>
  </w:num>
  <w:num w:numId="147">
    <w:abstractNumId w:val="81"/>
  </w:num>
  <w:num w:numId="148">
    <w:abstractNumId w:val="298"/>
  </w:num>
  <w:num w:numId="149">
    <w:abstractNumId w:val="100"/>
  </w:num>
  <w:num w:numId="150">
    <w:abstractNumId w:val="218"/>
  </w:num>
  <w:num w:numId="151">
    <w:abstractNumId w:val="273"/>
  </w:num>
  <w:num w:numId="152">
    <w:abstractNumId w:val="245"/>
  </w:num>
  <w:num w:numId="153">
    <w:abstractNumId w:val="205"/>
  </w:num>
  <w:num w:numId="154">
    <w:abstractNumId w:val="189"/>
  </w:num>
  <w:num w:numId="155">
    <w:abstractNumId w:val="162"/>
  </w:num>
  <w:num w:numId="156">
    <w:abstractNumId w:val="62"/>
  </w:num>
  <w:num w:numId="157">
    <w:abstractNumId w:val="184"/>
  </w:num>
  <w:num w:numId="158">
    <w:abstractNumId w:val="176"/>
  </w:num>
  <w:num w:numId="159">
    <w:abstractNumId w:val="225"/>
  </w:num>
  <w:num w:numId="160">
    <w:abstractNumId w:val="20"/>
  </w:num>
  <w:num w:numId="161">
    <w:abstractNumId w:val="104"/>
  </w:num>
  <w:num w:numId="162">
    <w:abstractNumId w:val="80"/>
  </w:num>
  <w:num w:numId="163">
    <w:abstractNumId w:val="125"/>
  </w:num>
  <w:num w:numId="164">
    <w:abstractNumId w:val="242"/>
  </w:num>
  <w:num w:numId="165">
    <w:abstractNumId w:val="21"/>
  </w:num>
  <w:num w:numId="166">
    <w:abstractNumId w:val="130"/>
  </w:num>
  <w:num w:numId="167">
    <w:abstractNumId w:val="160"/>
  </w:num>
  <w:num w:numId="168">
    <w:abstractNumId w:val="144"/>
  </w:num>
  <w:num w:numId="169">
    <w:abstractNumId w:val="165"/>
  </w:num>
  <w:num w:numId="170">
    <w:abstractNumId w:val="173"/>
  </w:num>
  <w:num w:numId="171">
    <w:abstractNumId w:val="274"/>
  </w:num>
  <w:num w:numId="172">
    <w:abstractNumId w:val="244"/>
  </w:num>
  <w:num w:numId="173">
    <w:abstractNumId w:val="231"/>
  </w:num>
  <w:num w:numId="174">
    <w:abstractNumId w:val="238"/>
  </w:num>
  <w:num w:numId="175">
    <w:abstractNumId w:val="5"/>
  </w:num>
  <w:num w:numId="176">
    <w:abstractNumId w:val="263"/>
  </w:num>
  <w:num w:numId="177">
    <w:abstractNumId w:val="78"/>
  </w:num>
  <w:num w:numId="178">
    <w:abstractNumId w:val="23"/>
  </w:num>
  <w:num w:numId="179">
    <w:abstractNumId w:val="26"/>
  </w:num>
  <w:num w:numId="180">
    <w:abstractNumId w:val="256"/>
  </w:num>
  <w:num w:numId="181">
    <w:abstractNumId w:val="86"/>
  </w:num>
  <w:num w:numId="182">
    <w:abstractNumId w:val="52"/>
  </w:num>
  <w:num w:numId="183">
    <w:abstractNumId w:val="192"/>
  </w:num>
  <w:num w:numId="184">
    <w:abstractNumId w:val="270"/>
  </w:num>
  <w:num w:numId="185">
    <w:abstractNumId w:val="299"/>
  </w:num>
  <w:num w:numId="186">
    <w:abstractNumId w:val="8"/>
  </w:num>
  <w:num w:numId="187">
    <w:abstractNumId w:val="43"/>
  </w:num>
  <w:num w:numId="188">
    <w:abstractNumId w:val="210"/>
  </w:num>
  <w:num w:numId="189">
    <w:abstractNumId w:val="200"/>
  </w:num>
  <w:num w:numId="190">
    <w:abstractNumId w:val="197"/>
  </w:num>
  <w:num w:numId="191">
    <w:abstractNumId w:val="278"/>
  </w:num>
  <w:num w:numId="192">
    <w:abstractNumId w:val="265"/>
  </w:num>
  <w:num w:numId="193">
    <w:abstractNumId w:val="2"/>
  </w:num>
  <w:num w:numId="194">
    <w:abstractNumId w:val="49"/>
  </w:num>
  <w:num w:numId="195">
    <w:abstractNumId w:val="42"/>
    <w:lvlOverride w:ilvl="0">
      <w:startOverride w:val="1"/>
    </w:lvlOverride>
  </w:num>
  <w:num w:numId="196">
    <w:abstractNumId w:val="145"/>
  </w:num>
  <w:num w:numId="197">
    <w:abstractNumId w:val="295"/>
  </w:num>
  <w:num w:numId="198">
    <w:abstractNumId w:val="72"/>
  </w:num>
  <w:num w:numId="199">
    <w:abstractNumId w:val="282"/>
  </w:num>
  <w:num w:numId="200">
    <w:abstractNumId w:val="85"/>
  </w:num>
  <w:num w:numId="201">
    <w:abstractNumId w:val="288"/>
  </w:num>
  <w:num w:numId="202">
    <w:abstractNumId w:val="196"/>
  </w:num>
  <w:num w:numId="203">
    <w:abstractNumId w:val="150"/>
  </w:num>
  <w:num w:numId="204">
    <w:abstractNumId w:val="268"/>
  </w:num>
  <w:num w:numId="205">
    <w:abstractNumId w:val="111"/>
  </w:num>
  <w:num w:numId="206">
    <w:abstractNumId w:val="167"/>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8"/>
  </w:num>
  <w:num w:numId="209">
    <w:abstractNumId w:val="2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3"/>
  </w:num>
  <w:num w:numId="230">
    <w:abstractNumId w:val="159"/>
  </w:num>
  <w:num w:numId="231">
    <w:abstractNumId w:val="84"/>
  </w:num>
  <w:num w:numId="232">
    <w:abstractNumId w:val="60"/>
  </w:num>
  <w:num w:numId="233">
    <w:abstractNumId w:val="229"/>
  </w:num>
  <w:num w:numId="234">
    <w:abstractNumId w:val="55"/>
  </w:num>
  <w:num w:numId="235">
    <w:abstractNumId w:val="253"/>
  </w:num>
  <w:num w:numId="236">
    <w:abstractNumId w:val="24"/>
  </w:num>
  <w:num w:numId="237">
    <w:abstractNumId w:val="105"/>
  </w:num>
  <w:num w:numId="238">
    <w:abstractNumId w:val="10"/>
  </w:num>
  <w:num w:numId="239">
    <w:abstractNumId w:val="169"/>
  </w:num>
  <w:num w:numId="240">
    <w:abstractNumId w:val="254"/>
  </w:num>
  <w:num w:numId="241">
    <w:abstractNumId w:val="155"/>
  </w:num>
  <w:num w:numId="242">
    <w:abstractNumId w:val="167"/>
  </w:num>
  <w:num w:numId="243">
    <w:abstractNumId w:val="226"/>
  </w:num>
  <w:num w:numId="244">
    <w:abstractNumId w:val="41"/>
  </w:num>
  <w:num w:numId="245">
    <w:abstractNumId w:val="198"/>
  </w:num>
  <w:num w:numId="246">
    <w:abstractNumId w:val="9"/>
  </w:num>
  <w:num w:numId="247">
    <w:abstractNumId w:val="97"/>
  </w:num>
  <w:num w:numId="248">
    <w:abstractNumId w:val="182"/>
  </w:num>
  <w:num w:numId="249">
    <w:abstractNumId w:val="143"/>
  </w:num>
  <w:num w:numId="250">
    <w:abstractNumId w:val="168"/>
  </w:num>
  <w:num w:numId="251">
    <w:abstractNumId w:val="33"/>
  </w:num>
  <w:num w:numId="252">
    <w:abstractNumId w:val="172"/>
  </w:num>
  <w:num w:numId="253">
    <w:abstractNumId w:val="71"/>
  </w:num>
  <w:num w:numId="254">
    <w:abstractNumId w:val="94"/>
  </w:num>
  <w:num w:numId="255">
    <w:abstractNumId w:val="301"/>
  </w:num>
  <w:num w:numId="256">
    <w:abstractNumId w:val="7"/>
  </w:num>
  <w:num w:numId="257">
    <w:abstractNumId w:val="122"/>
  </w:num>
  <w:num w:numId="258">
    <w:abstractNumId w:val="136"/>
  </w:num>
  <w:num w:numId="259">
    <w:abstractNumId w:val="57"/>
  </w:num>
  <w:num w:numId="260">
    <w:abstractNumId w:val="61"/>
  </w:num>
  <w:num w:numId="261">
    <w:abstractNumId w:val="285"/>
  </w:num>
  <w:num w:numId="262">
    <w:abstractNumId w:val="119"/>
  </w:num>
  <w:num w:numId="263">
    <w:abstractNumId w:val="124"/>
  </w:num>
  <w:num w:numId="264">
    <w:abstractNumId w:val="139"/>
  </w:num>
  <w:num w:numId="265">
    <w:abstractNumId w:val="93"/>
  </w:num>
  <w:num w:numId="266">
    <w:abstractNumId w:val="202"/>
  </w:num>
  <w:num w:numId="267">
    <w:abstractNumId w:val="138"/>
  </w:num>
  <w:num w:numId="268">
    <w:abstractNumId w:val="272"/>
  </w:num>
  <w:num w:numId="269">
    <w:abstractNumId w:val="291"/>
  </w:num>
  <w:num w:numId="270">
    <w:abstractNumId w:val="166"/>
  </w:num>
  <w:num w:numId="271">
    <w:abstractNumId w:val="224"/>
  </w:num>
  <w:num w:numId="272">
    <w:abstractNumId w:val="68"/>
  </w:num>
  <w:num w:numId="273">
    <w:abstractNumId w:val="255"/>
  </w:num>
  <w:num w:numId="274">
    <w:abstractNumId w:val="146"/>
  </w:num>
  <w:num w:numId="275">
    <w:abstractNumId w:val="213"/>
  </w:num>
  <w:num w:numId="276">
    <w:abstractNumId w:val="126"/>
  </w:num>
  <w:num w:numId="277">
    <w:abstractNumId w:val="292"/>
  </w:num>
  <w:num w:numId="278">
    <w:abstractNumId w:val="185"/>
  </w:num>
  <w:num w:numId="279">
    <w:abstractNumId w:val="3"/>
  </w:num>
  <w:num w:numId="280">
    <w:abstractNumId w:val="32"/>
  </w:num>
  <w:num w:numId="281">
    <w:abstractNumId w:val="293"/>
  </w:num>
  <w:num w:numId="282">
    <w:abstractNumId w:val="181"/>
  </w:num>
  <w:num w:numId="283">
    <w:abstractNumId w:val="58"/>
  </w:num>
  <w:num w:numId="284">
    <w:abstractNumId w:val="174"/>
  </w:num>
  <w:num w:numId="285">
    <w:abstractNumId w:val="35"/>
  </w:num>
  <w:num w:numId="286">
    <w:abstractNumId w:val="59"/>
  </w:num>
  <w:num w:numId="287">
    <w:abstractNumId w:val="177"/>
  </w:num>
  <w:num w:numId="288">
    <w:abstractNumId w:val="121"/>
  </w:num>
  <w:num w:numId="289">
    <w:abstractNumId w:val="50"/>
  </w:num>
  <w:num w:numId="290">
    <w:abstractNumId w:val="154"/>
  </w:num>
  <w:num w:numId="291">
    <w:abstractNumId w:val="39"/>
  </w:num>
  <w:num w:numId="292">
    <w:abstractNumId w:val="102"/>
  </w:num>
  <w:num w:numId="293">
    <w:abstractNumId w:val="141"/>
  </w:num>
  <w:num w:numId="294">
    <w:abstractNumId w:val="14"/>
  </w:num>
  <w:num w:numId="295">
    <w:abstractNumId w:val="283"/>
  </w:num>
  <w:num w:numId="296">
    <w:abstractNumId w:val="164"/>
  </w:num>
  <w:num w:numId="297">
    <w:abstractNumId w:val="82"/>
  </w:num>
  <w:num w:numId="298">
    <w:abstractNumId w:val="209"/>
  </w:num>
  <w:num w:numId="299">
    <w:abstractNumId w:val="88"/>
  </w:num>
  <w:num w:numId="300">
    <w:abstractNumId w:val="261"/>
  </w:num>
  <w:num w:numId="301">
    <w:abstractNumId w:val="178"/>
  </w:num>
  <w:num w:numId="302">
    <w:abstractNumId w:val="56"/>
  </w:num>
  <w:num w:numId="303">
    <w:abstractNumId w:val="4"/>
  </w:num>
  <w:num w:numId="304">
    <w:abstractNumId w:val="66"/>
  </w:num>
  <w:num w:numId="305">
    <w:abstractNumId w:val="264"/>
  </w:num>
  <w:num w:numId="306">
    <w:abstractNumId w:val="235"/>
  </w:num>
  <w:num w:numId="307">
    <w:abstractNumId w:val="300"/>
  </w:num>
  <w:num w:numId="308">
    <w:abstractNumId w:val="219"/>
  </w:num>
  <w:num w:numId="309">
    <w:abstractNumId w:val="129"/>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en-IN"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0" w:nlCheck="1" w:checkStyle="0"/>
  <w:activeWritingStyle w:appName="MSWord" w:lang="en-IN"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doNotTrackMove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C59F5"/>
    <w:rsid w:val="00000A10"/>
    <w:rsid w:val="00000B8F"/>
    <w:rsid w:val="000018D9"/>
    <w:rsid w:val="00001DD0"/>
    <w:rsid w:val="000040C2"/>
    <w:rsid w:val="00005650"/>
    <w:rsid w:val="00010609"/>
    <w:rsid w:val="00012848"/>
    <w:rsid w:val="00015205"/>
    <w:rsid w:val="000152D5"/>
    <w:rsid w:val="00017708"/>
    <w:rsid w:val="00022134"/>
    <w:rsid w:val="00022470"/>
    <w:rsid w:val="000228AB"/>
    <w:rsid w:val="00025059"/>
    <w:rsid w:val="000260AF"/>
    <w:rsid w:val="00026D46"/>
    <w:rsid w:val="0003191D"/>
    <w:rsid w:val="00031C20"/>
    <w:rsid w:val="00033874"/>
    <w:rsid w:val="00036DB1"/>
    <w:rsid w:val="00040B31"/>
    <w:rsid w:val="00042D50"/>
    <w:rsid w:val="00045786"/>
    <w:rsid w:val="000465DE"/>
    <w:rsid w:val="000532A2"/>
    <w:rsid w:val="0005500A"/>
    <w:rsid w:val="0005533C"/>
    <w:rsid w:val="00056747"/>
    <w:rsid w:val="00056CE9"/>
    <w:rsid w:val="00057457"/>
    <w:rsid w:val="00057ADE"/>
    <w:rsid w:val="00060DE6"/>
    <w:rsid w:val="000632F0"/>
    <w:rsid w:val="0006564C"/>
    <w:rsid w:val="00066333"/>
    <w:rsid w:val="00067C14"/>
    <w:rsid w:val="00072D17"/>
    <w:rsid w:val="00073C11"/>
    <w:rsid w:val="00074A80"/>
    <w:rsid w:val="0007656A"/>
    <w:rsid w:val="00080E43"/>
    <w:rsid w:val="00081BA8"/>
    <w:rsid w:val="0008350D"/>
    <w:rsid w:val="00083EDA"/>
    <w:rsid w:val="00084314"/>
    <w:rsid w:val="0008521C"/>
    <w:rsid w:val="00091FC8"/>
    <w:rsid w:val="0009283B"/>
    <w:rsid w:val="00092C09"/>
    <w:rsid w:val="00092D40"/>
    <w:rsid w:val="000941FF"/>
    <w:rsid w:val="00094861"/>
    <w:rsid w:val="0009590D"/>
    <w:rsid w:val="00096303"/>
    <w:rsid w:val="00097C46"/>
    <w:rsid w:val="000A05DB"/>
    <w:rsid w:val="000A0DAA"/>
    <w:rsid w:val="000A16F5"/>
    <w:rsid w:val="000A1999"/>
    <w:rsid w:val="000A1F10"/>
    <w:rsid w:val="000A23F7"/>
    <w:rsid w:val="000A3980"/>
    <w:rsid w:val="000A3E86"/>
    <w:rsid w:val="000A4B36"/>
    <w:rsid w:val="000A6EF1"/>
    <w:rsid w:val="000B11E4"/>
    <w:rsid w:val="000B27A7"/>
    <w:rsid w:val="000B3B93"/>
    <w:rsid w:val="000B3BE4"/>
    <w:rsid w:val="000B3E48"/>
    <w:rsid w:val="000C233A"/>
    <w:rsid w:val="000C39A1"/>
    <w:rsid w:val="000C590F"/>
    <w:rsid w:val="000C699D"/>
    <w:rsid w:val="000C7307"/>
    <w:rsid w:val="000C7452"/>
    <w:rsid w:val="000D0326"/>
    <w:rsid w:val="000D07EC"/>
    <w:rsid w:val="000D0AE2"/>
    <w:rsid w:val="000D0B09"/>
    <w:rsid w:val="000D0FD3"/>
    <w:rsid w:val="000D2170"/>
    <w:rsid w:val="000D21D1"/>
    <w:rsid w:val="000D2293"/>
    <w:rsid w:val="000D25E7"/>
    <w:rsid w:val="000D2EFE"/>
    <w:rsid w:val="000D3B84"/>
    <w:rsid w:val="000D40AB"/>
    <w:rsid w:val="000D446B"/>
    <w:rsid w:val="000D55CA"/>
    <w:rsid w:val="000D64EB"/>
    <w:rsid w:val="000D7C0A"/>
    <w:rsid w:val="000E0A90"/>
    <w:rsid w:val="000E12B5"/>
    <w:rsid w:val="000E348A"/>
    <w:rsid w:val="000E4729"/>
    <w:rsid w:val="000E4F19"/>
    <w:rsid w:val="000E592A"/>
    <w:rsid w:val="000E5D7D"/>
    <w:rsid w:val="000E658B"/>
    <w:rsid w:val="000E68D8"/>
    <w:rsid w:val="000E6CBA"/>
    <w:rsid w:val="000E7F19"/>
    <w:rsid w:val="000F03B8"/>
    <w:rsid w:val="000F09B4"/>
    <w:rsid w:val="000F1C23"/>
    <w:rsid w:val="000F2A0A"/>
    <w:rsid w:val="000F470C"/>
    <w:rsid w:val="000F4854"/>
    <w:rsid w:val="0010052C"/>
    <w:rsid w:val="00101B22"/>
    <w:rsid w:val="00101BE7"/>
    <w:rsid w:val="00101F8E"/>
    <w:rsid w:val="00104A7D"/>
    <w:rsid w:val="00105134"/>
    <w:rsid w:val="001062FD"/>
    <w:rsid w:val="00106D06"/>
    <w:rsid w:val="0011010D"/>
    <w:rsid w:val="00112416"/>
    <w:rsid w:val="0011479A"/>
    <w:rsid w:val="00115CDB"/>
    <w:rsid w:val="001161E9"/>
    <w:rsid w:val="00117ABF"/>
    <w:rsid w:val="00120139"/>
    <w:rsid w:val="001214AB"/>
    <w:rsid w:val="00121DD5"/>
    <w:rsid w:val="0012547E"/>
    <w:rsid w:val="00125F68"/>
    <w:rsid w:val="001300F7"/>
    <w:rsid w:val="001322E0"/>
    <w:rsid w:val="001324BC"/>
    <w:rsid w:val="00133666"/>
    <w:rsid w:val="001339DC"/>
    <w:rsid w:val="00133DCF"/>
    <w:rsid w:val="001354C9"/>
    <w:rsid w:val="00136B25"/>
    <w:rsid w:val="00136B43"/>
    <w:rsid w:val="00136EEF"/>
    <w:rsid w:val="00137043"/>
    <w:rsid w:val="0013726C"/>
    <w:rsid w:val="00140A1B"/>
    <w:rsid w:val="0014122C"/>
    <w:rsid w:val="0014172F"/>
    <w:rsid w:val="00141B2C"/>
    <w:rsid w:val="00141EC2"/>
    <w:rsid w:val="0014332F"/>
    <w:rsid w:val="00143E42"/>
    <w:rsid w:val="001514A3"/>
    <w:rsid w:val="0015174F"/>
    <w:rsid w:val="00151AD9"/>
    <w:rsid w:val="00152BA6"/>
    <w:rsid w:val="001532C5"/>
    <w:rsid w:val="00153888"/>
    <w:rsid w:val="00154AEA"/>
    <w:rsid w:val="00154C14"/>
    <w:rsid w:val="00154EB2"/>
    <w:rsid w:val="00155172"/>
    <w:rsid w:val="0016132E"/>
    <w:rsid w:val="00161D90"/>
    <w:rsid w:val="00162006"/>
    <w:rsid w:val="00162122"/>
    <w:rsid w:val="001639D3"/>
    <w:rsid w:val="001666E0"/>
    <w:rsid w:val="00167A0B"/>
    <w:rsid w:val="00167EF6"/>
    <w:rsid w:val="00172C3C"/>
    <w:rsid w:val="00172E49"/>
    <w:rsid w:val="00174048"/>
    <w:rsid w:val="00174315"/>
    <w:rsid w:val="0017457A"/>
    <w:rsid w:val="001755D3"/>
    <w:rsid w:val="0017795C"/>
    <w:rsid w:val="00177AF1"/>
    <w:rsid w:val="00182981"/>
    <w:rsid w:val="001834AA"/>
    <w:rsid w:val="001843A6"/>
    <w:rsid w:val="001845CC"/>
    <w:rsid w:val="001854DB"/>
    <w:rsid w:val="00185FCC"/>
    <w:rsid w:val="001861B5"/>
    <w:rsid w:val="00190E88"/>
    <w:rsid w:val="0019181D"/>
    <w:rsid w:val="001927F2"/>
    <w:rsid w:val="00192F7B"/>
    <w:rsid w:val="00194166"/>
    <w:rsid w:val="00197937"/>
    <w:rsid w:val="001A07D8"/>
    <w:rsid w:val="001A0F82"/>
    <w:rsid w:val="001A188A"/>
    <w:rsid w:val="001A2334"/>
    <w:rsid w:val="001A401C"/>
    <w:rsid w:val="001A5738"/>
    <w:rsid w:val="001A57DA"/>
    <w:rsid w:val="001A5893"/>
    <w:rsid w:val="001A6153"/>
    <w:rsid w:val="001B15BC"/>
    <w:rsid w:val="001B2235"/>
    <w:rsid w:val="001B2254"/>
    <w:rsid w:val="001B3418"/>
    <w:rsid w:val="001B471A"/>
    <w:rsid w:val="001B70C3"/>
    <w:rsid w:val="001C144D"/>
    <w:rsid w:val="001C228A"/>
    <w:rsid w:val="001C2D63"/>
    <w:rsid w:val="001C3B2E"/>
    <w:rsid w:val="001C4EB2"/>
    <w:rsid w:val="001C5782"/>
    <w:rsid w:val="001D3646"/>
    <w:rsid w:val="001D62A0"/>
    <w:rsid w:val="001E1E87"/>
    <w:rsid w:val="001E24F0"/>
    <w:rsid w:val="001E7201"/>
    <w:rsid w:val="001F05B7"/>
    <w:rsid w:val="001F0FE7"/>
    <w:rsid w:val="001F4A26"/>
    <w:rsid w:val="001F6FC2"/>
    <w:rsid w:val="001F70E0"/>
    <w:rsid w:val="001F7247"/>
    <w:rsid w:val="0020385A"/>
    <w:rsid w:val="00207319"/>
    <w:rsid w:val="002074FF"/>
    <w:rsid w:val="002101BF"/>
    <w:rsid w:val="0021040E"/>
    <w:rsid w:val="002114BC"/>
    <w:rsid w:val="00211D28"/>
    <w:rsid w:val="00211E2F"/>
    <w:rsid w:val="00211E52"/>
    <w:rsid w:val="00213FBD"/>
    <w:rsid w:val="002145A4"/>
    <w:rsid w:val="002160F7"/>
    <w:rsid w:val="0022217E"/>
    <w:rsid w:val="002222D8"/>
    <w:rsid w:val="00222A80"/>
    <w:rsid w:val="0022410F"/>
    <w:rsid w:val="00226247"/>
    <w:rsid w:val="00226EFF"/>
    <w:rsid w:val="00227311"/>
    <w:rsid w:val="0023134F"/>
    <w:rsid w:val="00231ED8"/>
    <w:rsid w:val="00233FD4"/>
    <w:rsid w:val="00234D37"/>
    <w:rsid w:val="00236557"/>
    <w:rsid w:val="00236AC8"/>
    <w:rsid w:val="00237CC9"/>
    <w:rsid w:val="00240FA7"/>
    <w:rsid w:val="002426D8"/>
    <w:rsid w:val="00242CC7"/>
    <w:rsid w:val="00243721"/>
    <w:rsid w:val="00243C43"/>
    <w:rsid w:val="00244861"/>
    <w:rsid w:val="00244EF1"/>
    <w:rsid w:val="00245922"/>
    <w:rsid w:val="00246EC4"/>
    <w:rsid w:val="002479BF"/>
    <w:rsid w:val="00250E13"/>
    <w:rsid w:val="00251005"/>
    <w:rsid w:val="0025233E"/>
    <w:rsid w:val="002527C3"/>
    <w:rsid w:val="002541F5"/>
    <w:rsid w:val="00254CA5"/>
    <w:rsid w:val="002550B7"/>
    <w:rsid w:val="002554C6"/>
    <w:rsid w:val="00255A02"/>
    <w:rsid w:val="002564D1"/>
    <w:rsid w:val="00260183"/>
    <w:rsid w:val="002606CF"/>
    <w:rsid w:val="002617E2"/>
    <w:rsid w:val="00262300"/>
    <w:rsid w:val="00263E5B"/>
    <w:rsid w:val="00264FCF"/>
    <w:rsid w:val="00267B3F"/>
    <w:rsid w:val="0027037F"/>
    <w:rsid w:val="0027220E"/>
    <w:rsid w:val="00274789"/>
    <w:rsid w:val="002759D2"/>
    <w:rsid w:val="00275C38"/>
    <w:rsid w:val="002800C8"/>
    <w:rsid w:val="002805F9"/>
    <w:rsid w:val="002805FB"/>
    <w:rsid w:val="00280614"/>
    <w:rsid w:val="002817C9"/>
    <w:rsid w:val="00281C76"/>
    <w:rsid w:val="002850E6"/>
    <w:rsid w:val="002860F3"/>
    <w:rsid w:val="002866C5"/>
    <w:rsid w:val="00286AE7"/>
    <w:rsid w:val="00286CD5"/>
    <w:rsid w:val="00290185"/>
    <w:rsid w:val="00292AEE"/>
    <w:rsid w:val="00292D48"/>
    <w:rsid w:val="0029756C"/>
    <w:rsid w:val="002A1EF4"/>
    <w:rsid w:val="002A2388"/>
    <w:rsid w:val="002A34AA"/>
    <w:rsid w:val="002A3D29"/>
    <w:rsid w:val="002A43F8"/>
    <w:rsid w:val="002B0581"/>
    <w:rsid w:val="002B1CC3"/>
    <w:rsid w:val="002B1E47"/>
    <w:rsid w:val="002B3470"/>
    <w:rsid w:val="002B3518"/>
    <w:rsid w:val="002B791E"/>
    <w:rsid w:val="002B7DC6"/>
    <w:rsid w:val="002C1AE7"/>
    <w:rsid w:val="002C483F"/>
    <w:rsid w:val="002C4870"/>
    <w:rsid w:val="002C5A62"/>
    <w:rsid w:val="002C5DF7"/>
    <w:rsid w:val="002C64D3"/>
    <w:rsid w:val="002D33E2"/>
    <w:rsid w:val="002D598C"/>
    <w:rsid w:val="002D6139"/>
    <w:rsid w:val="002D6853"/>
    <w:rsid w:val="002E1DDB"/>
    <w:rsid w:val="002E245D"/>
    <w:rsid w:val="002E25B3"/>
    <w:rsid w:val="002E2EF6"/>
    <w:rsid w:val="002E5856"/>
    <w:rsid w:val="002E6B59"/>
    <w:rsid w:val="002E6FDC"/>
    <w:rsid w:val="002F084A"/>
    <w:rsid w:val="002F0CCA"/>
    <w:rsid w:val="002F221A"/>
    <w:rsid w:val="002F41E5"/>
    <w:rsid w:val="002F6F4A"/>
    <w:rsid w:val="002F7D55"/>
    <w:rsid w:val="00300061"/>
    <w:rsid w:val="003017B8"/>
    <w:rsid w:val="00303996"/>
    <w:rsid w:val="003042D4"/>
    <w:rsid w:val="00306119"/>
    <w:rsid w:val="00306BF5"/>
    <w:rsid w:val="00307C36"/>
    <w:rsid w:val="003104BC"/>
    <w:rsid w:val="00313A08"/>
    <w:rsid w:val="003140C7"/>
    <w:rsid w:val="003149B3"/>
    <w:rsid w:val="00316222"/>
    <w:rsid w:val="00316A87"/>
    <w:rsid w:val="0031729B"/>
    <w:rsid w:val="00317703"/>
    <w:rsid w:val="003211E2"/>
    <w:rsid w:val="00321429"/>
    <w:rsid w:val="00323B50"/>
    <w:rsid w:val="003256D2"/>
    <w:rsid w:val="00330063"/>
    <w:rsid w:val="0033093D"/>
    <w:rsid w:val="00330B13"/>
    <w:rsid w:val="00331769"/>
    <w:rsid w:val="0033236B"/>
    <w:rsid w:val="003332A8"/>
    <w:rsid w:val="003334DE"/>
    <w:rsid w:val="003336A3"/>
    <w:rsid w:val="00334DFA"/>
    <w:rsid w:val="00335CA1"/>
    <w:rsid w:val="00340F5C"/>
    <w:rsid w:val="003422A0"/>
    <w:rsid w:val="003435D1"/>
    <w:rsid w:val="00343610"/>
    <w:rsid w:val="00344C07"/>
    <w:rsid w:val="00345DDA"/>
    <w:rsid w:val="00346EE4"/>
    <w:rsid w:val="003472E5"/>
    <w:rsid w:val="003473D6"/>
    <w:rsid w:val="00347DAD"/>
    <w:rsid w:val="003505A0"/>
    <w:rsid w:val="00352350"/>
    <w:rsid w:val="00352736"/>
    <w:rsid w:val="00353D99"/>
    <w:rsid w:val="00356E2A"/>
    <w:rsid w:val="003618A9"/>
    <w:rsid w:val="00362478"/>
    <w:rsid w:val="0036322F"/>
    <w:rsid w:val="00364692"/>
    <w:rsid w:val="00367BEB"/>
    <w:rsid w:val="00370418"/>
    <w:rsid w:val="003714B7"/>
    <w:rsid w:val="00371EBE"/>
    <w:rsid w:val="00372218"/>
    <w:rsid w:val="00372757"/>
    <w:rsid w:val="00373770"/>
    <w:rsid w:val="00374670"/>
    <w:rsid w:val="00376BB0"/>
    <w:rsid w:val="00377646"/>
    <w:rsid w:val="0038144C"/>
    <w:rsid w:val="00381598"/>
    <w:rsid w:val="003840BA"/>
    <w:rsid w:val="00384851"/>
    <w:rsid w:val="00384A66"/>
    <w:rsid w:val="0038660A"/>
    <w:rsid w:val="00387032"/>
    <w:rsid w:val="00390F36"/>
    <w:rsid w:val="00392AF2"/>
    <w:rsid w:val="003935BF"/>
    <w:rsid w:val="00396B84"/>
    <w:rsid w:val="00397ACA"/>
    <w:rsid w:val="003A074C"/>
    <w:rsid w:val="003A0C12"/>
    <w:rsid w:val="003A0FED"/>
    <w:rsid w:val="003A3D8C"/>
    <w:rsid w:val="003A55D7"/>
    <w:rsid w:val="003A5D87"/>
    <w:rsid w:val="003A6121"/>
    <w:rsid w:val="003B2BA9"/>
    <w:rsid w:val="003B354E"/>
    <w:rsid w:val="003B4583"/>
    <w:rsid w:val="003B475E"/>
    <w:rsid w:val="003B48CB"/>
    <w:rsid w:val="003B5586"/>
    <w:rsid w:val="003B6848"/>
    <w:rsid w:val="003B6C83"/>
    <w:rsid w:val="003B7BF2"/>
    <w:rsid w:val="003C00C1"/>
    <w:rsid w:val="003C2839"/>
    <w:rsid w:val="003C77DC"/>
    <w:rsid w:val="003D1CA7"/>
    <w:rsid w:val="003D1FBC"/>
    <w:rsid w:val="003D4698"/>
    <w:rsid w:val="003E1BD4"/>
    <w:rsid w:val="003E4B5E"/>
    <w:rsid w:val="003E5AEF"/>
    <w:rsid w:val="003E7BC9"/>
    <w:rsid w:val="003F096C"/>
    <w:rsid w:val="003F1B6E"/>
    <w:rsid w:val="003F1E1B"/>
    <w:rsid w:val="003F2B35"/>
    <w:rsid w:val="003F2D37"/>
    <w:rsid w:val="003F340D"/>
    <w:rsid w:val="003F53A0"/>
    <w:rsid w:val="003F5FED"/>
    <w:rsid w:val="003F6740"/>
    <w:rsid w:val="00402F1A"/>
    <w:rsid w:val="00404F4F"/>
    <w:rsid w:val="00406832"/>
    <w:rsid w:val="0040691B"/>
    <w:rsid w:val="00406BF7"/>
    <w:rsid w:val="00406DBC"/>
    <w:rsid w:val="00407F4D"/>
    <w:rsid w:val="00411602"/>
    <w:rsid w:val="004124D3"/>
    <w:rsid w:val="00413FBF"/>
    <w:rsid w:val="00415623"/>
    <w:rsid w:val="004172D1"/>
    <w:rsid w:val="00417A34"/>
    <w:rsid w:val="004209F2"/>
    <w:rsid w:val="00422CF1"/>
    <w:rsid w:val="00424260"/>
    <w:rsid w:val="004243EA"/>
    <w:rsid w:val="00425499"/>
    <w:rsid w:val="00426663"/>
    <w:rsid w:val="00426DFE"/>
    <w:rsid w:val="004310DD"/>
    <w:rsid w:val="00431429"/>
    <w:rsid w:val="0043273E"/>
    <w:rsid w:val="004335C2"/>
    <w:rsid w:val="00433EA4"/>
    <w:rsid w:val="00434BB5"/>
    <w:rsid w:val="004358B5"/>
    <w:rsid w:val="00436793"/>
    <w:rsid w:val="00443C2A"/>
    <w:rsid w:val="004444B9"/>
    <w:rsid w:val="00446566"/>
    <w:rsid w:val="00447F09"/>
    <w:rsid w:val="00450A19"/>
    <w:rsid w:val="00451856"/>
    <w:rsid w:val="004526E1"/>
    <w:rsid w:val="00452AAF"/>
    <w:rsid w:val="0045360C"/>
    <w:rsid w:val="00453DBF"/>
    <w:rsid w:val="004541C4"/>
    <w:rsid w:val="00455332"/>
    <w:rsid w:val="00456E15"/>
    <w:rsid w:val="0045745F"/>
    <w:rsid w:val="00460275"/>
    <w:rsid w:val="004611B7"/>
    <w:rsid w:val="00462235"/>
    <w:rsid w:val="00463766"/>
    <w:rsid w:val="00463A34"/>
    <w:rsid w:val="00463F9A"/>
    <w:rsid w:val="00467AA3"/>
    <w:rsid w:val="00467CC0"/>
    <w:rsid w:val="004702C5"/>
    <w:rsid w:val="004716FD"/>
    <w:rsid w:val="00474EFF"/>
    <w:rsid w:val="004769D6"/>
    <w:rsid w:val="004770AC"/>
    <w:rsid w:val="00480CDB"/>
    <w:rsid w:val="00480D4F"/>
    <w:rsid w:val="00482554"/>
    <w:rsid w:val="00482F36"/>
    <w:rsid w:val="00484622"/>
    <w:rsid w:val="00485426"/>
    <w:rsid w:val="00485A00"/>
    <w:rsid w:val="00487EFD"/>
    <w:rsid w:val="00491281"/>
    <w:rsid w:val="00492C26"/>
    <w:rsid w:val="004936EF"/>
    <w:rsid w:val="0049439D"/>
    <w:rsid w:val="004973B0"/>
    <w:rsid w:val="004A000E"/>
    <w:rsid w:val="004A15E4"/>
    <w:rsid w:val="004A1630"/>
    <w:rsid w:val="004A2001"/>
    <w:rsid w:val="004A2AEA"/>
    <w:rsid w:val="004A4879"/>
    <w:rsid w:val="004A48AD"/>
    <w:rsid w:val="004A4BFD"/>
    <w:rsid w:val="004A5D66"/>
    <w:rsid w:val="004A7527"/>
    <w:rsid w:val="004A7AB6"/>
    <w:rsid w:val="004A7BEA"/>
    <w:rsid w:val="004B1EA1"/>
    <w:rsid w:val="004B23D6"/>
    <w:rsid w:val="004B2FEF"/>
    <w:rsid w:val="004B44CB"/>
    <w:rsid w:val="004B6795"/>
    <w:rsid w:val="004B68A4"/>
    <w:rsid w:val="004C11D2"/>
    <w:rsid w:val="004C41C1"/>
    <w:rsid w:val="004C5335"/>
    <w:rsid w:val="004C5DE0"/>
    <w:rsid w:val="004C6807"/>
    <w:rsid w:val="004C76FD"/>
    <w:rsid w:val="004D18D8"/>
    <w:rsid w:val="004D3381"/>
    <w:rsid w:val="004D3C18"/>
    <w:rsid w:val="004D4CF4"/>
    <w:rsid w:val="004D5446"/>
    <w:rsid w:val="004D7ECF"/>
    <w:rsid w:val="004E0150"/>
    <w:rsid w:val="004E18EE"/>
    <w:rsid w:val="004E1D89"/>
    <w:rsid w:val="004E3C7E"/>
    <w:rsid w:val="004E6025"/>
    <w:rsid w:val="004E73AF"/>
    <w:rsid w:val="004F1480"/>
    <w:rsid w:val="004F312E"/>
    <w:rsid w:val="004F337A"/>
    <w:rsid w:val="004F4860"/>
    <w:rsid w:val="004F4D73"/>
    <w:rsid w:val="00500891"/>
    <w:rsid w:val="005014E0"/>
    <w:rsid w:val="005026FD"/>
    <w:rsid w:val="00502CB5"/>
    <w:rsid w:val="0050485F"/>
    <w:rsid w:val="00504FCB"/>
    <w:rsid w:val="00505398"/>
    <w:rsid w:val="00506055"/>
    <w:rsid w:val="00506099"/>
    <w:rsid w:val="00506C1F"/>
    <w:rsid w:val="0050727C"/>
    <w:rsid w:val="00507505"/>
    <w:rsid w:val="00510756"/>
    <w:rsid w:val="00514B2C"/>
    <w:rsid w:val="00514CFA"/>
    <w:rsid w:val="005159D2"/>
    <w:rsid w:val="00516BD8"/>
    <w:rsid w:val="00517E6A"/>
    <w:rsid w:val="00520F52"/>
    <w:rsid w:val="00522465"/>
    <w:rsid w:val="005234D0"/>
    <w:rsid w:val="00523D5D"/>
    <w:rsid w:val="0052588F"/>
    <w:rsid w:val="00530736"/>
    <w:rsid w:val="00530769"/>
    <w:rsid w:val="0053104F"/>
    <w:rsid w:val="0053360F"/>
    <w:rsid w:val="00533BCE"/>
    <w:rsid w:val="00536020"/>
    <w:rsid w:val="005363B4"/>
    <w:rsid w:val="0053751C"/>
    <w:rsid w:val="00540B92"/>
    <w:rsid w:val="0054251B"/>
    <w:rsid w:val="005446C0"/>
    <w:rsid w:val="005467CC"/>
    <w:rsid w:val="00547514"/>
    <w:rsid w:val="00551A7B"/>
    <w:rsid w:val="00551C05"/>
    <w:rsid w:val="00552649"/>
    <w:rsid w:val="00555CF2"/>
    <w:rsid w:val="00556B89"/>
    <w:rsid w:val="0056090D"/>
    <w:rsid w:val="00563EF4"/>
    <w:rsid w:val="00565364"/>
    <w:rsid w:val="00565783"/>
    <w:rsid w:val="00570192"/>
    <w:rsid w:val="00575FCA"/>
    <w:rsid w:val="00580AC4"/>
    <w:rsid w:val="00582E7C"/>
    <w:rsid w:val="005834E5"/>
    <w:rsid w:val="00584762"/>
    <w:rsid w:val="00586D2B"/>
    <w:rsid w:val="005943D7"/>
    <w:rsid w:val="00594862"/>
    <w:rsid w:val="0059500E"/>
    <w:rsid w:val="00595D28"/>
    <w:rsid w:val="00596672"/>
    <w:rsid w:val="005A0159"/>
    <w:rsid w:val="005A0A03"/>
    <w:rsid w:val="005A1E57"/>
    <w:rsid w:val="005A5A0F"/>
    <w:rsid w:val="005A6C2B"/>
    <w:rsid w:val="005A6CB5"/>
    <w:rsid w:val="005B0C8F"/>
    <w:rsid w:val="005B19CF"/>
    <w:rsid w:val="005B4CDD"/>
    <w:rsid w:val="005B6420"/>
    <w:rsid w:val="005B684E"/>
    <w:rsid w:val="005C2C29"/>
    <w:rsid w:val="005C5B48"/>
    <w:rsid w:val="005D11FE"/>
    <w:rsid w:val="005D1D54"/>
    <w:rsid w:val="005D28A1"/>
    <w:rsid w:val="005D3CE2"/>
    <w:rsid w:val="005D3DD6"/>
    <w:rsid w:val="005D4CFB"/>
    <w:rsid w:val="005D5F3B"/>
    <w:rsid w:val="005D708A"/>
    <w:rsid w:val="005E084A"/>
    <w:rsid w:val="005E36D8"/>
    <w:rsid w:val="005E38B5"/>
    <w:rsid w:val="005E3D2C"/>
    <w:rsid w:val="005E57D4"/>
    <w:rsid w:val="005E59C9"/>
    <w:rsid w:val="005F1548"/>
    <w:rsid w:val="005F1FD3"/>
    <w:rsid w:val="005F2C19"/>
    <w:rsid w:val="005F39BF"/>
    <w:rsid w:val="005F653D"/>
    <w:rsid w:val="00603168"/>
    <w:rsid w:val="0060474C"/>
    <w:rsid w:val="00605A8A"/>
    <w:rsid w:val="006079E6"/>
    <w:rsid w:val="00612E3E"/>
    <w:rsid w:val="006140B6"/>
    <w:rsid w:val="00614C5E"/>
    <w:rsid w:val="00615905"/>
    <w:rsid w:val="006205E3"/>
    <w:rsid w:val="00620B68"/>
    <w:rsid w:val="006226AB"/>
    <w:rsid w:val="00622A63"/>
    <w:rsid w:val="00623697"/>
    <w:rsid w:val="0062785E"/>
    <w:rsid w:val="0062786E"/>
    <w:rsid w:val="00627AC3"/>
    <w:rsid w:val="00630B71"/>
    <w:rsid w:val="00630FCE"/>
    <w:rsid w:val="00631DF3"/>
    <w:rsid w:val="006331BF"/>
    <w:rsid w:val="00637B47"/>
    <w:rsid w:val="0064157E"/>
    <w:rsid w:val="00641DA9"/>
    <w:rsid w:val="0064266B"/>
    <w:rsid w:val="006427C3"/>
    <w:rsid w:val="00643A1E"/>
    <w:rsid w:val="00643E99"/>
    <w:rsid w:val="00644FA0"/>
    <w:rsid w:val="00645522"/>
    <w:rsid w:val="00651BB7"/>
    <w:rsid w:val="006547B5"/>
    <w:rsid w:val="00655906"/>
    <w:rsid w:val="006566A4"/>
    <w:rsid w:val="00656946"/>
    <w:rsid w:val="006619D6"/>
    <w:rsid w:val="00661C68"/>
    <w:rsid w:val="006628A8"/>
    <w:rsid w:val="00662E2B"/>
    <w:rsid w:val="006644D7"/>
    <w:rsid w:val="00666C0B"/>
    <w:rsid w:val="0067049F"/>
    <w:rsid w:val="00670CFF"/>
    <w:rsid w:val="0067278A"/>
    <w:rsid w:val="00674C1C"/>
    <w:rsid w:val="0067540C"/>
    <w:rsid w:val="00675B7A"/>
    <w:rsid w:val="0067669E"/>
    <w:rsid w:val="006770F2"/>
    <w:rsid w:val="0068208F"/>
    <w:rsid w:val="00682734"/>
    <w:rsid w:val="0068327B"/>
    <w:rsid w:val="006834B6"/>
    <w:rsid w:val="00683ECA"/>
    <w:rsid w:val="00684E03"/>
    <w:rsid w:val="00685979"/>
    <w:rsid w:val="00690BC8"/>
    <w:rsid w:val="00693715"/>
    <w:rsid w:val="00696369"/>
    <w:rsid w:val="00696B12"/>
    <w:rsid w:val="00697B77"/>
    <w:rsid w:val="006A1022"/>
    <w:rsid w:val="006A1645"/>
    <w:rsid w:val="006A549B"/>
    <w:rsid w:val="006A5687"/>
    <w:rsid w:val="006A7366"/>
    <w:rsid w:val="006B060E"/>
    <w:rsid w:val="006B0AB6"/>
    <w:rsid w:val="006B2926"/>
    <w:rsid w:val="006B29C0"/>
    <w:rsid w:val="006B4962"/>
    <w:rsid w:val="006B497E"/>
    <w:rsid w:val="006B5FD8"/>
    <w:rsid w:val="006B7301"/>
    <w:rsid w:val="006B7B83"/>
    <w:rsid w:val="006C0048"/>
    <w:rsid w:val="006C3436"/>
    <w:rsid w:val="006C3A47"/>
    <w:rsid w:val="006C529D"/>
    <w:rsid w:val="006C541B"/>
    <w:rsid w:val="006C54D4"/>
    <w:rsid w:val="006C6BC6"/>
    <w:rsid w:val="006C7CB8"/>
    <w:rsid w:val="006C7E00"/>
    <w:rsid w:val="006D15FD"/>
    <w:rsid w:val="006D3A36"/>
    <w:rsid w:val="006D3B5D"/>
    <w:rsid w:val="006D4207"/>
    <w:rsid w:val="006D48E9"/>
    <w:rsid w:val="006D55CC"/>
    <w:rsid w:val="006D58BC"/>
    <w:rsid w:val="006D5A3B"/>
    <w:rsid w:val="006D5FA5"/>
    <w:rsid w:val="006D77FD"/>
    <w:rsid w:val="006D7D0D"/>
    <w:rsid w:val="006E0E34"/>
    <w:rsid w:val="006E0E7B"/>
    <w:rsid w:val="006E2631"/>
    <w:rsid w:val="006E3976"/>
    <w:rsid w:val="006E40A0"/>
    <w:rsid w:val="006E6812"/>
    <w:rsid w:val="006E7215"/>
    <w:rsid w:val="006E7E6F"/>
    <w:rsid w:val="006F0026"/>
    <w:rsid w:val="006F1EA2"/>
    <w:rsid w:val="006F20D0"/>
    <w:rsid w:val="006F229D"/>
    <w:rsid w:val="006F5373"/>
    <w:rsid w:val="006F7EE0"/>
    <w:rsid w:val="0070021E"/>
    <w:rsid w:val="00700641"/>
    <w:rsid w:val="00700DE9"/>
    <w:rsid w:val="00703FC4"/>
    <w:rsid w:val="007040C0"/>
    <w:rsid w:val="007050A1"/>
    <w:rsid w:val="007104A7"/>
    <w:rsid w:val="0071145C"/>
    <w:rsid w:val="007128E1"/>
    <w:rsid w:val="007133C8"/>
    <w:rsid w:val="007147C4"/>
    <w:rsid w:val="00714A14"/>
    <w:rsid w:val="007160B1"/>
    <w:rsid w:val="00716287"/>
    <w:rsid w:val="007164DB"/>
    <w:rsid w:val="00717D1E"/>
    <w:rsid w:val="007202DB"/>
    <w:rsid w:val="007209F7"/>
    <w:rsid w:val="00720A7B"/>
    <w:rsid w:val="00725325"/>
    <w:rsid w:val="007263D1"/>
    <w:rsid w:val="00726B99"/>
    <w:rsid w:val="0073015F"/>
    <w:rsid w:val="007327ED"/>
    <w:rsid w:val="00735A7C"/>
    <w:rsid w:val="00736D77"/>
    <w:rsid w:val="00737D20"/>
    <w:rsid w:val="0074213F"/>
    <w:rsid w:val="00744EBD"/>
    <w:rsid w:val="00745BB3"/>
    <w:rsid w:val="00745E70"/>
    <w:rsid w:val="0074727C"/>
    <w:rsid w:val="0074774D"/>
    <w:rsid w:val="00747945"/>
    <w:rsid w:val="0075159C"/>
    <w:rsid w:val="00751F62"/>
    <w:rsid w:val="0075438A"/>
    <w:rsid w:val="00757111"/>
    <w:rsid w:val="007571EB"/>
    <w:rsid w:val="00757D19"/>
    <w:rsid w:val="00760FF3"/>
    <w:rsid w:val="00761093"/>
    <w:rsid w:val="0076124C"/>
    <w:rsid w:val="007614B5"/>
    <w:rsid w:val="00763C99"/>
    <w:rsid w:val="00763DDD"/>
    <w:rsid w:val="00764689"/>
    <w:rsid w:val="00766A36"/>
    <w:rsid w:val="00770696"/>
    <w:rsid w:val="00772561"/>
    <w:rsid w:val="007727AF"/>
    <w:rsid w:val="00773E79"/>
    <w:rsid w:val="007748B2"/>
    <w:rsid w:val="00774B46"/>
    <w:rsid w:val="00774D54"/>
    <w:rsid w:val="007769C9"/>
    <w:rsid w:val="00776AB4"/>
    <w:rsid w:val="00777275"/>
    <w:rsid w:val="00780063"/>
    <w:rsid w:val="00785D9E"/>
    <w:rsid w:val="00786DE2"/>
    <w:rsid w:val="0078792B"/>
    <w:rsid w:val="007919FD"/>
    <w:rsid w:val="00791D9A"/>
    <w:rsid w:val="00793A03"/>
    <w:rsid w:val="00794F81"/>
    <w:rsid w:val="00794FCE"/>
    <w:rsid w:val="0079645E"/>
    <w:rsid w:val="007965A7"/>
    <w:rsid w:val="0079709B"/>
    <w:rsid w:val="007976EF"/>
    <w:rsid w:val="00797E76"/>
    <w:rsid w:val="007A17FC"/>
    <w:rsid w:val="007A2857"/>
    <w:rsid w:val="007A3C4B"/>
    <w:rsid w:val="007A4B8E"/>
    <w:rsid w:val="007A5C44"/>
    <w:rsid w:val="007A6B3E"/>
    <w:rsid w:val="007A6DDD"/>
    <w:rsid w:val="007B04DC"/>
    <w:rsid w:val="007B0999"/>
    <w:rsid w:val="007B0BA2"/>
    <w:rsid w:val="007B121F"/>
    <w:rsid w:val="007B1F9E"/>
    <w:rsid w:val="007B3B23"/>
    <w:rsid w:val="007B3D24"/>
    <w:rsid w:val="007B3D93"/>
    <w:rsid w:val="007B3F10"/>
    <w:rsid w:val="007B569C"/>
    <w:rsid w:val="007B5E53"/>
    <w:rsid w:val="007C0395"/>
    <w:rsid w:val="007C0D82"/>
    <w:rsid w:val="007C1CED"/>
    <w:rsid w:val="007C38ED"/>
    <w:rsid w:val="007C4669"/>
    <w:rsid w:val="007C50B5"/>
    <w:rsid w:val="007C59F8"/>
    <w:rsid w:val="007C5FB9"/>
    <w:rsid w:val="007C7E69"/>
    <w:rsid w:val="007D1727"/>
    <w:rsid w:val="007D361C"/>
    <w:rsid w:val="007D3FE4"/>
    <w:rsid w:val="007D57E0"/>
    <w:rsid w:val="007D5C44"/>
    <w:rsid w:val="007D7267"/>
    <w:rsid w:val="007E0C94"/>
    <w:rsid w:val="007E2A76"/>
    <w:rsid w:val="007E2E8B"/>
    <w:rsid w:val="007E308A"/>
    <w:rsid w:val="007E3A88"/>
    <w:rsid w:val="007E4115"/>
    <w:rsid w:val="007E4F32"/>
    <w:rsid w:val="007E5396"/>
    <w:rsid w:val="007E7337"/>
    <w:rsid w:val="007E74AE"/>
    <w:rsid w:val="007E7C92"/>
    <w:rsid w:val="007F0324"/>
    <w:rsid w:val="007F1754"/>
    <w:rsid w:val="007F1E02"/>
    <w:rsid w:val="007F4875"/>
    <w:rsid w:val="007F4DF7"/>
    <w:rsid w:val="007F6A9F"/>
    <w:rsid w:val="007F7F19"/>
    <w:rsid w:val="00800465"/>
    <w:rsid w:val="00803942"/>
    <w:rsid w:val="00807232"/>
    <w:rsid w:val="0081368A"/>
    <w:rsid w:val="00815325"/>
    <w:rsid w:val="00820B52"/>
    <w:rsid w:val="00820E69"/>
    <w:rsid w:val="00824FAC"/>
    <w:rsid w:val="00827890"/>
    <w:rsid w:val="008300C0"/>
    <w:rsid w:val="008301FC"/>
    <w:rsid w:val="00830383"/>
    <w:rsid w:val="00830462"/>
    <w:rsid w:val="00830B60"/>
    <w:rsid w:val="008310C3"/>
    <w:rsid w:val="008314D2"/>
    <w:rsid w:val="00831961"/>
    <w:rsid w:val="00832737"/>
    <w:rsid w:val="00833205"/>
    <w:rsid w:val="00833F7C"/>
    <w:rsid w:val="00836F69"/>
    <w:rsid w:val="0083786C"/>
    <w:rsid w:val="00840612"/>
    <w:rsid w:val="00840B27"/>
    <w:rsid w:val="0084534A"/>
    <w:rsid w:val="00846540"/>
    <w:rsid w:val="00846D42"/>
    <w:rsid w:val="00847CC6"/>
    <w:rsid w:val="008516F9"/>
    <w:rsid w:val="00851E09"/>
    <w:rsid w:val="00852387"/>
    <w:rsid w:val="00852ECB"/>
    <w:rsid w:val="0085402B"/>
    <w:rsid w:val="0086157C"/>
    <w:rsid w:val="00861FFB"/>
    <w:rsid w:val="0086503D"/>
    <w:rsid w:val="008656DB"/>
    <w:rsid w:val="00865BD4"/>
    <w:rsid w:val="00866CEF"/>
    <w:rsid w:val="00866E2B"/>
    <w:rsid w:val="00866F40"/>
    <w:rsid w:val="008703EA"/>
    <w:rsid w:val="00870C3F"/>
    <w:rsid w:val="00870E52"/>
    <w:rsid w:val="00870FBD"/>
    <w:rsid w:val="00872664"/>
    <w:rsid w:val="00872ED7"/>
    <w:rsid w:val="00875A47"/>
    <w:rsid w:val="008762AC"/>
    <w:rsid w:val="00876931"/>
    <w:rsid w:val="00877641"/>
    <w:rsid w:val="008778D3"/>
    <w:rsid w:val="008805A6"/>
    <w:rsid w:val="00880A1A"/>
    <w:rsid w:val="00880B80"/>
    <w:rsid w:val="00882026"/>
    <w:rsid w:val="00883811"/>
    <w:rsid w:val="008849E4"/>
    <w:rsid w:val="00886715"/>
    <w:rsid w:val="00886BFD"/>
    <w:rsid w:val="00887170"/>
    <w:rsid w:val="00887695"/>
    <w:rsid w:val="008904CF"/>
    <w:rsid w:val="008910CA"/>
    <w:rsid w:val="008913B3"/>
    <w:rsid w:val="00891763"/>
    <w:rsid w:val="008917D4"/>
    <w:rsid w:val="00892D55"/>
    <w:rsid w:val="008931B7"/>
    <w:rsid w:val="00894016"/>
    <w:rsid w:val="00894065"/>
    <w:rsid w:val="0089416B"/>
    <w:rsid w:val="0089541B"/>
    <w:rsid w:val="008957F2"/>
    <w:rsid w:val="008A0549"/>
    <w:rsid w:val="008A1A56"/>
    <w:rsid w:val="008A2D10"/>
    <w:rsid w:val="008A43DB"/>
    <w:rsid w:val="008A44DB"/>
    <w:rsid w:val="008A5655"/>
    <w:rsid w:val="008A67F4"/>
    <w:rsid w:val="008B2BFE"/>
    <w:rsid w:val="008B3128"/>
    <w:rsid w:val="008B4808"/>
    <w:rsid w:val="008B48D1"/>
    <w:rsid w:val="008B544D"/>
    <w:rsid w:val="008B67DE"/>
    <w:rsid w:val="008C1A4F"/>
    <w:rsid w:val="008C1ACE"/>
    <w:rsid w:val="008C1FB1"/>
    <w:rsid w:val="008C2537"/>
    <w:rsid w:val="008C28C5"/>
    <w:rsid w:val="008C28EA"/>
    <w:rsid w:val="008C58BD"/>
    <w:rsid w:val="008C59F5"/>
    <w:rsid w:val="008C650D"/>
    <w:rsid w:val="008C6A27"/>
    <w:rsid w:val="008D07DC"/>
    <w:rsid w:val="008D0F82"/>
    <w:rsid w:val="008D1C14"/>
    <w:rsid w:val="008D2306"/>
    <w:rsid w:val="008D2E80"/>
    <w:rsid w:val="008D34EA"/>
    <w:rsid w:val="008D35B6"/>
    <w:rsid w:val="008D3D9D"/>
    <w:rsid w:val="008D4C20"/>
    <w:rsid w:val="008D4D73"/>
    <w:rsid w:val="008D4E59"/>
    <w:rsid w:val="008D56AF"/>
    <w:rsid w:val="008D5D64"/>
    <w:rsid w:val="008D5EBE"/>
    <w:rsid w:val="008D6131"/>
    <w:rsid w:val="008E1D3D"/>
    <w:rsid w:val="008E4B64"/>
    <w:rsid w:val="008E66DC"/>
    <w:rsid w:val="008E7D44"/>
    <w:rsid w:val="008F15BF"/>
    <w:rsid w:val="008F3849"/>
    <w:rsid w:val="008F3F18"/>
    <w:rsid w:val="008F4151"/>
    <w:rsid w:val="008F4A92"/>
    <w:rsid w:val="008F4F50"/>
    <w:rsid w:val="008F6254"/>
    <w:rsid w:val="008F6C74"/>
    <w:rsid w:val="00900045"/>
    <w:rsid w:val="00902D0D"/>
    <w:rsid w:val="0090583D"/>
    <w:rsid w:val="0090612A"/>
    <w:rsid w:val="009100CC"/>
    <w:rsid w:val="009104A5"/>
    <w:rsid w:val="009116CE"/>
    <w:rsid w:val="00912E70"/>
    <w:rsid w:val="0091452D"/>
    <w:rsid w:val="00916DEE"/>
    <w:rsid w:val="009175CF"/>
    <w:rsid w:val="00917A09"/>
    <w:rsid w:val="00920845"/>
    <w:rsid w:val="00922C62"/>
    <w:rsid w:val="0092322A"/>
    <w:rsid w:val="00923FF0"/>
    <w:rsid w:val="00924011"/>
    <w:rsid w:val="00924B6A"/>
    <w:rsid w:val="00926E86"/>
    <w:rsid w:val="00931A6B"/>
    <w:rsid w:val="00931B35"/>
    <w:rsid w:val="00932243"/>
    <w:rsid w:val="00932733"/>
    <w:rsid w:val="00935612"/>
    <w:rsid w:val="00935859"/>
    <w:rsid w:val="00936F62"/>
    <w:rsid w:val="00937B48"/>
    <w:rsid w:val="00940578"/>
    <w:rsid w:val="00940D1B"/>
    <w:rsid w:val="00946AEB"/>
    <w:rsid w:val="0094799B"/>
    <w:rsid w:val="00951443"/>
    <w:rsid w:val="009521EC"/>
    <w:rsid w:val="009525DE"/>
    <w:rsid w:val="0095311F"/>
    <w:rsid w:val="0095396C"/>
    <w:rsid w:val="00956AFC"/>
    <w:rsid w:val="0095717C"/>
    <w:rsid w:val="00960171"/>
    <w:rsid w:val="00960A0F"/>
    <w:rsid w:val="00960B2B"/>
    <w:rsid w:val="0096125C"/>
    <w:rsid w:val="00961469"/>
    <w:rsid w:val="00961AE7"/>
    <w:rsid w:val="00965201"/>
    <w:rsid w:val="00965830"/>
    <w:rsid w:val="00966454"/>
    <w:rsid w:val="00967232"/>
    <w:rsid w:val="009673A8"/>
    <w:rsid w:val="00967FB9"/>
    <w:rsid w:val="00971A72"/>
    <w:rsid w:val="00971B85"/>
    <w:rsid w:val="00971F3D"/>
    <w:rsid w:val="0097202F"/>
    <w:rsid w:val="0097341B"/>
    <w:rsid w:val="00973C53"/>
    <w:rsid w:val="00974F4B"/>
    <w:rsid w:val="009753D8"/>
    <w:rsid w:val="00976C91"/>
    <w:rsid w:val="00976F5F"/>
    <w:rsid w:val="00981768"/>
    <w:rsid w:val="00982D45"/>
    <w:rsid w:val="00982DC0"/>
    <w:rsid w:val="00984473"/>
    <w:rsid w:val="0098497F"/>
    <w:rsid w:val="00984E09"/>
    <w:rsid w:val="009856C2"/>
    <w:rsid w:val="0098592C"/>
    <w:rsid w:val="00985F88"/>
    <w:rsid w:val="0098677B"/>
    <w:rsid w:val="00987A96"/>
    <w:rsid w:val="0099051B"/>
    <w:rsid w:val="00990C5E"/>
    <w:rsid w:val="00991CA4"/>
    <w:rsid w:val="00992169"/>
    <w:rsid w:val="00992B89"/>
    <w:rsid w:val="00995713"/>
    <w:rsid w:val="00997156"/>
    <w:rsid w:val="009A107B"/>
    <w:rsid w:val="009A44F9"/>
    <w:rsid w:val="009B0EF6"/>
    <w:rsid w:val="009B17B1"/>
    <w:rsid w:val="009B4B7E"/>
    <w:rsid w:val="009B4BFA"/>
    <w:rsid w:val="009B73CD"/>
    <w:rsid w:val="009B7B0D"/>
    <w:rsid w:val="009B7E3F"/>
    <w:rsid w:val="009C2382"/>
    <w:rsid w:val="009C27BF"/>
    <w:rsid w:val="009C7D25"/>
    <w:rsid w:val="009D379D"/>
    <w:rsid w:val="009D4506"/>
    <w:rsid w:val="009D77B2"/>
    <w:rsid w:val="009D7FA8"/>
    <w:rsid w:val="009E1EAD"/>
    <w:rsid w:val="009E1F17"/>
    <w:rsid w:val="009E2D5F"/>
    <w:rsid w:val="009E5675"/>
    <w:rsid w:val="009E59CE"/>
    <w:rsid w:val="009E7B7B"/>
    <w:rsid w:val="009F24A7"/>
    <w:rsid w:val="009F3A1D"/>
    <w:rsid w:val="009F57C9"/>
    <w:rsid w:val="009F6311"/>
    <w:rsid w:val="00A009D9"/>
    <w:rsid w:val="00A00B34"/>
    <w:rsid w:val="00A01FC4"/>
    <w:rsid w:val="00A02D1C"/>
    <w:rsid w:val="00A0307F"/>
    <w:rsid w:val="00A049B1"/>
    <w:rsid w:val="00A0640C"/>
    <w:rsid w:val="00A0714E"/>
    <w:rsid w:val="00A07924"/>
    <w:rsid w:val="00A07F51"/>
    <w:rsid w:val="00A123E8"/>
    <w:rsid w:val="00A12D16"/>
    <w:rsid w:val="00A1321F"/>
    <w:rsid w:val="00A137E3"/>
    <w:rsid w:val="00A145CB"/>
    <w:rsid w:val="00A16D96"/>
    <w:rsid w:val="00A179B1"/>
    <w:rsid w:val="00A20B61"/>
    <w:rsid w:val="00A23C88"/>
    <w:rsid w:val="00A23CF4"/>
    <w:rsid w:val="00A242E1"/>
    <w:rsid w:val="00A2444A"/>
    <w:rsid w:val="00A25296"/>
    <w:rsid w:val="00A25579"/>
    <w:rsid w:val="00A26641"/>
    <w:rsid w:val="00A27B96"/>
    <w:rsid w:val="00A31E14"/>
    <w:rsid w:val="00A32183"/>
    <w:rsid w:val="00A323BF"/>
    <w:rsid w:val="00A32F4E"/>
    <w:rsid w:val="00A33032"/>
    <w:rsid w:val="00A36712"/>
    <w:rsid w:val="00A37239"/>
    <w:rsid w:val="00A3769B"/>
    <w:rsid w:val="00A401EA"/>
    <w:rsid w:val="00A41633"/>
    <w:rsid w:val="00A41E4F"/>
    <w:rsid w:val="00A4274C"/>
    <w:rsid w:val="00A438D0"/>
    <w:rsid w:val="00A45C30"/>
    <w:rsid w:val="00A47500"/>
    <w:rsid w:val="00A50344"/>
    <w:rsid w:val="00A5354D"/>
    <w:rsid w:val="00A610E4"/>
    <w:rsid w:val="00A616B0"/>
    <w:rsid w:val="00A617EA"/>
    <w:rsid w:val="00A619CE"/>
    <w:rsid w:val="00A649FC"/>
    <w:rsid w:val="00A64E73"/>
    <w:rsid w:val="00A65905"/>
    <w:rsid w:val="00A65B0C"/>
    <w:rsid w:val="00A66963"/>
    <w:rsid w:val="00A6778A"/>
    <w:rsid w:val="00A70CDF"/>
    <w:rsid w:val="00A71986"/>
    <w:rsid w:val="00A7200E"/>
    <w:rsid w:val="00A72144"/>
    <w:rsid w:val="00A736C2"/>
    <w:rsid w:val="00A75E6E"/>
    <w:rsid w:val="00A77027"/>
    <w:rsid w:val="00A806B4"/>
    <w:rsid w:val="00A8196E"/>
    <w:rsid w:val="00A81C57"/>
    <w:rsid w:val="00A829F4"/>
    <w:rsid w:val="00A90737"/>
    <w:rsid w:val="00A90B4A"/>
    <w:rsid w:val="00A91B72"/>
    <w:rsid w:val="00A91C42"/>
    <w:rsid w:val="00A92000"/>
    <w:rsid w:val="00A921DB"/>
    <w:rsid w:val="00A93E32"/>
    <w:rsid w:val="00A957F3"/>
    <w:rsid w:val="00A96ACB"/>
    <w:rsid w:val="00A9791D"/>
    <w:rsid w:val="00AA0F35"/>
    <w:rsid w:val="00AA22A8"/>
    <w:rsid w:val="00AA305A"/>
    <w:rsid w:val="00AA50B9"/>
    <w:rsid w:val="00AA73C5"/>
    <w:rsid w:val="00AA7C22"/>
    <w:rsid w:val="00AB0BC8"/>
    <w:rsid w:val="00AB2AB7"/>
    <w:rsid w:val="00AB3186"/>
    <w:rsid w:val="00AB3BD9"/>
    <w:rsid w:val="00AC0BB0"/>
    <w:rsid w:val="00AC166D"/>
    <w:rsid w:val="00AC2EE5"/>
    <w:rsid w:val="00AC3B8B"/>
    <w:rsid w:val="00AC3E94"/>
    <w:rsid w:val="00AC7159"/>
    <w:rsid w:val="00AD2359"/>
    <w:rsid w:val="00AD754B"/>
    <w:rsid w:val="00AD7983"/>
    <w:rsid w:val="00AE080C"/>
    <w:rsid w:val="00AE1DDD"/>
    <w:rsid w:val="00AE2474"/>
    <w:rsid w:val="00AE4B17"/>
    <w:rsid w:val="00AE54D7"/>
    <w:rsid w:val="00AF4B72"/>
    <w:rsid w:val="00AF629B"/>
    <w:rsid w:val="00B0051D"/>
    <w:rsid w:val="00B010E5"/>
    <w:rsid w:val="00B0137B"/>
    <w:rsid w:val="00B02981"/>
    <w:rsid w:val="00B055BE"/>
    <w:rsid w:val="00B10392"/>
    <w:rsid w:val="00B10473"/>
    <w:rsid w:val="00B10E23"/>
    <w:rsid w:val="00B1328F"/>
    <w:rsid w:val="00B14365"/>
    <w:rsid w:val="00B16798"/>
    <w:rsid w:val="00B17A38"/>
    <w:rsid w:val="00B17C24"/>
    <w:rsid w:val="00B17DD3"/>
    <w:rsid w:val="00B22538"/>
    <w:rsid w:val="00B22F65"/>
    <w:rsid w:val="00B23234"/>
    <w:rsid w:val="00B2470D"/>
    <w:rsid w:val="00B250BD"/>
    <w:rsid w:val="00B26255"/>
    <w:rsid w:val="00B262B3"/>
    <w:rsid w:val="00B2661E"/>
    <w:rsid w:val="00B2704C"/>
    <w:rsid w:val="00B272E9"/>
    <w:rsid w:val="00B27E75"/>
    <w:rsid w:val="00B33B02"/>
    <w:rsid w:val="00B33B1D"/>
    <w:rsid w:val="00B3686E"/>
    <w:rsid w:val="00B36A37"/>
    <w:rsid w:val="00B4203F"/>
    <w:rsid w:val="00B432A0"/>
    <w:rsid w:val="00B4342A"/>
    <w:rsid w:val="00B43AEC"/>
    <w:rsid w:val="00B460F4"/>
    <w:rsid w:val="00B46D97"/>
    <w:rsid w:val="00B4708C"/>
    <w:rsid w:val="00B47121"/>
    <w:rsid w:val="00B5132F"/>
    <w:rsid w:val="00B537A0"/>
    <w:rsid w:val="00B56547"/>
    <w:rsid w:val="00B56CE1"/>
    <w:rsid w:val="00B60138"/>
    <w:rsid w:val="00B61A1A"/>
    <w:rsid w:val="00B61DB1"/>
    <w:rsid w:val="00B62B06"/>
    <w:rsid w:val="00B63146"/>
    <w:rsid w:val="00B63AB4"/>
    <w:rsid w:val="00B64359"/>
    <w:rsid w:val="00B64464"/>
    <w:rsid w:val="00B6606D"/>
    <w:rsid w:val="00B66F52"/>
    <w:rsid w:val="00B67704"/>
    <w:rsid w:val="00B70456"/>
    <w:rsid w:val="00B70CCF"/>
    <w:rsid w:val="00B723FF"/>
    <w:rsid w:val="00B817E1"/>
    <w:rsid w:val="00B8242F"/>
    <w:rsid w:val="00B826FC"/>
    <w:rsid w:val="00B82D8A"/>
    <w:rsid w:val="00B83646"/>
    <w:rsid w:val="00B84613"/>
    <w:rsid w:val="00B85A11"/>
    <w:rsid w:val="00B901DF"/>
    <w:rsid w:val="00B90B1A"/>
    <w:rsid w:val="00B91072"/>
    <w:rsid w:val="00B912F1"/>
    <w:rsid w:val="00B91DF8"/>
    <w:rsid w:val="00B92180"/>
    <w:rsid w:val="00B9302E"/>
    <w:rsid w:val="00B95425"/>
    <w:rsid w:val="00B96232"/>
    <w:rsid w:val="00BA3A7B"/>
    <w:rsid w:val="00BA4BA8"/>
    <w:rsid w:val="00BA60B3"/>
    <w:rsid w:val="00BA7861"/>
    <w:rsid w:val="00BB0442"/>
    <w:rsid w:val="00BB0BEA"/>
    <w:rsid w:val="00BB0D13"/>
    <w:rsid w:val="00BB0EE3"/>
    <w:rsid w:val="00BB37B0"/>
    <w:rsid w:val="00BB4A85"/>
    <w:rsid w:val="00BB5FAB"/>
    <w:rsid w:val="00BC0445"/>
    <w:rsid w:val="00BC16A9"/>
    <w:rsid w:val="00BC3CE4"/>
    <w:rsid w:val="00BC4483"/>
    <w:rsid w:val="00BC69E5"/>
    <w:rsid w:val="00BC767B"/>
    <w:rsid w:val="00BD53C9"/>
    <w:rsid w:val="00BD62CC"/>
    <w:rsid w:val="00BD70AB"/>
    <w:rsid w:val="00BE1895"/>
    <w:rsid w:val="00BE22F7"/>
    <w:rsid w:val="00BE6665"/>
    <w:rsid w:val="00BE6849"/>
    <w:rsid w:val="00BE7AD8"/>
    <w:rsid w:val="00BF0A02"/>
    <w:rsid w:val="00BF0D16"/>
    <w:rsid w:val="00BF0DD3"/>
    <w:rsid w:val="00BF16B8"/>
    <w:rsid w:val="00BF1C5E"/>
    <w:rsid w:val="00BF25D0"/>
    <w:rsid w:val="00BF2632"/>
    <w:rsid w:val="00BF4387"/>
    <w:rsid w:val="00BF597B"/>
    <w:rsid w:val="00BF6CD2"/>
    <w:rsid w:val="00BF6FCF"/>
    <w:rsid w:val="00C03414"/>
    <w:rsid w:val="00C0380D"/>
    <w:rsid w:val="00C070D0"/>
    <w:rsid w:val="00C07576"/>
    <w:rsid w:val="00C1017A"/>
    <w:rsid w:val="00C10570"/>
    <w:rsid w:val="00C1065E"/>
    <w:rsid w:val="00C1130B"/>
    <w:rsid w:val="00C1245D"/>
    <w:rsid w:val="00C124DD"/>
    <w:rsid w:val="00C15A60"/>
    <w:rsid w:val="00C16DA5"/>
    <w:rsid w:val="00C17908"/>
    <w:rsid w:val="00C218C1"/>
    <w:rsid w:val="00C21916"/>
    <w:rsid w:val="00C21DC9"/>
    <w:rsid w:val="00C22193"/>
    <w:rsid w:val="00C3107A"/>
    <w:rsid w:val="00C31617"/>
    <w:rsid w:val="00C31928"/>
    <w:rsid w:val="00C321C5"/>
    <w:rsid w:val="00C3234C"/>
    <w:rsid w:val="00C32911"/>
    <w:rsid w:val="00C33167"/>
    <w:rsid w:val="00C33F31"/>
    <w:rsid w:val="00C35E33"/>
    <w:rsid w:val="00C3617E"/>
    <w:rsid w:val="00C37A9A"/>
    <w:rsid w:val="00C41960"/>
    <w:rsid w:val="00C426A8"/>
    <w:rsid w:val="00C43328"/>
    <w:rsid w:val="00C43338"/>
    <w:rsid w:val="00C43B75"/>
    <w:rsid w:val="00C43C47"/>
    <w:rsid w:val="00C45E26"/>
    <w:rsid w:val="00C4605A"/>
    <w:rsid w:val="00C46AD1"/>
    <w:rsid w:val="00C4770E"/>
    <w:rsid w:val="00C52F7C"/>
    <w:rsid w:val="00C53866"/>
    <w:rsid w:val="00C569B6"/>
    <w:rsid w:val="00C57B2B"/>
    <w:rsid w:val="00C609FA"/>
    <w:rsid w:val="00C60A3D"/>
    <w:rsid w:val="00C61FE3"/>
    <w:rsid w:val="00C62B1A"/>
    <w:rsid w:val="00C63849"/>
    <w:rsid w:val="00C63D0A"/>
    <w:rsid w:val="00C65548"/>
    <w:rsid w:val="00C6742C"/>
    <w:rsid w:val="00C67B03"/>
    <w:rsid w:val="00C70480"/>
    <w:rsid w:val="00C708BC"/>
    <w:rsid w:val="00C73BCF"/>
    <w:rsid w:val="00C77A92"/>
    <w:rsid w:val="00C80818"/>
    <w:rsid w:val="00C80A4E"/>
    <w:rsid w:val="00C8147A"/>
    <w:rsid w:val="00C81741"/>
    <w:rsid w:val="00C81BFF"/>
    <w:rsid w:val="00C82008"/>
    <w:rsid w:val="00C82C2B"/>
    <w:rsid w:val="00C84E67"/>
    <w:rsid w:val="00C87665"/>
    <w:rsid w:val="00C878BA"/>
    <w:rsid w:val="00C90D16"/>
    <w:rsid w:val="00C913A9"/>
    <w:rsid w:val="00C91497"/>
    <w:rsid w:val="00C92218"/>
    <w:rsid w:val="00C93C2E"/>
    <w:rsid w:val="00C942EA"/>
    <w:rsid w:val="00C947EB"/>
    <w:rsid w:val="00C95657"/>
    <w:rsid w:val="00CA0E3E"/>
    <w:rsid w:val="00CA214E"/>
    <w:rsid w:val="00CA2EF9"/>
    <w:rsid w:val="00CA4B19"/>
    <w:rsid w:val="00CA5CCE"/>
    <w:rsid w:val="00CA74F1"/>
    <w:rsid w:val="00CB1B1E"/>
    <w:rsid w:val="00CB1CA5"/>
    <w:rsid w:val="00CB3F57"/>
    <w:rsid w:val="00CB40B7"/>
    <w:rsid w:val="00CB4597"/>
    <w:rsid w:val="00CB763B"/>
    <w:rsid w:val="00CB7A9B"/>
    <w:rsid w:val="00CC24E9"/>
    <w:rsid w:val="00CC285A"/>
    <w:rsid w:val="00CC5623"/>
    <w:rsid w:val="00CC5A1B"/>
    <w:rsid w:val="00CC5B4C"/>
    <w:rsid w:val="00CD0A19"/>
    <w:rsid w:val="00CD6584"/>
    <w:rsid w:val="00CD6C6C"/>
    <w:rsid w:val="00CD7C23"/>
    <w:rsid w:val="00CE02F0"/>
    <w:rsid w:val="00CE1DF2"/>
    <w:rsid w:val="00CE203F"/>
    <w:rsid w:val="00CE206C"/>
    <w:rsid w:val="00CE23C3"/>
    <w:rsid w:val="00CE43F1"/>
    <w:rsid w:val="00CE5184"/>
    <w:rsid w:val="00CE5A47"/>
    <w:rsid w:val="00CE736C"/>
    <w:rsid w:val="00CF14E2"/>
    <w:rsid w:val="00CF170B"/>
    <w:rsid w:val="00CF20FB"/>
    <w:rsid w:val="00CF3AE4"/>
    <w:rsid w:val="00CF4CDC"/>
    <w:rsid w:val="00CF7F1E"/>
    <w:rsid w:val="00D00221"/>
    <w:rsid w:val="00D008F1"/>
    <w:rsid w:val="00D01E23"/>
    <w:rsid w:val="00D0275E"/>
    <w:rsid w:val="00D03B43"/>
    <w:rsid w:val="00D045FB"/>
    <w:rsid w:val="00D06763"/>
    <w:rsid w:val="00D0695D"/>
    <w:rsid w:val="00D06B42"/>
    <w:rsid w:val="00D06C3B"/>
    <w:rsid w:val="00D06C79"/>
    <w:rsid w:val="00D06CB7"/>
    <w:rsid w:val="00D10D30"/>
    <w:rsid w:val="00D11049"/>
    <w:rsid w:val="00D11627"/>
    <w:rsid w:val="00D134D5"/>
    <w:rsid w:val="00D15575"/>
    <w:rsid w:val="00D1591A"/>
    <w:rsid w:val="00D15D96"/>
    <w:rsid w:val="00D1619C"/>
    <w:rsid w:val="00D201BD"/>
    <w:rsid w:val="00D20EBC"/>
    <w:rsid w:val="00D234F9"/>
    <w:rsid w:val="00D24C04"/>
    <w:rsid w:val="00D24FD5"/>
    <w:rsid w:val="00D273B8"/>
    <w:rsid w:val="00D27B4D"/>
    <w:rsid w:val="00D32B02"/>
    <w:rsid w:val="00D32CCA"/>
    <w:rsid w:val="00D3374D"/>
    <w:rsid w:val="00D40244"/>
    <w:rsid w:val="00D40B60"/>
    <w:rsid w:val="00D41541"/>
    <w:rsid w:val="00D422C5"/>
    <w:rsid w:val="00D438E0"/>
    <w:rsid w:val="00D438ED"/>
    <w:rsid w:val="00D43F7A"/>
    <w:rsid w:val="00D44956"/>
    <w:rsid w:val="00D44D0A"/>
    <w:rsid w:val="00D45728"/>
    <w:rsid w:val="00D459A2"/>
    <w:rsid w:val="00D46268"/>
    <w:rsid w:val="00D46474"/>
    <w:rsid w:val="00D46EFB"/>
    <w:rsid w:val="00D479FB"/>
    <w:rsid w:val="00D53582"/>
    <w:rsid w:val="00D557F6"/>
    <w:rsid w:val="00D55973"/>
    <w:rsid w:val="00D56B16"/>
    <w:rsid w:val="00D57A71"/>
    <w:rsid w:val="00D57D76"/>
    <w:rsid w:val="00D61763"/>
    <w:rsid w:val="00D6236F"/>
    <w:rsid w:val="00D664D6"/>
    <w:rsid w:val="00D67088"/>
    <w:rsid w:val="00D7195F"/>
    <w:rsid w:val="00D739F1"/>
    <w:rsid w:val="00D73A23"/>
    <w:rsid w:val="00D74717"/>
    <w:rsid w:val="00D75A91"/>
    <w:rsid w:val="00D75CE5"/>
    <w:rsid w:val="00D800E1"/>
    <w:rsid w:val="00D82605"/>
    <w:rsid w:val="00D8299D"/>
    <w:rsid w:val="00D83F39"/>
    <w:rsid w:val="00D84A70"/>
    <w:rsid w:val="00D84EF2"/>
    <w:rsid w:val="00D85F20"/>
    <w:rsid w:val="00D9059D"/>
    <w:rsid w:val="00D9114C"/>
    <w:rsid w:val="00D913CC"/>
    <w:rsid w:val="00D91465"/>
    <w:rsid w:val="00D92EDD"/>
    <w:rsid w:val="00D93EDF"/>
    <w:rsid w:val="00D93F7C"/>
    <w:rsid w:val="00D9453D"/>
    <w:rsid w:val="00D9557B"/>
    <w:rsid w:val="00D9574B"/>
    <w:rsid w:val="00D95ABA"/>
    <w:rsid w:val="00D9606B"/>
    <w:rsid w:val="00D9635B"/>
    <w:rsid w:val="00D976A2"/>
    <w:rsid w:val="00DA08E8"/>
    <w:rsid w:val="00DA1DC3"/>
    <w:rsid w:val="00DA359A"/>
    <w:rsid w:val="00DA371E"/>
    <w:rsid w:val="00DA7D99"/>
    <w:rsid w:val="00DB0545"/>
    <w:rsid w:val="00DB08F6"/>
    <w:rsid w:val="00DB0A20"/>
    <w:rsid w:val="00DB16C3"/>
    <w:rsid w:val="00DB1B7B"/>
    <w:rsid w:val="00DB31D2"/>
    <w:rsid w:val="00DB60BA"/>
    <w:rsid w:val="00DB6FB8"/>
    <w:rsid w:val="00DB7255"/>
    <w:rsid w:val="00DB7765"/>
    <w:rsid w:val="00DC01E5"/>
    <w:rsid w:val="00DC21E0"/>
    <w:rsid w:val="00DC27AD"/>
    <w:rsid w:val="00DC4402"/>
    <w:rsid w:val="00DC448B"/>
    <w:rsid w:val="00DC4A0A"/>
    <w:rsid w:val="00DC573C"/>
    <w:rsid w:val="00DC6487"/>
    <w:rsid w:val="00DC68D5"/>
    <w:rsid w:val="00DC715F"/>
    <w:rsid w:val="00DC79B6"/>
    <w:rsid w:val="00DD132C"/>
    <w:rsid w:val="00DD1707"/>
    <w:rsid w:val="00DD224D"/>
    <w:rsid w:val="00DD2A61"/>
    <w:rsid w:val="00DD2C7C"/>
    <w:rsid w:val="00DD59BB"/>
    <w:rsid w:val="00DD6D35"/>
    <w:rsid w:val="00DE1A3E"/>
    <w:rsid w:val="00DE1AAD"/>
    <w:rsid w:val="00DE1C2F"/>
    <w:rsid w:val="00DE20AE"/>
    <w:rsid w:val="00DE2198"/>
    <w:rsid w:val="00DE2CAF"/>
    <w:rsid w:val="00DE450A"/>
    <w:rsid w:val="00DE53AA"/>
    <w:rsid w:val="00DE5DCD"/>
    <w:rsid w:val="00DE689E"/>
    <w:rsid w:val="00DF289E"/>
    <w:rsid w:val="00DF29D0"/>
    <w:rsid w:val="00DF2B66"/>
    <w:rsid w:val="00DF4C99"/>
    <w:rsid w:val="00DF4FA2"/>
    <w:rsid w:val="00DF6267"/>
    <w:rsid w:val="00DF65CC"/>
    <w:rsid w:val="00DF69F4"/>
    <w:rsid w:val="00E01F81"/>
    <w:rsid w:val="00E0353D"/>
    <w:rsid w:val="00E04662"/>
    <w:rsid w:val="00E05076"/>
    <w:rsid w:val="00E115BF"/>
    <w:rsid w:val="00E12509"/>
    <w:rsid w:val="00E13641"/>
    <w:rsid w:val="00E15A35"/>
    <w:rsid w:val="00E16FFE"/>
    <w:rsid w:val="00E1772B"/>
    <w:rsid w:val="00E2094C"/>
    <w:rsid w:val="00E22766"/>
    <w:rsid w:val="00E2553C"/>
    <w:rsid w:val="00E25571"/>
    <w:rsid w:val="00E25E70"/>
    <w:rsid w:val="00E2614B"/>
    <w:rsid w:val="00E26677"/>
    <w:rsid w:val="00E3382D"/>
    <w:rsid w:val="00E374AE"/>
    <w:rsid w:val="00E41C8C"/>
    <w:rsid w:val="00E43C7A"/>
    <w:rsid w:val="00E45273"/>
    <w:rsid w:val="00E47ABF"/>
    <w:rsid w:val="00E514F6"/>
    <w:rsid w:val="00E51F47"/>
    <w:rsid w:val="00E532B2"/>
    <w:rsid w:val="00E53724"/>
    <w:rsid w:val="00E551D0"/>
    <w:rsid w:val="00E600D8"/>
    <w:rsid w:val="00E603DF"/>
    <w:rsid w:val="00E61B6E"/>
    <w:rsid w:val="00E6415B"/>
    <w:rsid w:val="00E70191"/>
    <w:rsid w:val="00E70370"/>
    <w:rsid w:val="00E70782"/>
    <w:rsid w:val="00E713A2"/>
    <w:rsid w:val="00E7200F"/>
    <w:rsid w:val="00E7235B"/>
    <w:rsid w:val="00E725D1"/>
    <w:rsid w:val="00E75D2E"/>
    <w:rsid w:val="00E7683A"/>
    <w:rsid w:val="00E77D53"/>
    <w:rsid w:val="00E77E03"/>
    <w:rsid w:val="00E803A5"/>
    <w:rsid w:val="00E80545"/>
    <w:rsid w:val="00E81FE1"/>
    <w:rsid w:val="00E8300E"/>
    <w:rsid w:val="00E84B4A"/>
    <w:rsid w:val="00E85779"/>
    <w:rsid w:val="00E85F3B"/>
    <w:rsid w:val="00E85FE4"/>
    <w:rsid w:val="00E8780C"/>
    <w:rsid w:val="00E90EF2"/>
    <w:rsid w:val="00E947CA"/>
    <w:rsid w:val="00E94828"/>
    <w:rsid w:val="00E95282"/>
    <w:rsid w:val="00E96DD8"/>
    <w:rsid w:val="00E9797A"/>
    <w:rsid w:val="00EA1A37"/>
    <w:rsid w:val="00EA1B87"/>
    <w:rsid w:val="00EA1DED"/>
    <w:rsid w:val="00EA2D5E"/>
    <w:rsid w:val="00EA798B"/>
    <w:rsid w:val="00EB2DEF"/>
    <w:rsid w:val="00EB7AD2"/>
    <w:rsid w:val="00EC03DA"/>
    <w:rsid w:val="00EC08E7"/>
    <w:rsid w:val="00EC172E"/>
    <w:rsid w:val="00EC1E80"/>
    <w:rsid w:val="00EC3331"/>
    <w:rsid w:val="00EC55BB"/>
    <w:rsid w:val="00EC58EA"/>
    <w:rsid w:val="00EC5CFD"/>
    <w:rsid w:val="00ED20BD"/>
    <w:rsid w:val="00ED22F1"/>
    <w:rsid w:val="00ED2B81"/>
    <w:rsid w:val="00ED3E9C"/>
    <w:rsid w:val="00ED471B"/>
    <w:rsid w:val="00EE1416"/>
    <w:rsid w:val="00EE1C2A"/>
    <w:rsid w:val="00EE35F3"/>
    <w:rsid w:val="00EE3EDF"/>
    <w:rsid w:val="00EE5A03"/>
    <w:rsid w:val="00EE6849"/>
    <w:rsid w:val="00EF1364"/>
    <w:rsid w:val="00EF4C1D"/>
    <w:rsid w:val="00EF504B"/>
    <w:rsid w:val="00EF540A"/>
    <w:rsid w:val="00EF5552"/>
    <w:rsid w:val="00EF6487"/>
    <w:rsid w:val="00EF6AAD"/>
    <w:rsid w:val="00EF7520"/>
    <w:rsid w:val="00F02123"/>
    <w:rsid w:val="00F07FF1"/>
    <w:rsid w:val="00F11991"/>
    <w:rsid w:val="00F13D8F"/>
    <w:rsid w:val="00F1786F"/>
    <w:rsid w:val="00F17B36"/>
    <w:rsid w:val="00F20F93"/>
    <w:rsid w:val="00F22724"/>
    <w:rsid w:val="00F23C29"/>
    <w:rsid w:val="00F2534C"/>
    <w:rsid w:val="00F30035"/>
    <w:rsid w:val="00F32ADB"/>
    <w:rsid w:val="00F33B8A"/>
    <w:rsid w:val="00F36887"/>
    <w:rsid w:val="00F3691C"/>
    <w:rsid w:val="00F370A9"/>
    <w:rsid w:val="00F37D58"/>
    <w:rsid w:val="00F4040A"/>
    <w:rsid w:val="00F40666"/>
    <w:rsid w:val="00F42363"/>
    <w:rsid w:val="00F430FB"/>
    <w:rsid w:val="00F43DBE"/>
    <w:rsid w:val="00F46055"/>
    <w:rsid w:val="00F51C25"/>
    <w:rsid w:val="00F5423F"/>
    <w:rsid w:val="00F54947"/>
    <w:rsid w:val="00F553F6"/>
    <w:rsid w:val="00F55423"/>
    <w:rsid w:val="00F55826"/>
    <w:rsid w:val="00F564C2"/>
    <w:rsid w:val="00F57997"/>
    <w:rsid w:val="00F63617"/>
    <w:rsid w:val="00F63A72"/>
    <w:rsid w:val="00F71747"/>
    <w:rsid w:val="00F71E0D"/>
    <w:rsid w:val="00F73032"/>
    <w:rsid w:val="00F7349F"/>
    <w:rsid w:val="00F74C16"/>
    <w:rsid w:val="00F751D9"/>
    <w:rsid w:val="00F7662C"/>
    <w:rsid w:val="00F80058"/>
    <w:rsid w:val="00F80A9C"/>
    <w:rsid w:val="00F82C64"/>
    <w:rsid w:val="00F8414A"/>
    <w:rsid w:val="00F850D3"/>
    <w:rsid w:val="00F8712E"/>
    <w:rsid w:val="00F90CD2"/>
    <w:rsid w:val="00F91200"/>
    <w:rsid w:val="00F953DE"/>
    <w:rsid w:val="00F956D3"/>
    <w:rsid w:val="00F976A1"/>
    <w:rsid w:val="00FA14D6"/>
    <w:rsid w:val="00FA179E"/>
    <w:rsid w:val="00FA22A1"/>
    <w:rsid w:val="00FA2838"/>
    <w:rsid w:val="00FA5799"/>
    <w:rsid w:val="00FA5D67"/>
    <w:rsid w:val="00FA655F"/>
    <w:rsid w:val="00FB04D7"/>
    <w:rsid w:val="00FB0FD1"/>
    <w:rsid w:val="00FB36AD"/>
    <w:rsid w:val="00FB4329"/>
    <w:rsid w:val="00FB6393"/>
    <w:rsid w:val="00FB6B6E"/>
    <w:rsid w:val="00FB727D"/>
    <w:rsid w:val="00FB7D7A"/>
    <w:rsid w:val="00FC24F5"/>
    <w:rsid w:val="00FC3DD1"/>
    <w:rsid w:val="00FC5459"/>
    <w:rsid w:val="00FC5862"/>
    <w:rsid w:val="00FC7266"/>
    <w:rsid w:val="00FD0315"/>
    <w:rsid w:val="00FD0FDE"/>
    <w:rsid w:val="00FD19A5"/>
    <w:rsid w:val="00FD3C47"/>
    <w:rsid w:val="00FD5079"/>
    <w:rsid w:val="00FD5B77"/>
    <w:rsid w:val="00FE0817"/>
    <w:rsid w:val="00FE1943"/>
    <w:rsid w:val="00FE1ACA"/>
    <w:rsid w:val="00FE22FF"/>
    <w:rsid w:val="00FE2C50"/>
    <w:rsid w:val="00FE4CF9"/>
    <w:rsid w:val="00FE4D31"/>
    <w:rsid w:val="00FE5BBA"/>
    <w:rsid w:val="00FE65D4"/>
    <w:rsid w:val="00FE7487"/>
    <w:rsid w:val="00FF0941"/>
    <w:rsid w:val="00FF1445"/>
    <w:rsid w:val="00FF44D0"/>
    <w:rsid w:val="00FF5E72"/>
    <w:rsid w:val="00FF60AF"/>
    <w:rsid w:val="00FF6546"/>
    <w:rsid w:val="00FF673C"/>
    <w:rsid w:val="00FF6D84"/>
    <w:rsid w:val="00FF7657"/>
    <w:rsid w:val="00FF78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2FEE95D-74A7-4F77-BBA8-3B3DA842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Mangal"/>
        <w:lang w:val="en-IN"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9F5"/>
    <w:pPr>
      <w:spacing w:after="160" w:line="259" w:lineRule="auto"/>
    </w:pPr>
    <w:rPr>
      <w:sz w:val="22"/>
      <w:lang w:val="en-GB" w:eastAsia="en-US" w:bidi="hi-IN"/>
    </w:rPr>
  </w:style>
  <w:style w:type="paragraph" w:styleId="Heading10">
    <w:name w:val="heading 1"/>
    <w:aliases w:val="Para Number,h1,b1,(1.0,2.0,3.0......) sau,L1,MainHeader,1 ghost,g,Main heading,HEADING 1,Heading 1 Char Char,Heading 1 Char Char Char,CHAPTER 5,CHAPTER 8,CHAPTER 1,. (1.0),SZRptH1,Headline,Heading 1-Agriteam,App1,heading 1,Head 1wsa,Level 1"/>
    <w:basedOn w:val="Normal"/>
    <w:next w:val="Normal"/>
    <w:link w:val="Heading1Char"/>
    <w:qFormat/>
    <w:rsid w:val="008C59F5"/>
    <w:pPr>
      <w:keepNext/>
      <w:keepLines/>
      <w:spacing w:before="240" w:after="0"/>
      <w:outlineLvl w:val="0"/>
    </w:pPr>
    <w:rPr>
      <w:rFonts w:ascii="Calibri Light" w:eastAsia="Times New Roman" w:hAnsi="Calibri Light"/>
      <w:color w:val="2F5496"/>
      <w:sz w:val="32"/>
      <w:szCs w:val="29"/>
    </w:rPr>
  </w:style>
  <w:style w:type="paragraph" w:styleId="Heading2">
    <w:name w:val="heading 2"/>
    <w:aliases w:val="Paranum,3,o,9.1   Heading 2,h2,Heading 2 Char Char Char,d3,Heading 2SENES,h2 main heading,A,heading 2,smaller heading,9.1,DJO2,A.B.C.,Level I for #'s,h21.2.3.,Heading21.2.3.,H2,Subhead A,hoofd 2,Heading2-bio,Career Exp.,B Sub/Bold"/>
    <w:basedOn w:val="Normal"/>
    <w:next w:val="Normal"/>
    <w:link w:val="Heading2Char"/>
    <w:unhideWhenUsed/>
    <w:qFormat/>
    <w:rsid w:val="008C59F5"/>
    <w:pPr>
      <w:keepNext/>
      <w:keepLines/>
      <w:spacing w:before="40" w:after="0"/>
      <w:outlineLvl w:val="1"/>
    </w:pPr>
    <w:rPr>
      <w:rFonts w:ascii="Calibri Light" w:eastAsia="Times New Roman" w:hAnsi="Calibri Light"/>
      <w:color w:val="2F5496"/>
      <w:sz w:val="26"/>
      <w:szCs w:val="23"/>
    </w:rPr>
  </w:style>
  <w:style w:type="paragraph" w:styleId="Heading3">
    <w:name w:val="heading 3"/>
    <w:aliases w:val="h3,4.2.,C Heading,Client,3 bullet,b,don't use,SECOND,Second,B1,bullet,3 bullet1,b2,21,SECOND1,Second1,bullet1,B11,b11,Client1,C Heading1,3 bullet2,b3,22,SECOND2,Second2,bullet2,B12,b12,Client2,C Heading2,3 bullet3,b4,23,SECOND3,Second3,bullet3"/>
    <w:basedOn w:val="Normal"/>
    <w:next w:val="Normal"/>
    <w:link w:val="Heading3Char"/>
    <w:uiPriority w:val="9"/>
    <w:unhideWhenUsed/>
    <w:qFormat/>
    <w:rsid w:val="008C59F5"/>
    <w:pPr>
      <w:keepNext/>
      <w:keepLines/>
      <w:spacing w:before="40" w:after="0"/>
      <w:outlineLvl w:val="2"/>
    </w:pPr>
    <w:rPr>
      <w:rFonts w:ascii="Calibri Light" w:eastAsia="Times New Roman" w:hAnsi="Calibri Light"/>
      <w:color w:val="1F3763"/>
      <w:sz w:val="24"/>
      <w:szCs w:val="21"/>
    </w:rPr>
  </w:style>
  <w:style w:type="paragraph" w:styleId="Heading4">
    <w:name w:val="heading 4"/>
    <w:aliases w:val="h4,l4+toc4,I4,l4,Sub-Clause Sub-paragraph, Sub-Clause Sub-paragraph,China4,?? 4,DJO4,heading 4,LASA4,dash,d,Heading 4SENES"/>
    <w:basedOn w:val="Normal"/>
    <w:next w:val="Normal"/>
    <w:link w:val="Heading4Char"/>
    <w:uiPriority w:val="9"/>
    <w:qFormat/>
    <w:rsid w:val="00522465"/>
    <w:pPr>
      <w:keepNext/>
      <w:tabs>
        <w:tab w:val="num" w:pos="864"/>
      </w:tabs>
      <w:spacing w:after="0" w:line="240" w:lineRule="auto"/>
      <w:ind w:left="864" w:hanging="864"/>
      <w:jc w:val="center"/>
      <w:outlineLvl w:val="3"/>
    </w:pPr>
    <w:rPr>
      <w:rFonts w:ascii="Times New Roman" w:eastAsia="Times New Roman" w:hAnsi="Times New Roman" w:cs="Times New Roman"/>
      <w:b/>
      <w:bCs/>
      <w:sz w:val="24"/>
      <w:szCs w:val="24"/>
      <w:u w:val="single"/>
      <w:lang w:bidi="ar-SA"/>
    </w:rPr>
  </w:style>
  <w:style w:type="paragraph" w:styleId="Heading5">
    <w:name w:val="heading 5"/>
    <w:aliases w:val="China5,Annex_item,N6,Heading 5SENES"/>
    <w:basedOn w:val="Normal"/>
    <w:next w:val="Normal"/>
    <w:link w:val="Heading5Char"/>
    <w:uiPriority w:val="9"/>
    <w:qFormat/>
    <w:rsid w:val="00522465"/>
    <w:pPr>
      <w:keepNext/>
      <w:tabs>
        <w:tab w:val="num" w:pos="1008"/>
      </w:tabs>
      <w:spacing w:after="0" w:line="240" w:lineRule="auto"/>
      <w:ind w:left="1008" w:hanging="1008"/>
      <w:outlineLvl w:val="4"/>
    </w:pPr>
    <w:rPr>
      <w:rFonts w:ascii="Times New Roman" w:eastAsia="Times New Roman" w:hAnsi="Times New Roman" w:cs="Times New Roman"/>
      <w:b/>
      <w:lang w:val="en-US" w:bidi="ar-SA"/>
    </w:rPr>
  </w:style>
  <w:style w:type="paragraph" w:styleId="Heading6">
    <w:name w:val="heading 6"/>
    <w:aliases w:val=" not Kinhill,Not Kinhill,Not Kinhill1,China6,heading 6,h6"/>
    <w:basedOn w:val="Normal"/>
    <w:next w:val="Normal"/>
    <w:link w:val="Heading6Char"/>
    <w:uiPriority w:val="9"/>
    <w:qFormat/>
    <w:rsid w:val="00522465"/>
    <w:pPr>
      <w:tabs>
        <w:tab w:val="num" w:pos="1152"/>
      </w:tabs>
      <w:spacing w:before="240" w:after="60" w:line="240" w:lineRule="auto"/>
      <w:ind w:left="1152" w:hanging="1152"/>
      <w:outlineLvl w:val="5"/>
    </w:pPr>
    <w:rPr>
      <w:rFonts w:ascii="Times New Roman" w:eastAsia="Times New Roman" w:hAnsi="Times New Roman" w:cs="Times New Roman"/>
      <w:b/>
      <w:bCs/>
      <w:szCs w:val="22"/>
      <w:lang w:val="en-US" w:bidi="ar-SA"/>
    </w:rPr>
  </w:style>
  <w:style w:type="paragraph" w:styleId="Heading7">
    <w:name w:val="heading 7"/>
    <w:aliases w:val="not Kinhill,not Kinhill1,not Kinhill11,not Kinhill3,not Kinhill111,Legal Level 1.1.,figure"/>
    <w:basedOn w:val="Normal"/>
    <w:next w:val="Normal"/>
    <w:link w:val="Heading7Char"/>
    <w:uiPriority w:val="9"/>
    <w:qFormat/>
    <w:rsid w:val="00522465"/>
    <w:pPr>
      <w:keepNext/>
      <w:tabs>
        <w:tab w:val="num" w:pos="1296"/>
      </w:tabs>
      <w:spacing w:after="0" w:line="240" w:lineRule="auto"/>
      <w:ind w:left="1296" w:hanging="1296"/>
      <w:outlineLvl w:val="6"/>
    </w:pPr>
    <w:rPr>
      <w:rFonts w:ascii="Times New Roman" w:eastAsia="Times New Roman" w:hAnsi="Times New Roman" w:cs="Times New Roman"/>
      <w:b/>
      <w:bCs/>
      <w:sz w:val="24"/>
      <w:szCs w:val="24"/>
      <w:u w:val="single"/>
      <w:lang w:val="en-US" w:bidi="ar-SA"/>
    </w:rPr>
  </w:style>
  <w:style w:type="paragraph" w:styleId="Heading8">
    <w:name w:val="heading 8"/>
    <w:aliases w:val="not Kinhill2,tah"/>
    <w:basedOn w:val="Normal"/>
    <w:next w:val="Normal"/>
    <w:link w:val="Heading8Char"/>
    <w:uiPriority w:val="9"/>
    <w:qFormat/>
    <w:rsid w:val="0052246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en-US" w:bidi="ar-SA"/>
    </w:rPr>
  </w:style>
  <w:style w:type="paragraph" w:styleId="Heading9">
    <w:name w:val="heading 9"/>
    <w:basedOn w:val="Normal"/>
    <w:next w:val="Normal"/>
    <w:link w:val="Heading9Char"/>
    <w:uiPriority w:val="9"/>
    <w:qFormat/>
    <w:rsid w:val="00522465"/>
    <w:pPr>
      <w:tabs>
        <w:tab w:val="num" w:pos="1584"/>
      </w:tabs>
      <w:spacing w:before="240" w:after="60" w:line="240" w:lineRule="auto"/>
      <w:ind w:left="1584" w:hanging="1584"/>
      <w:outlineLvl w:val="8"/>
    </w:pPr>
    <w:rPr>
      <w:rFonts w:ascii="Arial" w:eastAsia="Times New Roman" w:hAnsi="Arial" w:cs="Arial"/>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Number Char,h1 Char,b1 Char,(1.0 Char,2.0 Char,3.0......) sau Char,L1 Char,MainHeader Char,1 ghost Char,g Char,Main heading Char,HEADING 1 Char,Heading 1 Char Char Char1,Heading 1 Char Char Char Char,CHAPTER 5 Char,CHAPTER 8 Char"/>
    <w:link w:val="Heading10"/>
    <w:qFormat/>
    <w:rsid w:val="008C59F5"/>
    <w:rPr>
      <w:rFonts w:ascii="Calibri Light" w:eastAsia="Times New Roman" w:hAnsi="Calibri Light" w:cs="Mangal"/>
      <w:color w:val="2F5496"/>
      <w:sz w:val="32"/>
      <w:szCs w:val="29"/>
      <w:lang w:val="en-GB" w:bidi="hi-IN"/>
    </w:rPr>
  </w:style>
  <w:style w:type="paragraph" w:styleId="TOCHeading">
    <w:name w:val="TOC Heading"/>
    <w:aliases w:val="Heading_Table_of_Contents"/>
    <w:basedOn w:val="Heading10"/>
    <w:next w:val="Normal"/>
    <w:uiPriority w:val="39"/>
    <w:unhideWhenUsed/>
    <w:qFormat/>
    <w:rsid w:val="008C59F5"/>
    <w:pPr>
      <w:outlineLvl w:val="9"/>
    </w:pPr>
    <w:rPr>
      <w:szCs w:val="32"/>
      <w:lang w:val="en-US" w:bidi="ar-SA"/>
    </w:rPr>
  </w:style>
  <w:style w:type="paragraph" w:styleId="TOC2">
    <w:name w:val="toc 2"/>
    <w:basedOn w:val="Normal"/>
    <w:next w:val="Normal"/>
    <w:autoRedefine/>
    <w:uiPriority w:val="39"/>
    <w:unhideWhenUsed/>
    <w:qFormat/>
    <w:rsid w:val="009175CF"/>
    <w:pPr>
      <w:tabs>
        <w:tab w:val="left" w:pos="880"/>
        <w:tab w:val="right" w:leader="dot" w:pos="9016"/>
      </w:tabs>
      <w:spacing w:after="100"/>
      <w:ind w:left="220"/>
    </w:pPr>
    <w:rPr>
      <w:rFonts w:ascii="Arial" w:hAnsi="Arial" w:cs="Arial"/>
      <w:noProof/>
    </w:rPr>
  </w:style>
  <w:style w:type="character" w:styleId="Hyperlink">
    <w:name w:val="Hyperlink"/>
    <w:uiPriority w:val="99"/>
    <w:unhideWhenUsed/>
    <w:qFormat/>
    <w:rsid w:val="008C59F5"/>
    <w:rPr>
      <w:color w:val="0563C1"/>
      <w:u w:val="single"/>
    </w:rPr>
  </w:style>
  <w:style w:type="paragraph" w:styleId="TOC1">
    <w:name w:val="toc 1"/>
    <w:basedOn w:val="Normal"/>
    <w:next w:val="Normal"/>
    <w:autoRedefine/>
    <w:uiPriority w:val="39"/>
    <w:unhideWhenUsed/>
    <w:qFormat/>
    <w:rsid w:val="00ED2B81"/>
    <w:pPr>
      <w:tabs>
        <w:tab w:val="left" w:pos="480"/>
        <w:tab w:val="right" w:leader="dot" w:pos="9061"/>
      </w:tabs>
      <w:spacing w:after="100"/>
    </w:pPr>
    <w:rPr>
      <w:rFonts w:ascii="Times New Roman" w:eastAsia="Times New Roman" w:hAnsi="Times New Roman" w:cs="Times New Roman"/>
      <w:b/>
      <w:bCs/>
      <w:caps/>
      <w:noProof/>
      <w:szCs w:val="22"/>
      <w:lang w:val="en-IN" w:bidi="ar-SA"/>
    </w:rPr>
  </w:style>
  <w:style w:type="paragraph" w:styleId="TOC3">
    <w:name w:val="toc 3"/>
    <w:basedOn w:val="Normal"/>
    <w:next w:val="Normal"/>
    <w:autoRedefine/>
    <w:uiPriority w:val="39"/>
    <w:unhideWhenUsed/>
    <w:qFormat/>
    <w:rsid w:val="008C59F5"/>
    <w:pPr>
      <w:spacing w:after="100"/>
      <w:ind w:left="440"/>
    </w:pPr>
    <w:rPr>
      <w:rFonts w:eastAsia="Times New Roman" w:cs="Times New Roman"/>
      <w:szCs w:val="22"/>
      <w:lang w:val="en-US" w:bidi="ar-SA"/>
    </w:rPr>
  </w:style>
  <w:style w:type="character" w:customStyle="1" w:styleId="Heading2Char">
    <w:name w:val="Heading 2 Char"/>
    <w:aliases w:val="Paranum Char,3 Char,o Char,9.1   Heading 2 Char,h2 Char,Heading 2 Char Char Char Char,d3 Char,Heading 2SENES Char,h2 main heading Char,A Char,heading 2 Char,smaller heading Char,9.1 Char,DJO2 Char,A.B.C. Char,Level I for #'s Char,H2 Char"/>
    <w:link w:val="Heading2"/>
    <w:uiPriority w:val="9"/>
    <w:qFormat/>
    <w:rsid w:val="008C59F5"/>
    <w:rPr>
      <w:rFonts w:ascii="Calibri Light" w:eastAsia="Times New Roman" w:hAnsi="Calibri Light" w:cs="Mangal"/>
      <w:color w:val="2F5496"/>
      <w:sz w:val="26"/>
      <w:szCs w:val="23"/>
      <w:lang w:val="en-GB" w:bidi="hi-IN"/>
    </w:rPr>
  </w:style>
  <w:style w:type="character" w:customStyle="1" w:styleId="Heading3Char">
    <w:name w:val="Heading 3 Char"/>
    <w:aliases w:val="h3 Char,4.2. Char,C Heading Char,Client Char,3 bullet Char,b Char,don't use Char,SECOND Char,Second Char,B1 Char,bullet Char,3 bullet1 Char,b2 Char,21 Char,SECOND1 Char,Second1 Char,bullet1 Char,B11 Char,b11 Char,Client1 Char,b3 Char"/>
    <w:link w:val="Heading3"/>
    <w:uiPriority w:val="9"/>
    <w:qFormat/>
    <w:rsid w:val="008C59F5"/>
    <w:rPr>
      <w:rFonts w:ascii="Calibri Light" w:eastAsia="Times New Roman" w:hAnsi="Calibri Light" w:cs="Mangal"/>
      <w:color w:val="1F3763"/>
      <w:sz w:val="24"/>
      <w:szCs w:val="21"/>
      <w:lang w:val="en-GB" w:bidi="hi-IN"/>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8C59F5"/>
    <w:rPr>
      <w:rFonts w:ascii="Times New Roman" w:eastAsia="Times New Roman" w:hAnsi="Times New Roman" w:cs="Times New Roman"/>
      <w:sz w:val="24"/>
      <w:szCs w:val="24"/>
    </w:rPr>
  </w:style>
  <w:style w:type="paragraph" w:styleId="ListParagraph">
    <w:name w:val="List Paragraph"/>
    <w:aliases w:val="Dot pt,No Spacing1,List Paragraph Char Char Char,Indicator Text,List Paragraph1,Numbered Para 1,List Paragraph12,Bullet Points,MAIN CONTENT,Bullet 1,Colorful List - Accent 11,List Paragraph (numbered (a)),Bullets,Bullets 1 space,본문(내용),Ha"/>
    <w:basedOn w:val="Normal"/>
    <w:link w:val="ListParagraphChar"/>
    <w:uiPriority w:val="34"/>
    <w:qFormat/>
    <w:rsid w:val="008C59F5"/>
    <w:pPr>
      <w:spacing w:after="0" w:line="240" w:lineRule="auto"/>
      <w:ind w:left="720"/>
      <w:contextualSpacing/>
    </w:pPr>
    <w:rPr>
      <w:rFonts w:ascii="Times New Roman" w:eastAsia="Times New Roman" w:hAnsi="Times New Roman"/>
      <w:sz w:val="24"/>
      <w:szCs w:val="24"/>
    </w:rPr>
  </w:style>
  <w:style w:type="character" w:customStyle="1" w:styleId="PAD1Char">
    <w:name w:val="PAD1 Char"/>
    <w:link w:val="PAD1"/>
    <w:uiPriority w:val="99"/>
    <w:locked/>
    <w:rsid w:val="008C59F5"/>
    <w:rPr>
      <w:rFonts w:eastAsia="Times New Roman" w:cs="Calibri"/>
      <w:sz w:val="22"/>
      <w:szCs w:val="22"/>
      <w:lang w:bidi="hi-IN"/>
    </w:rPr>
  </w:style>
  <w:style w:type="paragraph" w:customStyle="1" w:styleId="PAD1">
    <w:name w:val="PAD1"/>
    <w:basedOn w:val="ListParagraph"/>
    <w:link w:val="PAD1Char"/>
    <w:uiPriority w:val="99"/>
    <w:qFormat/>
    <w:rsid w:val="008C59F5"/>
    <w:pPr>
      <w:numPr>
        <w:numId w:val="1"/>
      </w:numPr>
      <w:spacing w:after="160" w:line="256" w:lineRule="auto"/>
      <w:jc w:val="both"/>
    </w:pPr>
    <w:rPr>
      <w:rFonts w:ascii="Calibri" w:hAnsi="Calibri" w:cs="Calibri"/>
      <w:sz w:val="22"/>
      <w:szCs w:val="22"/>
    </w:rPr>
  </w:style>
  <w:style w:type="paragraph" w:customStyle="1" w:styleId="Normal1">
    <w:name w:val="Normal_1"/>
    <w:qFormat/>
    <w:rsid w:val="008C59F5"/>
    <w:pPr>
      <w:spacing w:after="160" w:line="256" w:lineRule="auto"/>
    </w:pPr>
    <w:rPr>
      <w:sz w:val="22"/>
      <w:szCs w:val="22"/>
      <w:lang w:val="en-US" w:eastAsia="en-US"/>
    </w:rPr>
  </w:style>
  <w:style w:type="paragraph" w:customStyle="1" w:styleId="NumberedPara">
    <w:name w:val="Numbered Para"/>
    <w:basedOn w:val="Normal"/>
    <w:link w:val="NumberedParaChar"/>
    <w:uiPriority w:val="99"/>
    <w:qFormat/>
    <w:rsid w:val="002A34AA"/>
    <w:pPr>
      <w:widowControl w:val="0"/>
      <w:numPr>
        <w:numId w:val="3"/>
      </w:numPr>
      <w:autoSpaceDE w:val="0"/>
      <w:autoSpaceDN w:val="0"/>
      <w:adjustRightInd w:val="0"/>
      <w:spacing w:after="0" w:line="240" w:lineRule="auto"/>
      <w:jc w:val="both"/>
    </w:pPr>
    <w:rPr>
      <w:rFonts w:eastAsia="Times New Roman" w:cs="Arial"/>
      <w:szCs w:val="22"/>
      <w:lang w:val="en-US" w:bidi="ar-SA"/>
    </w:rPr>
  </w:style>
  <w:style w:type="character" w:customStyle="1" w:styleId="NumberedParaChar">
    <w:name w:val="Numbered Para Char"/>
    <w:link w:val="NumberedPara"/>
    <w:uiPriority w:val="99"/>
    <w:rsid w:val="002A34AA"/>
    <w:rPr>
      <w:rFonts w:eastAsia="Times New Roman" w:cs="Arial"/>
      <w:sz w:val="22"/>
      <w:szCs w:val="22"/>
      <w:lang w:val="en-US" w:eastAsia="en-US"/>
    </w:rPr>
  </w:style>
  <w:style w:type="table" w:styleId="TableGrid">
    <w:name w:val="Table Grid"/>
    <w:aliases w:val="CV table,CV1,EY Table,NewDB,Table Grid CFAA,none,unVao day nghe bai nay di ban http://nhatquanglan.xlphp.net/,Deloitte,Table Italic"/>
    <w:basedOn w:val="TableNormal"/>
    <w:uiPriority w:val="59"/>
    <w:qFormat/>
    <w:rsid w:val="002A3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DB,ADB1,ADB2,ADB3,Ch,Char,FOOTNOTES,FOOTNOTES1,FOOTNOTES2,FOOTNOTES3,Fodnotetekst Tegn,Texto nota pie Car1,fn,fn1,fn2,fn3,footnote text,footnote text1,footnote text2,footnote text3,ft,single space,single space1,single space2,single space3"/>
    <w:basedOn w:val="Normal"/>
    <w:link w:val="FootnoteTextChar"/>
    <w:uiPriority w:val="99"/>
    <w:unhideWhenUsed/>
    <w:qFormat/>
    <w:rsid w:val="002A34AA"/>
    <w:pPr>
      <w:widowControl w:val="0"/>
      <w:autoSpaceDE w:val="0"/>
      <w:autoSpaceDN w:val="0"/>
      <w:adjustRightInd w:val="0"/>
      <w:spacing w:after="0" w:line="240" w:lineRule="auto"/>
    </w:pPr>
    <w:rPr>
      <w:rFonts w:eastAsia="Times New Roman" w:cs="Arial"/>
      <w:color w:val="000000"/>
      <w:sz w:val="18"/>
      <w:lang w:val="en-US" w:bidi="ar-SA"/>
    </w:rPr>
  </w:style>
  <w:style w:type="character" w:customStyle="1" w:styleId="FootnoteTextChar">
    <w:name w:val="Footnote Text Char"/>
    <w:aliases w:val="ADB Char,ADB1 Char,ADB2 Char,ADB3 Char,Ch Char,Char Char,FOOTNOTES Char,FOOTNOTES1 Char,FOOTNOTES2 Char,FOOTNOTES3 Char,Fodnotetekst Tegn Char,Texto nota pie Car1 Char,fn Char,fn1 Char,fn2 Char,fn3 Char,footnote text Char,ft Char"/>
    <w:link w:val="FootnoteText"/>
    <w:uiPriority w:val="99"/>
    <w:qFormat/>
    <w:rsid w:val="002A34AA"/>
    <w:rPr>
      <w:rFonts w:eastAsia="Times New Roman" w:cs="Arial"/>
      <w:color w:val="000000"/>
      <w:sz w:val="18"/>
      <w:szCs w:val="20"/>
    </w:rPr>
  </w:style>
  <w:style w:type="character" w:styleId="FootnoteReference">
    <w:name w:val="footnote reference"/>
    <w:aliases w:val=" BVI fnr,Error-Fußnotenzeichen3,Error-Fußnotenzeichen5,Error-Fußnotenzeichen6,Footnote Reference Number,Footnote Reference1,Footnote Reference_LVL6,Footnote Reference_LVL61,Footnote Reference_LVL62,Footnote Reference_LVL63,fr,ftref,R"/>
    <w:link w:val="CarattereCarattereCharCharCharCharCharCharZchn"/>
    <w:uiPriority w:val="99"/>
    <w:unhideWhenUsed/>
    <w:qFormat/>
    <w:rsid w:val="002A34AA"/>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2A34AA"/>
    <w:pPr>
      <w:spacing w:line="240" w:lineRule="exact"/>
    </w:pPr>
    <w:rPr>
      <w:szCs w:val="22"/>
      <w:vertAlign w:val="superscript"/>
      <w:lang w:val="en-US" w:bidi="ar-SA"/>
    </w:rPr>
  </w:style>
  <w:style w:type="paragraph" w:styleId="Caption">
    <w:name w:val="caption"/>
    <w:aliases w:val=" Char,Char Char Char Char Char Char,Char Char Char Char Char Char Char Char,Carattere Carattere Char Char Char Char,Char Char Char1 Car Car Char Char Char Char Char Char Char Char Char Char Char Char Char Char Char Char Char Char Char Char,Abb."/>
    <w:basedOn w:val="Normal"/>
    <w:next w:val="Normal"/>
    <w:link w:val="CaptionChar"/>
    <w:uiPriority w:val="35"/>
    <w:unhideWhenUsed/>
    <w:qFormat/>
    <w:rsid w:val="00491281"/>
    <w:pPr>
      <w:widowControl w:val="0"/>
      <w:autoSpaceDE w:val="0"/>
      <w:autoSpaceDN w:val="0"/>
      <w:adjustRightInd w:val="0"/>
      <w:spacing w:after="200" w:line="240" w:lineRule="auto"/>
    </w:pPr>
    <w:rPr>
      <w:rFonts w:ascii="Arial" w:eastAsia="Times New Roman" w:hAnsi="Arial" w:cs="Arial"/>
      <w:i/>
      <w:iCs/>
      <w:color w:val="44546A"/>
      <w:sz w:val="18"/>
      <w:szCs w:val="18"/>
      <w:lang w:val="en-US" w:bidi="ar-SA"/>
    </w:rPr>
  </w:style>
  <w:style w:type="paragraph" w:styleId="BalloonText">
    <w:name w:val="Balloon Text"/>
    <w:basedOn w:val="Normal"/>
    <w:link w:val="BalloonTextChar"/>
    <w:uiPriority w:val="99"/>
    <w:unhideWhenUsed/>
    <w:qFormat/>
    <w:rsid w:val="00491281"/>
    <w:pPr>
      <w:spacing w:after="0" w:line="240" w:lineRule="auto"/>
    </w:pPr>
    <w:rPr>
      <w:rFonts w:ascii="Segoe UI" w:hAnsi="Segoe UI"/>
      <w:sz w:val="18"/>
      <w:szCs w:val="16"/>
    </w:rPr>
  </w:style>
  <w:style w:type="character" w:customStyle="1" w:styleId="BalloonTextChar">
    <w:name w:val="Balloon Text Char"/>
    <w:link w:val="BalloonText"/>
    <w:uiPriority w:val="99"/>
    <w:qFormat/>
    <w:rsid w:val="00491281"/>
    <w:rPr>
      <w:rFonts w:ascii="Segoe UI" w:hAnsi="Segoe UI" w:cs="Mangal"/>
      <w:sz w:val="18"/>
      <w:szCs w:val="16"/>
      <w:lang w:val="en-GB" w:bidi="hi-IN"/>
    </w:rPr>
  </w:style>
  <w:style w:type="character" w:customStyle="1" w:styleId="Heading4Char">
    <w:name w:val="Heading 4 Char"/>
    <w:aliases w:val="h4 Char,l4+toc4 Char,I4 Char,l4 Char,Sub-Clause Sub-paragraph Char, Sub-Clause Sub-paragraph Char,China4 Char,?? 4 Char,DJO4 Char,heading 4 Char,LASA4 Char,dash Char,d Char,Heading 4SENES Char"/>
    <w:link w:val="Heading4"/>
    <w:uiPriority w:val="9"/>
    <w:rsid w:val="00522465"/>
    <w:rPr>
      <w:rFonts w:ascii="Times New Roman" w:eastAsia="Times New Roman" w:hAnsi="Times New Roman" w:cs="Times New Roman"/>
      <w:b/>
      <w:bCs/>
      <w:sz w:val="24"/>
      <w:szCs w:val="24"/>
      <w:u w:val="single"/>
      <w:lang w:val="en-GB"/>
    </w:rPr>
  </w:style>
  <w:style w:type="character" w:customStyle="1" w:styleId="Heading5Char">
    <w:name w:val="Heading 5 Char"/>
    <w:aliases w:val="China5 Char,Annex_item Char,N6 Char,Heading 5SENES Char"/>
    <w:link w:val="Heading5"/>
    <w:uiPriority w:val="9"/>
    <w:rsid w:val="00522465"/>
    <w:rPr>
      <w:rFonts w:ascii="Times New Roman" w:eastAsia="Times New Roman" w:hAnsi="Times New Roman" w:cs="Times New Roman"/>
      <w:b/>
      <w:szCs w:val="20"/>
    </w:rPr>
  </w:style>
  <w:style w:type="character" w:customStyle="1" w:styleId="Heading6Char">
    <w:name w:val="Heading 6 Char"/>
    <w:aliases w:val=" not Kinhill Char,Not Kinhill Char,Not Kinhill1 Char,China6 Char,heading 6 Char,h6 Char"/>
    <w:link w:val="Heading6"/>
    <w:uiPriority w:val="9"/>
    <w:rsid w:val="00522465"/>
    <w:rPr>
      <w:rFonts w:ascii="Times New Roman" w:eastAsia="Times New Roman" w:hAnsi="Times New Roman" w:cs="Times New Roman"/>
      <w:b/>
      <w:bCs/>
    </w:rPr>
  </w:style>
  <w:style w:type="character" w:customStyle="1" w:styleId="Heading7Char">
    <w:name w:val="Heading 7 Char"/>
    <w:aliases w:val="not Kinhill Char,not Kinhill1 Char,not Kinhill11 Char,not Kinhill3 Char,not Kinhill111 Char,Legal Level 1.1. Char,figure Char"/>
    <w:link w:val="Heading7"/>
    <w:uiPriority w:val="9"/>
    <w:rsid w:val="00522465"/>
    <w:rPr>
      <w:rFonts w:ascii="Times New Roman" w:eastAsia="Times New Roman" w:hAnsi="Times New Roman" w:cs="Times New Roman"/>
      <w:b/>
      <w:bCs/>
      <w:sz w:val="24"/>
      <w:szCs w:val="24"/>
      <w:u w:val="single"/>
    </w:rPr>
  </w:style>
  <w:style w:type="character" w:customStyle="1" w:styleId="Heading8Char">
    <w:name w:val="Heading 8 Char"/>
    <w:aliases w:val="not Kinhill2 Char,tah Char"/>
    <w:link w:val="Heading8"/>
    <w:uiPriority w:val="9"/>
    <w:rsid w:val="00522465"/>
    <w:rPr>
      <w:rFonts w:ascii="Times New Roman" w:eastAsia="Times New Roman" w:hAnsi="Times New Roman" w:cs="Times New Roman"/>
      <w:i/>
      <w:iCs/>
      <w:sz w:val="24"/>
      <w:szCs w:val="24"/>
    </w:rPr>
  </w:style>
  <w:style w:type="character" w:customStyle="1" w:styleId="Heading9Char">
    <w:name w:val="Heading 9 Char"/>
    <w:link w:val="Heading9"/>
    <w:uiPriority w:val="9"/>
    <w:rsid w:val="00522465"/>
    <w:rPr>
      <w:rFonts w:ascii="Arial" w:eastAsia="Times New Roman" w:hAnsi="Arial" w:cs="Arial"/>
    </w:rPr>
  </w:style>
  <w:style w:type="paragraph" w:styleId="BodyText">
    <w:name w:val="Body Text"/>
    <w:aliases w:val="DNV-Body,Body Text Char Char Char Char,Body Text Char Char Char Char Char Char Char Char Char Char Char Char Char,Body Text Char Char Char Char Char Char Char Char Char,Body Text1"/>
    <w:basedOn w:val="Normal"/>
    <w:link w:val="BodyTextChar"/>
    <w:qFormat/>
    <w:rsid w:val="00522465"/>
    <w:pPr>
      <w:spacing w:after="0" w:line="240" w:lineRule="auto"/>
    </w:pPr>
    <w:rPr>
      <w:rFonts w:ascii="Times New Roman" w:eastAsia="Times New Roman" w:hAnsi="Times New Roman" w:cs="Times New Roman"/>
      <w:sz w:val="24"/>
      <w:lang w:val="en-US" w:bidi="ar-SA"/>
    </w:rPr>
  </w:style>
  <w:style w:type="character" w:customStyle="1" w:styleId="BodyTextChar">
    <w:name w:val="Body Text Char"/>
    <w:aliases w:val="DNV-Body Char,Body Text Char Char Char Char Char,Body Text Char Char Char Char Char Char Char Char Char Char Char Char Char Char,Body Text Char Char Char Char Char Char Char Char Char Char,Body Text1 Char"/>
    <w:link w:val="BodyText"/>
    <w:qFormat/>
    <w:rsid w:val="00522465"/>
    <w:rPr>
      <w:rFonts w:ascii="Times New Roman" w:eastAsia="Times New Roman" w:hAnsi="Times New Roman" w:cs="Times New Roman"/>
      <w:sz w:val="24"/>
      <w:szCs w:val="20"/>
    </w:rPr>
  </w:style>
  <w:style w:type="character" w:customStyle="1" w:styleId="CaptionChar">
    <w:name w:val="Caption Char"/>
    <w:aliases w:val=" Char Char,Char Char Char Char Char Char Char,Char Char Char Char Char Char Char Char Char,Carattere Carattere Char Char Char Char Char,Abb. Char"/>
    <w:link w:val="Caption"/>
    <w:rsid w:val="00522465"/>
    <w:rPr>
      <w:rFonts w:ascii="Arial" w:eastAsia="Times New Roman" w:hAnsi="Arial" w:cs="Arial"/>
      <w:i/>
      <w:iCs/>
      <w:color w:val="44546A"/>
      <w:sz w:val="18"/>
      <w:szCs w:val="18"/>
    </w:rPr>
  </w:style>
  <w:style w:type="table" w:customStyle="1" w:styleId="ColorfulList1">
    <w:name w:val="Colorful List1"/>
    <w:basedOn w:val="TableNormal"/>
    <w:uiPriority w:val="72"/>
    <w:rsid w:val="0052246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1">
    <w:name w:val="Medium List 11"/>
    <w:basedOn w:val="TableNormal"/>
    <w:uiPriority w:val="65"/>
    <w:rsid w:val="00522465"/>
    <w:rPr>
      <w:color w:val="000000"/>
    </w:rPr>
    <w:tblPr>
      <w:tblStyleRowBandSize w:val="1"/>
      <w:tblStyleColBandSize w:val="1"/>
      <w:tblBorders>
        <w:top w:val="single" w:sz="8" w:space="0" w:color="000000"/>
        <w:bottom w:val="single" w:sz="8" w:space="0" w:color="000000"/>
      </w:tblBorders>
    </w:tblPr>
    <w:tblStylePr w:type="firstRow">
      <w:rPr>
        <w:rFonts w:ascii="Al Tarikh" w:eastAsia="Times New Roman" w:hAnsi="Al Tarikh" w:cs="Mangal"/>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CommentText">
    <w:name w:val="annotation text"/>
    <w:aliases w:val="Char1"/>
    <w:basedOn w:val="Normal"/>
    <w:link w:val="CommentTextChar"/>
    <w:uiPriority w:val="99"/>
    <w:unhideWhenUsed/>
    <w:qFormat/>
    <w:rsid w:val="00522465"/>
    <w:pPr>
      <w:spacing w:after="0" w:line="240" w:lineRule="auto"/>
    </w:pPr>
    <w:rPr>
      <w:rFonts w:ascii="Times New Roman" w:eastAsia="Times New Roman" w:hAnsi="Times New Roman" w:cs="Times New Roman"/>
      <w:sz w:val="20"/>
      <w:lang w:val="en-US" w:bidi="ar-SA"/>
    </w:rPr>
  </w:style>
  <w:style w:type="character" w:customStyle="1" w:styleId="CommentTextChar">
    <w:name w:val="Comment Text Char"/>
    <w:aliases w:val="Char1 Char"/>
    <w:link w:val="CommentText"/>
    <w:uiPriority w:val="99"/>
    <w:qFormat/>
    <w:rsid w:val="00522465"/>
    <w:rPr>
      <w:rFonts w:ascii="Times New Roman" w:eastAsia="Times New Roman" w:hAnsi="Times New Roman" w:cs="Times New Roman"/>
      <w:sz w:val="20"/>
      <w:szCs w:val="20"/>
    </w:rPr>
  </w:style>
  <w:style w:type="paragraph" w:customStyle="1" w:styleId="StyleSub-Headingslevel2">
    <w:name w:val="Style Sub-Headings level 2"/>
    <w:basedOn w:val="Normal"/>
    <w:link w:val="StyleSub-Headingslevel2Char"/>
    <w:uiPriority w:val="99"/>
    <w:qFormat/>
    <w:rsid w:val="00C43C47"/>
    <w:pPr>
      <w:keepNext/>
      <w:keepLines/>
      <w:spacing w:before="200" w:after="0" w:line="276" w:lineRule="auto"/>
      <w:outlineLvl w:val="1"/>
    </w:pPr>
    <w:rPr>
      <w:rFonts w:ascii="Arial Narrow" w:eastAsia="Times New Roman" w:hAnsi="Arial Narrow"/>
      <w:b/>
      <w:bCs/>
      <w:color w:val="000000"/>
      <w:sz w:val="24"/>
      <w:szCs w:val="24"/>
    </w:rPr>
  </w:style>
  <w:style w:type="character" w:customStyle="1" w:styleId="StyleSub-Headingslevel2Char">
    <w:name w:val="Style Sub-Headings level 2 Char"/>
    <w:link w:val="StyleSub-Headingslevel2"/>
    <w:uiPriority w:val="99"/>
    <w:locked/>
    <w:rsid w:val="00C43C47"/>
    <w:rPr>
      <w:rFonts w:ascii="Arial Narrow" w:eastAsia="Times New Roman" w:hAnsi="Arial Narrow" w:cs="Times New Roman"/>
      <w:b/>
      <w:bCs/>
      <w:color w:val="000000"/>
      <w:sz w:val="24"/>
      <w:szCs w:val="24"/>
    </w:rPr>
  </w:style>
  <w:style w:type="paragraph" w:styleId="Footer">
    <w:name w:val="footer"/>
    <w:aliases w:val="Footer2,eersteregel,SENES FOOTER,Footer1,AGT ESIA ,FOOTER"/>
    <w:basedOn w:val="Normal"/>
    <w:link w:val="FooterChar"/>
    <w:uiPriority w:val="99"/>
    <w:unhideWhenUsed/>
    <w:rsid w:val="00F80A9C"/>
    <w:pPr>
      <w:tabs>
        <w:tab w:val="center" w:pos="4680"/>
        <w:tab w:val="right" w:pos="9360"/>
      </w:tabs>
      <w:spacing w:after="0" w:line="240" w:lineRule="auto"/>
    </w:pPr>
  </w:style>
  <w:style w:type="character" w:customStyle="1" w:styleId="FooterChar">
    <w:name w:val="Footer Char"/>
    <w:aliases w:val="Footer2 Char,eersteregel Char,SENES FOOTER Char,Footer1 Char,AGT ESIA  Char,FOOTER Char"/>
    <w:link w:val="Footer"/>
    <w:uiPriority w:val="99"/>
    <w:qFormat/>
    <w:rsid w:val="00F80A9C"/>
    <w:rPr>
      <w:szCs w:val="20"/>
      <w:lang w:val="en-GB" w:bidi="hi-IN"/>
    </w:rPr>
  </w:style>
  <w:style w:type="paragraph" w:styleId="NormalWeb">
    <w:name w:val="Normal (Web)"/>
    <w:basedOn w:val="Normal"/>
    <w:link w:val="NormalWebChar"/>
    <w:uiPriority w:val="99"/>
    <w:unhideWhenUsed/>
    <w:qFormat/>
    <w:rsid w:val="00EA798B"/>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rsid w:val="00EA798B"/>
    <w:rPr>
      <w:rFonts w:ascii="Times New Roman" w:eastAsia="Times New Roman" w:hAnsi="Times New Roman" w:cs="Times New Roman"/>
      <w:sz w:val="24"/>
      <w:szCs w:val="24"/>
    </w:rPr>
  </w:style>
  <w:style w:type="character" w:styleId="PageNumber">
    <w:name w:val="page number"/>
    <w:basedOn w:val="DefaultParagraphFont"/>
    <w:rsid w:val="00EA798B"/>
  </w:style>
  <w:style w:type="paragraph" w:customStyle="1" w:styleId="A2-Heading2">
    <w:name w:val="A2-Heading 2"/>
    <w:basedOn w:val="Heading2"/>
    <w:qFormat/>
    <w:rsid w:val="00EA798B"/>
    <w:pPr>
      <w:keepNext w:val="0"/>
      <w:keepLines w:val="0"/>
      <w:tabs>
        <w:tab w:val="left" w:pos="360"/>
      </w:tabs>
      <w:spacing w:before="0" w:line="240" w:lineRule="auto"/>
      <w:ind w:left="720" w:hanging="720"/>
      <w:contextualSpacing/>
      <w:jc w:val="center"/>
    </w:pPr>
    <w:rPr>
      <w:rFonts w:ascii="Times New Roman" w:hAnsi="Times New Roman" w:cs="Times New Roman"/>
      <w:b/>
      <w:bCs/>
      <w:smallCaps/>
      <w:color w:val="auto"/>
      <w:sz w:val="24"/>
      <w:szCs w:val="24"/>
      <w:lang w:bidi="ar-SA"/>
    </w:rPr>
  </w:style>
  <w:style w:type="character" w:styleId="CommentReference">
    <w:name w:val="annotation reference"/>
    <w:uiPriority w:val="99"/>
    <w:unhideWhenUsed/>
    <w:qFormat/>
    <w:rsid w:val="004358B5"/>
    <w:rPr>
      <w:sz w:val="16"/>
      <w:szCs w:val="16"/>
    </w:rPr>
  </w:style>
  <w:style w:type="paragraph" w:styleId="CommentSubject">
    <w:name w:val="annotation subject"/>
    <w:basedOn w:val="CommentText"/>
    <w:next w:val="CommentText"/>
    <w:link w:val="CommentSubjectChar"/>
    <w:uiPriority w:val="99"/>
    <w:unhideWhenUsed/>
    <w:qFormat/>
    <w:rsid w:val="003B7BF2"/>
    <w:pPr>
      <w:spacing w:after="160"/>
    </w:pPr>
    <w:rPr>
      <w:rFonts w:ascii="Calibri" w:eastAsia="Calibri" w:hAnsi="Calibri" w:cs="Mangal"/>
      <w:b/>
      <w:bCs/>
      <w:szCs w:val="18"/>
      <w:lang w:val="en-GB" w:bidi="hi-IN"/>
    </w:rPr>
  </w:style>
  <w:style w:type="character" w:customStyle="1" w:styleId="CommentSubjectChar">
    <w:name w:val="Comment Subject Char"/>
    <w:link w:val="CommentSubject"/>
    <w:uiPriority w:val="99"/>
    <w:qFormat/>
    <w:rsid w:val="003B7BF2"/>
    <w:rPr>
      <w:rFonts w:ascii="Times New Roman" w:eastAsia="Times New Roman" w:hAnsi="Times New Roman" w:cs="Mangal"/>
      <w:b/>
      <w:bCs/>
      <w:sz w:val="20"/>
      <w:szCs w:val="18"/>
      <w:lang w:val="en-GB" w:bidi="hi-IN"/>
    </w:rPr>
  </w:style>
  <w:style w:type="paragraph" w:styleId="Revision">
    <w:name w:val="Revision"/>
    <w:hidden/>
    <w:uiPriority w:val="99"/>
    <w:semiHidden/>
    <w:rsid w:val="00551C05"/>
    <w:rPr>
      <w:sz w:val="22"/>
      <w:lang w:val="en-GB" w:eastAsia="en-US" w:bidi="hi-IN"/>
    </w:rPr>
  </w:style>
  <w:style w:type="paragraph" w:customStyle="1" w:styleId="Default">
    <w:name w:val="Default"/>
    <w:qFormat/>
    <w:rsid w:val="004526E1"/>
    <w:pPr>
      <w:autoSpaceDE w:val="0"/>
      <w:autoSpaceDN w:val="0"/>
      <w:adjustRightInd w:val="0"/>
    </w:pPr>
    <w:rPr>
      <w:rFonts w:cs="Calibri"/>
      <w:color w:val="000000"/>
      <w:sz w:val="24"/>
      <w:szCs w:val="24"/>
      <w:lang w:val="en-US" w:eastAsia="en-US"/>
    </w:rPr>
  </w:style>
  <w:style w:type="character" w:customStyle="1" w:styleId="15">
    <w:name w:val="15"/>
    <w:rsid w:val="004F337A"/>
    <w:rPr>
      <w:rFonts w:ascii="Calibri" w:hAnsi="Calibri" w:hint="default"/>
      <w:sz w:val="16"/>
      <w:szCs w:val="16"/>
    </w:rPr>
  </w:style>
  <w:style w:type="paragraph" w:styleId="Header">
    <w:name w:val="header"/>
    <w:aliases w:val="heading3,paragraph Char,SMECWebStyle,SENES HEADER"/>
    <w:basedOn w:val="Normal"/>
    <w:link w:val="HeaderChar"/>
    <w:uiPriority w:val="99"/>
    <w:unhideWhenUsed/>
    <w:qFormat/>
    <w:rsid w:val="00DD132C"/>
    <w:pPr>
      <w:tabs>
        <w:tab w:val="center" w:pos="4513"/>
        <w:tab w:val="right" w:pos="9026"/>
      </w:tabs>
      <w:spacing w:after="0" w:line="240" w:lineRule="auto"/>
    </w:pPr>
  </w:style>
  <w:style w:type="character" w:customStyle="1" w:styleId="HeaderChar">
    <w:name w:val="Header Char"/>
    <w:aliases w:val="heading3 Char,paragraph Char Char,SMECWebStyle Char,SENES HEADER Char"/>
    <w:link w:val="Header"/>
    <w:uiPriority w:val="99"/>
    <w:qFormat/>
    <w:rsid w:val="00DD132C"/>
    <w:rPr>
      <w:szCs w:val="20"/>
      <w:lang w:val="en-GB" w:bidi="hi-IN"/>
    </w:rPr>
  </w:style>
  <w:style w:type="paragraph" w:customStyle="1" w:styleId="m1029180467621875285msolistparagraph">
    <w:name w:val="m_1029180467621875285msolistparagraph"/>
    <w:basedOn w:val="Normal"/>
    <w:rsid w:val="000E6CBA"/>
    <w:pPr>
      <w:spacing w:before="100" w:beforeAutospacing="1" w:after="100" w:afterAutospacing="1" w:line="240" w:lineRule="auto"/>
    </w:pPr>
    <w:rPr>
      <w:rFonts w:ascii="Times New Roman" w:eastAsia="Times New Roman" w:hAnsi="Times New Roman" w:cs="Times New Roman"/>
      <w:sz w:val="24"/>
      <w:szCs w:val="24"/>
      <w:lang w:val="en-IN" w:bidi="ar-SA"/>
    </w:rPr>
  </w:style>
  <w:style w:type="character" w:customStyle="1" w:styleId="UnresolvedMention1">
    <w:name w:val="Unresolved Mention1"/>
    <w:uiPriority w:val="99"/>
    <w:semiHidden/>
    <w:unhideWhenUsed/>
    <w:rsid w:val="00F11991"/>
    <w:rPr>
      <w:color w:val="605E5C"/>
      <w:shd w:val="clear" w:color="auto" w:fill="E1DFDD"/>
    </w:rPr>
  </w:style>
  <w:style w:type="paragraph" w:styleId="BlockText">
    <w:name w:val="Block Text"/>
    <w:basedOn w:val="Normal"/>
    <w:semiHidden/>
    <w:rsid w:val="00866F40"/>
    <w:pPr>
      <w:spacing w:after="200" w:line="240" w:lineRule="auto"/>
      <w:ind w:left="720" w:right="57"/>
      <w:jc w:val="both"/>
    </w:pPr>
    <w:rPr>
      <w:rFonts w:ascii="Times" w:eastAsia="Times New Roman" w:hAnsi="Times" w:cs="Times New Roman"/>
      <w:i/>
      <w:iCs/>
      <w:szCs w:val="24"/>
      <w:lang w:val="en-US" w:bidi="ar-SA"/>
    </w:rPr>
  </w:style>
  <w:style w:type="paragraph" w:customStyle="1" w:styleId="BVIfnrCarCarCarCarChar">
    <w:name w:val="BVI fnr Car Car Car Car Char"/>
    <w:basedOn w:val="Normal"/>
    <w:uiPriority w:val="99"/>
    <w:qFormat/>
    <w:rsid w:val="00866F40"/>
    <w:pPr>
      <w:spacing w:beforeLines="100" w:afterLines="100" w:line="240" w:lineRule="auto"/>
      <w:jc w:val="both"/>
    </w:pPr>
    <w:rPr>
      <w:rFonts w:eastAsia="Times New Roman"/>
      <w:szCs w:val="22"/>
      <w:vertAlign w:val="superscript"/>
      <w:lang w:val="en-US" w:bidi="ar-SA"/>
    </w:rPr>
  </w:style>
  <w:style w:type="paragraph" w:customStyle="1" w:styleId="paragraph">
    <w:name w:val="paragraph"/>
    <w:basedOn w:val="Normal"/>
    <w:rsid w:val="004A48AD"/>
    <w:pPr>
      <w:spacing w:before="100" w:beforeAutospacing="1" w:after="100" w:afterAutospacing="1" w:line="240" w:lineRule="auto"/>
    </w:pPr>
    <w:rPr>
      <w:rFonts w:ascii="Times New Roman" w:eastAsia="Times New Roman" w:hAnsi="Times New Roman" w:cs="Times New Roman"/>
      <w:sz w:val="24"/>
      <w:szCs w:val="24"/>
      <w:lang w:val="en-US" w:eastAsia="zh-CN" w:bidi="ar-SA"/>
    </w:rPr>
  </w:style>
  <w:style w:type="paragraph" w:styleId="PlainText">
    <w:name w:val="Plain Text"/>
    <w:basedOn w:val="Normal"/>
    <w:link w:val="PlainTextChar"/>
    <w:qFormat/>
    <w:rsid w:val="002E25B3"/>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PlainTextChar">
    <w:name w:val="Plain Text Char"/>
    <w:link w:val="PlainText"/>
    <w:qFormat/>
    <w:rsid w:val="002E25B3"/>
    <w:rPr>
      <w:rFonts w:ascii="Times New Roman" w:eastAsia="Times New Roman" w:hAnsi="Times New Roman" w:cs="Times New Roman"/>
      <w:sz w:val="24"/>
      <w:szCs w:val="24"/>
    </w:rPr>
  </w:style>
  <w:style w:type="character" w:styleId="Strong">
    <w:name w:val="Strong"/>
    <w:uiPriority w:val="22"/>
    <w:qFormat/>
    <w:rsid w:val="002E25B3"/>
    <w:rPr>
      <w:b/>
      <w:bCs/>
    </w:rPr>
  </w:style>
  <w:style w:type="table" w:customStyle="1" w:styleId="TableItalic1">
    <w:name w:val="Table Italic1"/>
    <w:basedOn w:val="TableNormal"/>
    <w:uiPriority w:val="39"/>
    <w:rsid w:val="002E25B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ane-body">
    <w:name w:val="thane-body"/>
    <w:basedOn w:val="Normal"/>
    <w:rsid w:val="002E25B3"/>
    <w:pPr>
      <w:spacing w:before="60" w:after="60" w:line="240" w:lineRule="auto"/>
      <w:ind w:left="60" w:right="60"/>
      <w:jc w:val="both"/>
    </w:pPr>
    <w:rPr>
      <w:rFonts w:ascii="Verdana" w:eastAsia="MS Mincho" w:hAnsi="Verdana" w:cs="Times New Roman"/>
      <w:color w:val="000000"/>
      <w:sz w:val="17"/>
      <w:szCs w:val="17"/>
      <w:lang w:val="en-US" w:eastAsia="ja-JP" w:bidi="ar-SA"/>
    </w:rPr>
  </w:style>
  <w:style w:type="character" w:styleId="Emphasis">
    <w:name w:val="Emphasis"/>
    <w:uiPriority w:val="20"/>
    <w:qFormat/>
    <w:rsid w:val="002E25B3"/>
    <w:rPr>
      <w:i/>
      <w:iCs/>
    </w:rPr>
  </w:style>
  <w:style w:type="paragraph" w:styleId="Date">
    <w:name w:val="Date"/>
    <w:basedOn w:val="Normal"/>
    <w:next w:val="Normal"/>
    <w:link w:val="DateChar"/>
    <w:rsid w:val="002E25B3"/>
    <w:pPr>
      <w:spacing w:after="0" w:line="240" w:lineRule="auto"/>
    </w:pPr>
    <w:rPr>
      <w:rFonts w:ascii="Times New Roman" w:eastAsia="MS Mincho" w:hAnsi="Times New Roman" w:cs="Times New Roman"/>
      <w:sz w:val="24"/>
      <w:szCs w:val="24"/>
      <w:lang w:val="en-US" w:eastAsia="ja-JP" w:bidi="ar-SA"/>
    </w:rPr>
  </w:style>
  <w:style w:type="character" w:customStyle="1" w:styleId="DateChar">
    <w:name w:val="Date Char"/>
    <w:link w:val="Date"/>
    <w:rsid w:val="002E25B3"/>
    <w:rPr>
      <w:rFonts w:ascii="Times New Roman" w:eastAsia="MS Mincho" w:hAnsi="Times New Roman" w:cs="Times New Roman"/>
      <w:sz w:val="24"/>
      <w:szCs w:val="24"/>
      <w:lang w:eastAsia="ja-JP"/>
    </w:rPr>
  </w:style>
  <w:style w:type="paragraph" w:customStyle="1" w:styleId="thane-district">
    <w:name w:val="thane-district"/>
    <w:basedOn w:val="Normal"/>
    <w:rsid w:val="002E25B3"/>
    <w:pPr>
      <w:spacing w:before="60" w:after="60" w:line="240" w:lineRule="auto"/>
      <w:ind w:left="60" w:right="60"/>
      <w:jc w:val="both"/>
    </w:pPr>
    <w:rPr>
      <w:rFonts w:ascii="Verdana" w:eastAsia="MS Mincho" w:hAnsi="Verdana" w:cs="Times New Roman"/>
      <w:color w:val="000000"/>
      <w:sz w:val="17"/>
      <w:szCs w:val="17"/>
      <w:lang w:val="en-US" w:eastAsia="ja-JP" w:bidi="ar-SA"/>
    </w:rPr>
  </w:style>
  <w:style w:type="paragraph" w:customStyle="1" w:styleId="stext">
    <w:name w:val="stext"/>
    <w:basedOn w:val="Normal"/>
    <w:rsid w:val="002E25B3"/>
    <w:pPr>
      <w:spacing w:before="100" w:beforeAutospacing="1" w:after="100" w:afterAutospacing="1" w:line="240" w:lineRule="auto"/>
    </w:pPr>
    <w:rPr>
      <w:rFonts w:ascii="Verdana" w:eastAsia="Times New Roman" w:hAnsi="Verdana" w:cs="Times New Roman"/>
      <w:b/>
      <w:bCs/>
      <w:color w:val="000000"/>
      <w:sz w:val="21"/>
      <w:szCs w:val="21"/>
      <w:lang w:val="en-US" w:bidi="ar-SA"/>
    </w:rPr>
  </w:style>
  <w:style w:type="paragraph" w:customStyle="1" w:styleId="text">
    <w:name w:val="text"/>
    <w:basedOn w:val="Normal"/>
    <w:rsid w:val="002E25B3"/>
    <w:pPr>
      <w:spacing w:before="100" w:beforeAutospacing="1" w:after="100" w:afterAutospacing="1" w:line="240" w:lineRule="auto"/>
    </w:pPr>
    <w:rPr>
      <w:rFonts w:ascii="Verdana" w:eastAsia="Times New Roman" w:hAnsi="Verdana" w:cs="Times New Roman"/>
      <w:color w:val="333333"/>
      <w:sz w:val="18"/>
      <w:szCs w:val="18"/>
      <w:lang w:val="en-US" w:bidi="ar-SA"/>
    </w:rPr>
  </w:style>
  <w:style w:type="paragraph" w:styleId="BodyTextIndent">
    <w:name w:val="Body Text Indent"/>
    <w:basedOn w:val="Normal"/>
    <w:link w:val="BodyTextIndentChar"/>
    <w:uiPriority w:val="99"/>
    <w:rsid w:val="002E25B3"/>
    <w:pPr>
      <w:spacing w:after="0" w:line="240" w:lineRule="auto"/>
      <w:ind w:left="720"/>
    </w:pPr>
    <w:rPr>
      <w:rFonts w:ascii="Times New Roman" w:eastAsia="Times New Roman" w:hAnsi="Times New Roman" w:cs="Times New Roman"/>
      <w:sz w:val="24"/>
      <w:lang w:val="en-US" w:bidi="ar-SA"/>
    </w:rPr>
  </w:style>
  <w:style w:type="character" w:customStyle="1" w:styleId="BodyTextIndentChar">
    <w:name w:val="Body Text Indent Char"/>
    <w:link w:val="BodyTextIndent"/>
    <w:uiPriority w:val="99"/>
    <w:rsid w:val="002E25B3"/>
    <w:rPr>
      <w:rFonts w:ascii="Times New Roman" w:eastAsia="Times New Roman" w:hAnsi="Times New Roman" w:cs="Times New Roman"/>
      <w:sz w:val="24"/>
      <w:szCs w:val="20"/>
    </w:rPr>
  </w:style>
  <w:style w:type="paragraph" w:styleId="ListBullet">
    <w:name w:val="List Bullet"/>
    <w:aliases w:val="IPA Bullet,IPA Bullet Char Char,my bullet,List Bullet Char Char Char,List Bullet Char Char"/>
    <w:basedOn w:val="Normal"/>
    <w:link w:val="ListBulletChar"/>
    <w:autoRedefine/>
    <w:uiPriority w:val="99"/>
    <w:rsid w:val="007B5E53"/>
    <w:pPr>
      <w:numPr>
        <w:numId w:val="198"/>
      </w:numPr>
      <w:spacing w:before="120" w:after="120" w:line="276" w:lineRule="auto"/>
      <w:jc w:val="both"/>
    </w:pPr>
    <w:rPr>
      <w:rFonts w:ascii="Times New Roman" w:eastAsia="Times New Roman" w:hAnsi="Times New Roman" w:cs="Times New Roman"/>
      <w:lang w:val="en-US" w:bidi="ar-SA"/>
    </w:rPr>
  </w:style>
  <w:style w:type="table" w:customStyle="1" w:styleId="TableGrid3">
    <w:name w:val="Table Grid3"/>
    <w:basedOn w:val="TableNormal"/>
    <w:next w:val="TableGrid"/>
    <w:uiPriority w:val="59"/>
    <w:rsid w:val="002E25B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25B3"/>
  </w:style>
  <w:style w:type="paragraph" w:styleId="Title">
    <w:name w:val="Title"/>
    <w:basedOn w:val="Normal"/>
    <w:next w:val="Normal"/>
    <w:link w:val="TitleChar"/>
    <w:qFormat/>
    <w:rsid w:val="002E25B3"/>
    <w:pPr>
      <w:pBdr>
        <w:top w:val="dotted" w:sz="2" w:space="1" w:color="833C0B"/>
        <w:bottom w:val="dotted" w:sz="2" w:space="6" w:color="833C0B"/>
      </w:pBdr>
      <w:spacing w:before="500" w:after="300" w:line="240" w:lineRule="auto"/>
      <w:jc w:val="center"/>
    </w:pPr>
    <w:rPr>
      <w:rFonts w:ascii="Times New Roman" w:eastAsia="Times New Roman" w:hAnsi="Times New Roman" w:cs="Times New Roman"/>
      <w:caps/>
      <w:color w:val="833C0B"/>
      <w:spacing w:val="50"/>
      <w:sz w:val="44"/>
      <w:szCs w:val="44"/>
      <w:lang w:val="en-US" w:bidi="ar-SA"/>
    </w:rPr>
  </w:style>
  <w:style w:type="character" w:customStyle="1" w:styleId="TitleChar">
    <w:name w:val="Title Char"/>
    <w:link w:val="Title"/>
    <w:rsid w:val="002E25B3"/>
    <w:rPr>
      <w:rFonts w:ascii="Times New Roman" w:eastAsia="Times New Roman" w:hAnsi="Times New Roman" w:cs="Times New Roman"/>
      <w:caps/>
      <w:color w:val="833C0B"/>
      <w:spacing w:val="50"/>
      <w:sz w:val="44"/>
      <w:szCs w:val="44"/>
    </w:rPr>
  </w:style>
  <w:style w:type="paragraph" w:styleId="Subtitle">
    <w:name w:val="Subtitle"/>
    <w:basedOn w:val="Normal"/>
    <w:next w:val="Normal"/>
    <w:link w:val="SubtitleChar"/>
    <w:qFormat/>
    <w:rsid w:val="002E25B3"/>
    <w:pPr>
      <w:spacing w:after="560" w:line="240" w:lineRule="auto"/>
      <w:jc w:val="center"/>
    </w:pPr>
    <w:rPr>
      <w:rFonts w:ascii="Times New Roman" w:eastAsia="Times New Roman" w:hAnsi="Times New Roman" w:cs="Times New Roman"/>
      <w:caps/>
      <w:spacing w:val="20"/>
      <w:sz w:val="18"/>
      <w:szCs w:val="18"/>
      <w:lang w:val="en-US" w:bidi="ar-SA"/>
    </w:rPr>
  </w:style>
  <w:style w:type="character" w:customStyle="1" w:styleId="SubtitleChar">
    <w:name w:val="Subtitle Char"/>
    <w:link w:val="Subtitle"/>
    <w:rsid w:val="002E25B3"/>
    <w:rPr>
      <w:rFonts w:ascii="Times New Roman" w:eastAsia="Times New Roman" w:hAnsi="Times New Roman" w:cs="Times New Roman"/>
      <w:caps/>
      <w:spacing w:val="20"/>
      <w:sz w:val="18"/>
      <w:szCs w:val="18"/>
    </w:rPr>
  </w:style>
  <w:style w:type="paragraph" w:styleId="NoSpacing">
    <w:name w:val="No Spacing"/>
    <w:basedOn w:val="Normal"/>
    <w:link w:val="NoSpacingChar"/>
    <w:uiPriority w:val="1"/>
    <w:qFormat/>
    <w:rsid w:val="002E25B3"/>
    <w:pPr>
      <w:spacing w:after="0" w:line="240" w:lineRule="auto"/>
    </w:pPr>
    <w:rPr>
      <w:rFonts w:ascii="Times New Roman" w:eastAsia="Times New Roman" w:hAnsi="Times New Roman" w:cs="Times New Roman"/>
      <w:sz w:val="20"/>
      <w:lang w:val="en-US" w:bidi="ar-SA"/>
    </w:rPr>
  </w:style>
  <w:style w:type="character" w:customStyle="1" w:styleId="NoSpacingChar">
    <w:name w:val="No Spacing Char"/>
    <w:link w:val="NoSpacing"/>
    <w:uiPriority w:val="1"/>
    <w:rsid w:val="002E25B3"/>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2E25B3"/>
    <w:pPr>
      <w:spacing w:after="0" w:line="240" w:lineRule="auto"/>
    </w:pPr>
    <w:rPr>
      <w:rFonts w:ascii="Times New Roman" w:eastAsia="Times New Roman" w:hAnsi="Times New Roman" w:cs="Times New Roman"/>
      <w:i/>
      <w:iCs/>
      <w:sz w:val="20"/>
      <w:lang w:val="en-US" w:bidi="ar-SA"/>
    </w:rPr>
  </w:style>
  <w:style w:type="character" w:customStyle="1" w:styleId="QuoteChar">
    <w:name w:val="Quote Char"/>
    <w:link w:val="Quote"/>
    <w:uiPriority w:val="29"/>
    <w:rsid w:val="002E25B3"/>
    <w:rPr>
      <w:rFonts w:ascii="Times New Roman" w:eastAsia="Times New Roman" w:hAnsi="Times New Roman" w:cs="Times New Roman"/>
      <w:i/>
      <w:iCs/>
      <w:sz w:val="20"/>
      <w:szCs w:val="20"/>
    </w:rPr>
  </w:style>
  <w:style w:type="paragraph" w:styleId="IntenseQuote">
    <w:name w:val="Intense Quote"/>
    <w:basedOn w:val="Normal"/>
    <w:next w:val="Normal"/>
    <w:link w:val="IntenseQuoteChar"/>
    <w:uiPriority w:val="30"/>
    <w:qFormat/>
    <w:rsid w:val="002E25B3"/>
    <w:pPr>
      <w:pBdr>
        <w:top w:val="dotted" w:sz="2" w:space="10" w:color="833C0B"/>
        <w:bottom w:val="dotted" w:sz="2" w:space="4" w:color="833C0B"/>
      </w:pBdr>
      <w:spacing w:before="160" w:after="0" w:line="300" w:lineRule="auto"/>
      <w:ind w:left="1440" w:right="1440"/>
    </w:pPr>
    <w:rPr>
      <w:rFonts w:ascii="Times New Roman" w:eastAsia="Times New Roman" w:hAnsi="Times New Roman" w:cs="Times New Roman"/>
      <w:caps/>
      <w:color w:val="823B0B"/>
      <w:spacing w:val="5"/>
      <w:sz w:val="20"/>
      <w:lang w:val="en-US" w:bidi="ar-SA"/>
    </w:rPr>
  </w:style>
  <w:style w:type="character" w:customStyle="1" w:styleId="IntenseQuoteChar">
    <w:name w:val="Intense Quote Char"/>
    <w:link w:val="IntenseQuote"/>
    <w:uiPriority w:val="30"/>
    <w:rsid w:val="002E25B3"/>
    <w:rPr>
      <w:rFonts w:ascii="Times New Roman" w:eastAsia="Times New Roman" w:hAnsi="Times New Roman" w:cs="Times New Roman"/>
      <w:caps/>
      <w:color w:val="823B0B"/>
      <w:spacing w:val="5"/>
      <w:sz w:val="20"/>
      <w:szCs w:val="20"/>
    </w:rPr>
  </w:style>
  <w:style w:type="character" w:styleId="SubtleEmphasis">
    <w:name w:val="Subtle Emphasis"/>
    <w:uiPriority w:val="19"/>
    <w:qFormat/>
    <w:rsid w:val="002E25B3"/>
    <w:rPr>
      <w:i/>
      <w:iCs/>
    </w:rPr>
  </w:style>
  <w:style w:type="character" w:styleId="IntenseEmphasis">
    <w:name w:val="Intense Emphasis"/>
    <w:uiPriority w:val="21"/>
    <w:qFormat/>
    <w:rsid w:val="002E25B3"/>
    <w:rPr>
      <w:i/>
      <w:iCs/>
      <w:caps/>
      <w:spacing w:val="10"/>
      <w:sz w:val="20"/>
      <w:szCs w:val="20"/>
    </w:rPr>
  </w:style>
  <w:style w:type="character" w:styleId="SubtleReference">
    <w:name w:val="Subtle Reference"/>
    <w:uiPriority w:val="31"/>
    <w:qFormat/>
    <w:rsid w:val="002E25B3"/>
    <w:rPr>
      <w:rFonts w:ascii="Calibri" w:eastAsia="Times New Roman" w:hAnsi="Calibri" w:cs="Mangal"/>
      <w:i/>
      <w:iCs/>
      <w:color w:val="823B0B"/>
    </w:rPr>
  </w:style>
  <w:style w:type="character" w:styleId="IntenseReference">
    <w:name w:val="Intense Reference"/>
    <w:uiPriority w:val="32"/>
    <w:qFormat/>
    <w:rsid w:val="002E25B3"/>
    <w:rPr>
      <w:rFonts w:ascii="Calibri" w:eastAsia="Times New Roman" w:hAnsi="Calibri" w:cs="Mangal"/>
      <w:b/>
      <w:bCs/>
      <w:i/>
      <w:iCs/>
      <w:color w:val="823B0B"/>
    </w:rPr>
  </w:style>
  <w:style w:type="character" w:styleId="BookTitle">
    <w:name w:val="Book Title"/>
    <w:uiPriority w:val="33"/>
    <w:qFormat/>
    <w:rsid w:val="002E25B3"/>
    <w:rPr>
      <w:caps/>
      <w:color w:val="823B0B"/>
      <w:spacing w:val="5"/>
      <w:u w:color="823B0B"/>
    </w:rPr>
  </w:style>
  <w:style w:type="paragraph" w:customStyle="1" w:styleId="Style1">
    <w:name w:val="Style1"/>
    <w:basedOn w:val="Normal"/>
    <w:link w:val="Style1Char"/>
    <w:qFormat/>
    <w:rsid w:val="002E25B3"/>
    <w:pPr>
      <w:shd w:val="clear" w:color="auto" w:fill="4472C4"/>
      <w:spacing w:after="0" w:line="240" w:lineRule="auto"/>
      <w:jc w:val="both"/>
    </w:pPr>
    <w:rPr>
      <w:rFonts w:ascii="Times New Roman" w:eastAsia="Times New Roman" w:hAnsi="Times New Roman" w:cs="Times New Roman"/>
      <w:color w:val="FFFFFF"/>
      <w:sz w:val="20"/>
      <w:lang w:val="en-US" w:bidi="ar-SA"/>
    </w:rPr>
  </w:style>
  <w:style w:type="character" w:customStyle="1" w:styleId="Style1Char">
    <w:name w:val="Style1 Char"/>
    <w:link w:val="Style1"/>
    <w:rsid w:val="002E25B3"/>
    <w:rPr>
      <w:rFonts w:ascii="Times New Roman" w:eastAsia="Times New Roman" w:hAnsi="Times New Roman" w:cs="Times New Roman"/>
      <w:color w:val="FFFFFF"/>
      <w:sz w:val="20"/>
      <w:szCs w:val="20"/>
      <w:shd w:val="clear" w:color="auto" w:fill="4472C4"/>
    </w:rPr>
  </w:style>
  <w:style w:type="paragraph" w:styleId="HTMLPreformatted">
    <w:name w:val="HTML Preformatted"/>
    <w:basedOn w:val="Normal"/>
    <w:link w:val="HTMLPreformattedChar"/>
    <w:unhideWhenUsed/>
    <w:rsid w:val="002E2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US" w:bidi="ar-SA"/>
    </w:rPr>
  </w:style>
  <w:style w:type="character" w:customStyle="1" w:styleId="HTMLPreformattedChar">
    <w:name w:val="HTML Preformatted Char"/>
    <w:link w:val="HTMLPreformatted"/>
    <w:rsid w:val="002E25B3"/>
    <w:rPr>
      <w:rFonts w:ascii="Courier New" w:eastAsia="Times New Roman" w:hAnsi="Courier New" w:cs="Courier New"/>
      <w:sz w:val="20"/>
      <w:szCs w:val="20"/>
    </w:rPr>
  </w:style>
  <w:style w:type="paragraph" w:styleId="TOC4">
    <w:name w:val="toc 4"/>
    <w:basedOn w:val="Normal"/>
    <w:next w:val="Normal"/>
    <w:autoRedefine/>
    <w:uiPriority w:val="39"/>
    <w:unhideWhenUsed/>
    <w:qFormat/>
    <w:rsid w:val="002E25B3"/>
    <w:pPr>
      <w:spacing w:after="100" w:line="276" w:lineRule="auto"/>
      <w:ind w:left="660"/>
    </w:pPr>
    <w:rPr>
      <w:rFonts w:eastAsia="Times New Roman" w:cs="Times New Roman"/>
      <w:szCs w:val="22"/>
      <w:lang w:val="en-US" w:bidi="ar-SA"/>
    </w:rPr>
  </w:style>
  <w:style w:type="paragraph" w:styleId="TOC5">
    <w:name w:val="toc 5"/>
    <w:basedOn w:val="Normal"/>
    <w:next w:val="Normal"/>
    <w:autoRedefine/>
    <w:uiPriority w:val="39"/>
    <w:unhideWhenUsed/>
    <w:qFormat/>
    <w:rsid w:val="002E25B3"/>
    <w:pPr>
      <w:spacing w:after="100" w:line="276" w:lineRule="auto"/>
      <w:ind w:left="880"/>
    </w:pPr>
    <w:rPr>
      <w:rFonts w:eastAsia="Times New Roman" w:cs="Times New Roman"/>
      <w:szCs w:val="22"/>
      <w:lang w:val="en-US" w:bidi="ar-SA"/>
    </w:rPr>
  </w:style>
  <w:style w:type="paragraph" w:styleId="TOC6">
    <w:name w:val="toc 6"/>
    <w:basedOn w:val="Normal"/>
    <w:next w:val="Normal"/>
    <w:autoRedefine/>
    <w:uiPriority w:val="39"/>
    <w:unhideWhenUsed/>
    <w:rsid w:val="002E25B3"/>
    <w:pPr>
      <w:spacing w:after="100" w:line="276" w:lineRule="auto"/>
      <w:ind w:left="1100"/>
    </w:pPr>
    <w:rPr>
      <w:rFonts w:eastAsia="Times New Roman" w:cs="Times New Roman"/>
      <w:szCs w:val="22"/>
      <w:lang w:val="en-US" w:bidi="ar-SA"/>
    </w:rPr>
  </w:style>
  <w:style w:type="paragraph" w:styleId="TOC7">
    <w:name w:val="toc 7"/>
    <w:basedOn w:val="Normal"/>
    <w:next w:val="Normal"/>
    <w:autoRedefine/>
    <w:uiPriority w:val="39"/>
    <w:unhideWhenUsed/>
    <w:qFormat/>
    <w:rsid w:val="002E25B3"/>
    <w:pPr>
      <w:spacing w:after="100" w:line="276" w:lineRule="auto"/>
      <w:ind w:left="1320"/>
    </w:pPr>
    <w:rPr>
      <w:rFonts w:eastAsia="Times New Roman" w:cs="Times New Roman"/>
      <w:szCs w:val="22"/>
      <w:lang w:val="en-US" w:bidi="ar-SA"/>
    </w:rPr>
  </w:style>
  <w:style w:type="paragraph" w:styleId="TOC8">
    <w:name w:val="toc 8"/>
    <w:basedOn w:val="Normal"/>
    <w:next w:val="Normal"/>
    <w:autoRedefine/>
    <w:uiPriority w:val="39"/>
    <w:unhideWhenUsed/>
    <w:rsid w:val="002E25B3"/>
    <w:pPr>
      <w:spacing w:after="100" w:line="276" w:lineRule="auto"/>
      <w:ind w:left="1540"/>
    </w:pPr>
    <w:rPr>
      <w:rFonts w:eastAsia="Times New Roman" w:cs="Times New Roman"/>
      <w:szCs w:val="22"/>
      <w:lang w:val="en-US" w:bidi="ar-SA"/>
    </w:rPr>
  </w:style>
  <w:style w:type="paragraph" w:styleId="TOC9">
    <w:name w:val="toc 9"/>
    <w:basedOn w:val="Normal"/>
    <w:next w:val="Normal"/>
    <w:autoRedefine/>
    <w:uiPriority w:val="39"/>
    <w:unhideWhenUsed/>
    <w:rsid w:val="002E25B3"/>
    <w:pPr>
      <w:spacing w:after="100" w:line="276" w:lineRule="auto"/>
      <w:ind w:left="1760"/>
    </w:pPr>
    <w:rPr>
      <w:rFonts w:eastAsia="Times New Roman" w:cs="Times New Roman"/>
      <w:szCs w:val="22"/>
      <w:lang w:val="en-US" w:bidi="ar-SA"/>
    </w:rPr>
  </w:style>
  <w:style w:type="paragraph" w:styleId="ListBullet2">
    <w:name w:val="List Bullet 2"/>
    <w:basedOn w:val="Normal"/>
    <w:unhideWhenUsed/>
    <w:rsid w:val="002E25B3"/>
    <w:pPr>
      <w:tabs>
        <w:tab w:val="num" w:pos="720"/>
      </w:tabs>
      <w:spacing w:after="0" w:line="240" w:lineRule="auto"/>
      <w:ind w:left="720" w:hanging="360"/>
      <w:contextualSpacing/>
    </w:pPr>
    <w:rPr>
      <w:rFonts w:ascii="Times New Roman" w:eastAsia="Times New Roman" w:hAnsi="Times New Roman" w:cs="Times New Roman"/>
      <w:sz w:val="20"/>
      <w:lang w:val="en-US" w:bidi="ar-SA"/>
    </w:rPr>
  </w:style>
  <w:style w:type="paragraph" w:styleId="BodyText3">
    <w:name w:val="Body Text 3"/>
    <w:basedOn w:val="Normal"/>
    <w:link w:val="BodyText3Char"/>
    <w:unhideWhenUsed/>
    <w:qFormat/>
    <w:rsid w:val="002E25B3"/>
    <w:pPr>
      <w:spacing w:after="120" w:line="240" w:lineRule="auto"/>
    </w:pPr>
    <w:rPr>
      <w:rFonts w:ascii="Times New Roman" w:eastAsia="Times New Roman" w:hAnsi="Times New Roman" w:cs="Times New Roman"/>
      <w:sz w:val="16"/>
      <w:szCs w:val="16"/>
      <w:lang w:val="en-US" w:bidi="ar-SA"/>
    </w:rPr>
  </w:style>
  <w:style w:type="character" w:customStyle="1" w:styleId="BodyText3Char">
    <w:name w:val="Body Text 3 Char"/>
    <w:link w:val="BodyText3"/>
    <w:qFormat/>
    <w:rsid w:val="002E25B3"/>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2E25B3"/>
    <w:pPr>
      <w:spacing w:after="120" w:line="480" w:lineRule="auto"/>
      <w:ind w:left="360"/>
    </w:pPr>
    <w:rPr>
      <w:rFonts w:ascii="Times New Roman" w:eastAsia="Times New Roman" w:hAnsi="Times New Roman" w:cs="Times New Roman"/>
      <w:sz w:val="20"/>
      <w:lang w:val="en-US" w:bidi="ar-SA"/>
    </w:rPr>
  </w:style>
  <w:style w:type="character" w:customStyle="1" w:styleId="BodyTextIndent2Char">
    <w:name w:val="Body Text Indent 2 Char"/>
    <w:link w:val="BodyTextIndent2"/>
    <w:rsid w:val="002E25B3"/>
    <w:rPr>
      <w:rFonts w:ascii="Times New Roman" w:eastAsia="Times New Roman" w:hAnsi="Times New Roman" w:cs="Times New Roman"/>
      <w:sz w:val="20"/>
      <w:szCs w:val="20"/>
    </w:rPr>
  </w:style>
  <w:style w:type="paragraph" w:styleId="BodyTextIndent3">
    <w:name w:val="Body Text Indent 3"/>
    <w:basedOn w:val="Normal"/>
    <w:link w:val="BodyTextIndent3Char"/>
    <w:unhideWhenUsed/>
    <w:rsid w:val="002E25B3"/>
    <w:pPr>
      <w:spacing w:after="120" w:line="240" w:lineRule="auto"/>
      <w:ind w:left="360"/>
    </w:pPr>
    <w:rPr>
      <w:rFonts w:ascii="Times New Roman" w:eastAsia="Times New Roman" w:hAnsi="Times New Roman" w:cs="Times New Roman"/>
      <w:sz w:val="16"/>
      <w:szCs w:val="16"/>
      <w:lang w:val="en-US" w:bidi="ar-SA"/>
    </w:rPr>
  </w:style>
  <w:style w:type="character" w:customStyle="1" w:styleId="BodyTextIndent3Char">
    <w:name w:val="Body Text Indent 3 Char"/>
    <w:link w:val="BodyTextIndent3"/>
    <w:rsid w:val="002E25B3"/>
    <w:rPr>
      <w:rFonts w:ascii="Times New Roman" w:eastAsia="Times New Roman" w:hAnsi="Times New Roman" w:cs="Times New Roman"/>
      <w:sz w:val="16"/>
      <w:szCs w:val="16"/>
    </w:rPr>
  </w:style>
  <w:style w:type="character" w:customStyle="1" w:styleId="BankNormalChar">
    <w:name w:val="BankNormal Char"/>
    <w:link w:val="BankNormal"/>
    <w:locked/>
    <w:rsid w:val="002E25B3"/>
    <w:rPr>
      <w:sz w:val="24"/>
    </w:rPr>
  </w:style>
  <w:style w:type="paragraph" w:customStyle="1" w:styleId="BankNormal">
    <w:name w:val="BankNormal"/>
    <w:basedOn w:val="Normal"/>
    <w:link w:val="BankNormalChar"/>
    <w:rsid w:val="002E25B3"/>
    <w:pPr>
      <w:spacing w:after="240" w:line="240" w:lineRule="auto"/>
    </w:pPr>
    <w:rPr>
      <w:sz w:val="24"/>
    </w:rPr>
  </w:style>
  <w:style w:type="paragraph" w:customStyle="1" w:styleId="Blockquote">
    <w:name w:val="Blockquote"/>
    <w:basedOn w:val="Normal"/>
    <w:rsid w:val="002E25B3"/>
    <w:pPr>
      <w:snapToGrid w:val="0"/>
      <w:spacing w:before="100" w:after="100" w:line="240" w:lineRule="auto"/>
      <w:ind w:left="360" w:right="360"/>
    </w:pPr>
    <w:rPr>
      <w:rFonts w:ascii="Times New Roman" w:eastAsia="Times New Roman" w:hAnsi="Times New Roman" w:cs="Times New Roman"/>
      <w:sz w:val="24"/>
      <w:lang w:bidi="ar-SA"/>
    </w:rPr>
  </w:style>
  <w:style w:type="paragraph" w:customStyle="1" w:styleId="Table">
    <w:name w:val="Table"/>
    <w:basedOn w:val="Normal"/>
    <w:autoRedefine/>
    <w:rsid w:val="002E25B3"/>
    <w:pPr>
      <w:tabs>
        <w:tab w:val="num" w:pos="360"/>
      </w:tabs>
      <w:spacing w:after="0" w:line="240" w:lineRule="auto"/>
      <w:ind w:left="252" w:hanging="252"/>
      <w:jc w:val="both"/>
    </w:pPr>
    <w:rPr>
      <w:rFonts w:ascii="Arial" w:eastAsia="Times New Roman" w:hAnsi="Arial" w:cs="Tahoma"/>
      <w:sz w:val="16"/>
      <w:lang w:bidi="ar-SA"/>
    </w:rPr>
  </w:style>
  <w:style w:type="paragraph" w:customStyle="1" w:styleId="tabletext">
    <w:name w:val="table text"/>
    <w:basedOn w:val="Normal"/>
    <w:rsid w:val="002E25B3"/>
    <w:pPr>
      <w:spacing w:after="0" w:line="288" w:lineRule="auto"/>
      <w:jc w:val="both"/>
    </w:pPr>
    <w:rPr>
      <w:rFonts w:ascii="Arial" w:eastAsia="Times New Roman" w:hAnsi="Arial" w:cs="Times New Roman"/>
      <w:sz w:val="17"/>
      <w:lang w:val="en-US" w:bidi="ar-SA"/>
    </w:rPr>
  </w:style>
  <w:style w:type="paragraph" w:customStyle="1" w:styleId="big">
    <w:name w:val="big"/>
    <w:basedOn w:val="Normal"/>
    <w:rsid w:val="002E25B3"/>
    <w:pPr>
      <w:keepNext/>
      <w:spacing w:before="100" w:after="100" w:line="300" w:lineRule="auto"/>
      <w:jc w:val="both"/>
    </w:pPr>
    <w:rPr>
      <w:rFonts w:ascii="Arial" w:eastAsia="Times New Roman" w:hAnsi="Arial" w:cs="Times New Roman"/>
      <w:b/>
      <w:lang w:val="en-US" w:bidi="ar-SA"/>
    </w:rPr>
  </w:style>
  <w:style w:type="paragraph" w:customStyle="1" w:styleId="TableText0">
    <w:name w:val="Table Text"/>
    <w:basedOn w:val="BodyText"/>
    <w:rsid w:val="002E25B3"/>
    <w:pPr>
      <w:keepNext/>
      <w:spacing w:before="60" w:after="60"/>
      <w:jc w:val="both"/>
    </w:pPr>
    <w:rPr>
      <w:rFonts w:ascii="Arial" w:hAnsi="Arial"/>
      <w:sz w:val="22"/>
    </w:rPr>
  </w:style>
  <w:style w:type="character" w:customStyle="1" w:styleId="EGIS-1Char">
    <w:name w:val="EGIS-1 Char"/>
    <w:link w:val="EGIS-1"/>
    <w:locked/>
    <w:rsid w:val="002E25B3"/>
    <w:rPr>
      <w:rFonts w:ascii="Tahoma" w:hAnsi="Tahoma" w:cs="Tahoma"/>
    </w:rPr>
  </w:style>
  <w:style w:type="paragraph" w:customStyle="1" w:styleId="EGIS-1">
    <w:name w:val="EGIS-1"/>
    <w:basedOn w:val="BodyText"/>
    <w:link w:val="EGIS-1Char"/>
    <w:qFormat/>
    <w:rsid w:val="002E25B3"/>
    <w:pPr>
      <w:widowControl w:val="0"/>
      <w:spacing w:after="200" w:line="280" w:lineRule="atLeast"/>
      <w:ind w:left="720"/>
      <w:jc w:val="both"/>
    </w:pPr>
    <w:rPr>
      <w:rFonts w:ascii="Tahoma" w:eastAsia="Calibri" w:hAnsi="Tahoma" w:cs="Mangal"/>
      <w:sz w:val="20"/>
      <w:lang w:bidi="hi-IN"/>
    </w:rPr>
  </w:style>
  <w:style w:type="paragraph" w:customStyle="1" w:styleId="Mynormal0">
    <w:name w:val="My normal"/>
    <w:basedOn w:val="Normal"/>
    <w:rsid w:val="002E25B3"/>
    <w:pPr>
      <w:spacing w:after="0" w:line="288" w:lineRule="auto"/>
      <w:ind w:left="360"/>
      <w:jc w:val="both"/>
    </w:pPr>
    <w:rPr>
      <w:rFonts w:ascii="Times New Roman" w:eastAsia="Times New Roman" w:hAnsi="Times New Roman" w:cs="Arial"/>
      <w:szCs w:val="24"/>
      <w:lang w:val="en-US" w:bidi="ar-SA"/>
    </w:rPr>
  </w:style>
  <w:style w:type="paragraph" w:customStyle="1" w:styleId="TableHeading">
    <w:name w:val="Table Heading"/>
    <w:basedOn w:val="Normal"/>
    <w:rsid w:val="002E25B3"/>
    <w:pPr>
      <w:spacing w:before="60" w:after="0" w:line="240" w:lineRule="auto"/>
      <w:jc w:val="center"/>
    </w:pPr>
    <w:rPr>
      <w:rFonts w:ascii="Arial" w:eastAsia="Times New Roman" w:hAnsi="Arial" w:cs="Times New Roman"/>
      <w:b/>
      <w:sz w:val="19"/>
      <w:szCs w:val="24"/>
      <w:lang w:val="en-US" w:bidi="ar-SA"/>
    </w:rPr>
  </w:style>
  <w:style w:type="paragraph" w:customStyle="1" w:styleId="headingsmec1">
    <w:name w:val="heading smec 1"/>
    <w:basedOn w:val="Normal"/>
    <w:uiPriority w:val="99"/>
    <w:rsid w:val="002E25B3"/>
    <w:pPr>
      <w:keepNext/>
      <w:keepLines/>
      <w:pBdr>
        <w:bottom w:val="single" w:sz="4" w:space="1" w:color="C66005"/>
      </w:pBdr>
      <w:spacing w:after="360" w:line="240" w:lineRule="auto"/>
      <w:ind w:left="720" w:hanging="720"/>
      <w:outlineLvl w:val="0"/>
    </w:pPr>
    <w:rPr>
      <w:rFonts w:ascii="Arial Narrow" w:hAnsi="Arial Narrow" w:cs="Times New Roman"/>
      <w:b/>
      <w:caps/>
      <w:color w:val="C66005"/>
      <w:sz w:val="32"/>
      <w:lang w:val="en-AU" w:bidi="ar-SA"/>
    </w:rPr>
  </w:style>
  <w:style w:type="table" w:customStyle="1" w:styleId="TableGrid0">
    <w:name w:val="TableGrid"/>
    <w:rsid w:val="002E25B3"/>
    <w:rPr>
      <w:rFonts w:eastAsia="Times New Roman"/>
      <w:sz w:val="22"/>
      <w:szCs w:val="22"/>
      <w:lang w:val="en-US" w:eastAsia="en-US"/>
    </w:rPr>
    <w:tblPr>
      <w:tblCellMar>
        <w:top w:w="0" w:type="dxa"/>
        <w:left w:w="0" w:type="dxa"/>
        <w:bottom w:w="0" w:type="dxa"/>
        <w:right w:w="0" w:type="dxa"/>
      </w:tblCellMar>
    </w:tblPr>
  </w:style>
  <w:style w:type="character" w:styleId="FollowedHyperlink">
    <w:name w:val="FollowedHyperlink"/>
    <w:uiPriority w:val="99"/>
    <w:unhideWhenUsed/>
    <w:rsid w:val="002E25B3"/>
    <w:rPr>
      <w:color w:val="954F72"/>
      <w:u w:val="single"/>
    </w:rPr>
  </w:style>
  <w:style w:type="paragraph" w:customStyle="1" w:styleId="Normal91">
    <w:name w:val="Normal_91"/>
    <w:qFormat/>
    <w:rsid w:val="002E25B3"/>
    <w:pPr>
      <w:spacing w:after="160" w:line="259" w:lineRule="auto"/>
    </w:pPr>
    <w:rPr>
      <w:sz w:val="22"/>
      <w:szCs w:val="22"/>
      <w:lang w:val="en-US" w:eastAsia="en-US"/>
    </w:rPr>
  </w:style>
  <w:style w:type="paragraph" w:customStyle="1" w:styleId="Normal104">
    <w:name w:val="Normal_104"/>
    <w:qFormat/>
    <w:rsid w:val="002E25B3"/>
    <w:pPr>
      <w:spacing w:after="160" w:line="259" w:lineRule="auto"/>
    </w:pPr>
    <w:rPr>
      <w:sz w:val="22"/>
      <w:szCs w:val="22"/>
      <w:lang w:val="en-US" w:eastAsia="en-US"/>
    </w:rPr>
  </w:style>
  <w:style w:type="paragraph" w:customStyle="1" w:styleId="msonormal0">
    <w:name w:val="msonormal"/>
    <w:basedOn w:val="Normal"/>
    <w:rsid w:val="002E25B3"/>
    <w:pPr>
      <w:spacing w:before="100" w:beforeAutospacing="1" w:after="100" w:afterAutospacing="1" w:line="240" w:lineRule="auto"/>
    </w:pPr>
    <w:rPr>
      <w:rFonts w:ascii="Times New Roman" w:eastAsia="Times New Roman" w:hAnsi="Times New Roman" w:cs="Times New Roman"/>
      <w:sz w:val="24"/>
      <w:szCs w:val="24"/>
      <w:lang w:val="en-IN" w:bidi="ar-SA"/>
    </w:rPr>
  </w:style>
  <w:style w:type="paragraph" w:customStyle="1" w:styleId="Style30">
    <w:name w:val="Style 3"/>
    <w:basedOn w:val="Normal"/>
    <w:uiPriority w:val="99"/>
    <w:qFormat/>
    <w:rsid w:val="002E25B3"/>
    <w:pPr>
      <w:widowControl w:val="0"/>
      <w:autoSpaceDE w:val="0"/>
      <w:autoSpaceDN w:val="0"/>
      <w:spacing w:before="288" w:after="0" w:line="240" w:lineRule="auto"/>
      <w:ind w:right="72"/>
    </w:pPr>
    <w:rPr>
      <w:rFonts w:ascii="Times New Roman" w:eastAsia="Times New Roman" w:hAnsi="Times New Roman" w:cs="Latha"/>
      <w:sz w:val="24"/>
      <w:szCs w:val="24"/>
      <w:lang w:val="en-IN" w:bidi="ar-SA"/>
    </w:rPr>
  </w:style>
  <w:style w:type="paragraph" w:customStyle="1" w:styleId="Paragraph0">
    <w:name w:val="Paragraph"/>
    <w:basedOn w:val="Normal"/>
    <w:qFormat/>
    <w:rsid w:val="002E25B3"/>
    <w:pPr>
      <w:spacing w:before="120" w:after="0" w:line="264" w:lineRule="auto"/>
      <w:ind w:left="720" w:hanging="360"/>
      <w:jc w:val="both"/>
    </w:pPr>
    <w:rPr>
      <w:rFonts w:ascii="Tahoma" w:eastAsia="Times New Roman" w:hAnsi="Tahoma" w:cs="Times New Roman"/>
      <w:sz w:val="20"/>
      <w:lang w:val="en-IN" w:bidi="ar-SA"/>
    </w:rPr>
  </w:style>
  <w:style w:type="character" w:customStyle="1" w:styleId="10">
    <w:name w:val="10"/>
    <w:rsid w:val="002E25B3"/>
    <w:rPr>
      <w:rFonts w:ascii="Times New Roman" w:hAnsi="Times New Roman" w:cs="Times New Roman" w:hint="default"/>
    </w:rPr>
  </w:style>
  <w:style w:type="character" w:customStyle="1" w:styleId="16">
    <w:name w:val="16"/>
    <w:rsid w:val="002E25B3"/>
    <w:rPr>
      <w:rFonts w:ascii="Times New Roman" w:hAnsi="Times New Roman" w:cs="Times New Roman" w:hint="default"/>
      <w:sz w:val="20"/>
      <w:szCs w:val="20"/>
    </w:rPr>
  </w:style>
  <w:style w:type="paragraph" w:customStyle="1" w:styleId="Numberedlist">
    <w:name w:val="Numbered list"/>
    <w:basedOn w:val="Default"/>
    <w:link w:val="NumberedlistChar"/>
    <w:qFormat/>
    <w:rsid w:val="002E25B3"/>
    <w:pPr>
      <w:spacing w:before="100" w:beforeAutospacing="1"/>
      <w:ind w:left="720" w:hanging="360"/>
      <w:jc w:val="both"/>
    </w:pPr>
    <w:rPr>
      <w:rFonts w:eastAsia="Times New Roman" w:cs="Times New Roman"/>
      <w:sz w:val="22"/>
      <w:szCs w:val="22"/>
      <w:lang w:val="en-IN"/>
    </w:rPr>
  </w:style>
  <w:style w:type="character" w:customStyle="1" w:styleId="NumberedlistChar">
    <w:name w:val="Numbered list Char"/>
    <w:link w:val="Numberedlist"/>
    <w:qFormat/>
    <w:rsid w:val="002E25B3"/>
    <w:rPr>
      <w:rFonts w:ascii="Calibri" w:eastAsia="Times New Roman" w:hAnsi="Calibri" w:cs="Times New Roman"/>
      <w:color w:val="000000"/>
      <w:lang w:val="en-IN"/>
    </w:rPr>
  </w:style>
  <w:style w:type="paragraph" w:styleId="ListBullet3">
    <w:name w:val="List Bullet 3"/>
    <w:basedOn w:val="Normal"/>
    <w:uiPriority w:val="99"/>
    <w:unhideWhenUsed/>
    <w:qFormat/>
    <w:rsid w:val="002E25B3"/>
    <w:pPr>
      <w:tabs>
        <w:tab w:val="left" w:pos="1080"/>
      </w:tabs>
      <w:spacing w:before="120" w:after="0" w:line="240" w:lineRule="auto"/>
      <w:ind w:left="1080" w:hanging="360"/>
      <w:contextualSpacing/>
    </w:pPr>
    <w:rPr>
      <w:rFonts w:ascii="Times New Roman" w:eastAsia="Times New Roman" w:hAnsi="Times New Roman" w:cs="Times New Roman"/>
      <w:sz w:val="24"/>
      <w:szCs w:val="24"/>
      <w:lang w:val="en-US" w:bidi="ar-SA"/>
    </w:rPr>
  </w:style>
  <w:style w:type="character" w:customStyle="1" w:styleId="CharacterStyle1">
    <w:name w:val="Character Style 1"/>
    <w:rsid w:val="002E25B3"/>
    <w:rPr>
      <w:sz w:val="20"/>
    </w:rPr>
  </w:style>
  <w:style w:type="paragraph" w:customStyle="1" w:styleId="Style10">
    <w:name w:val="Style 1"/>
    <w:qFormat/>
    <w:rsid w:val="002E25B3"/>
    <w:pPr>
      <w:widowControl w:val="0"/>
      <w:autoSpaceDE w:val="0"/>
      <w:autoSpaceDN w:val="0"/>
      <w:spacing w:before="288"/>
    </w:pPr>
    <w:rPr>
      <w:rFonts w:ascii="Times New Roman" w:eastAsia="Times New Roman" w:hAnsi="Times New Roman" w:cs="Latha"/>
      <w:lang w:val="en-US" w:eastAsia="en-US" w:bidi="ta-IN"/>
    </w:rPr>
  </w:style>
  <w:style w:type="character" w:customStyle="1" w:styleId="Style5Char">
    <w:name w:val="Style5 Char"/>
    <w:link w:val="Style5"/>
    <w:uiPriority w:val="99"/>
    <w:locked/>
    <w:rsid w:val="002E25B3"/>
    <w:rPr>
      <w:rFonts w:ascii="Calibri" w:eastAsia="Calibri" w:hAnsi="Calibri" w:cs="Arial Unicode MS"/>
      <w:lang w:bidi="ml-IN"/>
    </w:rPr>
  </w:style>
  <w:style w:type="paragraph" w:customStyle="1" w:styleId="Style5">
    <w:name w:val="Style5"/>
    <w:basedOn w:val="Normal"/>
    <w:link w:val="Style5Char"/>
    <w:qFormat/>
    <w:rsid w:val="002E25B3"/>
    <w:pPr>
      <w:spacing w:before="120" w:after="120" w:line="300" w:lineRule="auto"/>
      <w:jc w:val="both"/>
    </w:pPr>
    <w:rPr>
      <w:rFonts w:cs="Arial Unicode MS"/>
      <w:szCs w:val="22"/>
      <w:lang w:val="en-US" w:bidi="ml-IN"/>
    </w:rPr>
  </w:style>
  <w:style w:type="paragraph" w:customStyle="1" w:styleId="CharCharCharCharCharCharCharCharCharChar">
    <w:name w:val="Char Char Char Char Char Char Char Char Char Char"/>
    <w:basedOn w:val="Normal"/>
    <w:semiHidden/>
    <w:rsid w:val="002E25B3"/>
    <w:pPr>
      <w:widowControl w:val="0"/>
      <w:spacing w:after="0" w:line="240" w:lineRule="auto"/>
    </w:pPr>
    <w:rPr>
      <w:rFonts w:ascii="Arial" w:eastAsia="MS Mincho" w:hAnsi="Arial" w:cs="Arial"/>
      <w:sz w:val="20"/>
      <w:lang w:eastAsia="en-GB" w:bidi="ar-SA"/>
    </w:rPr>
  </w:style>
  <w:style w:type="paragraph" w:customStyle="1" w:styleId="NormalPara">
    <w:name w:val="Normal Para"/>
    <w:aliases w:val="np Char,np,Normal Para Char Char,Normal Para Char Char Char Char Char Char Char Char Char Char Char Char Char Char Char Char,Normal Para Char Char Char Char Char,np Char Char,np Char Char Char Char Char,np Char Char Char"/>
    <w:link w:val="NormalParaChar"/>
    <w:uiPriority w:val="99"/>
    <w:rsid w:val="002E25B3"/>
    <w:pPr>
      <w:spacing w:before="120" w:after="120" w:line="260" w:lineRule="exact"/>
      <w:jc w:val="both"/>
    </w:pPr>
    <w:rPr>
      <w:rFonts w:ascii="Arial" w:eastAsia="Batang" w:hAnsi="Arial"/>
      <w:szCs w:val="24"/>
      <w:lang w:val="en-GB" w:bidi="hi-IN"/>
    </w:rPr>
  </w:style>
  <w:style w:type="character" w:customStyle="1" w:styleId="NormalParaChar">
    <w:name w:val="Normal Para Char"/>
    <w:aliases w:val="np Char1,np Char Char1,Normal Para Char Char Char,Normal Para Char Char Char Char Char Char Char Char Char Char Char Char Char Char Char Char Char,Normal Para Char Char Char Char Char Char"/>
    <w:link w:val="NormalPara"/>
    <w:uiPriority w:val="99"/>
    <w:locked/>
    <w:rsid w:val="002E25B3"/>
    <w:rPr>
      <w:rFonts w:ascii="Arial" w:eastAsia="Batang" w:hAnsi="Arial"/>
      <w:szCs w:val="24"/>
      <w:lang w:val="en-GB" w:bidi="hi-IN"/>
    </w:rPr>
  </w:style>
  <w:style w:type="paragraph" w:customStyle="1" w:styleId="tab">
    <w:name w:val="tab"/>
    <w:basedOn w:val="Normal"/>
    <w:autoRedefine/>
    <w:rsid w:val="002E25B3"/>
    <w:pPr>
      <w:spacing w:after="0" w:line="240" w:lineRule="auto"/>
      <w:jc w:val="center"/>
    </w:pPr>
    <w:rPr>
      <w:rFonts w:ascii="Arial" w:eastAsia="Times New Roman" w:hAnsi="Arial" w:cs="Arial"/>
      <w:b/>
      <w:sz w:val="20"/>
      <w:lang w:val="en-US" w:bidi="ar-SA"/>
    </w:rPr>
  </w:style>
  <w:style w:type="paragraph" w:customStyle="1" w:styleId="Style3">
    <w:name w:val="Style3"/>
    <w:basedOn w:val="Normal"/>
    <w:link w:val="Style3Char"/>
    <w:qFormat/>
    <w:rsid w:val="002E25B3"/>
    <w:pPr>
      <w:numPr>
        <w:numId w:val="72"/>
      </w:numPr>
      <w:tabs>
        <w:tab w:val="left" w:pos="720"/>
      </w:tabs>
      <w:spacing w:after="0" w:line="240" w:lineRule="auto"/>
      <w:ind w:left="0" w:firstLine="0"/>
      <w:jc w:val="both"/>
    </w:pPr>
    <w:rPr>
      <w:rFonts w:ascii="Arial" w:eastAsia="Times New Roman" w:hAnsi="Arial"/>
      <w:sz w:val="20"/>
      <w:szCs w:val="24"/>
    </w:rPr>
  </w:style>
  <w:style w:type="paragraph" w:customStyle="1" w:styleId="TableParagraph">
    <w:name w:val="Table Paragraph"/>
    <w:basedOn w:val="Normal"/>
    <w:uiPriority w:val="1"/>
    <w:qFormat/>
    <w:rsid w:val="002E25B3"/>
    <w:pPr>
      <w:widowControl w:val="0"/>
      <w:autoSpaceDE w:val="0"/>
      <w:autoSpaceDN w:val="0"/>
      <w:adjustRightInd w:val="0"/>
      <w:spacing w:after="0" w:line="240" w:lineRule="auto"/>
    </w:pPr>
    <w:rPr>
      <w:rFonts w:ascii="Times New Roman" w:eastAsia="Times New Roman" w:hAnsi="Times New Roman" w:cs="Times New Roman"/>
      <w:sz w:val="24"/>
      <w:szCs w:val="24"/>
      <w:lang w:val="en-US" w:bidi="ar-SA"/>
    </w:rPr>
  </w:style>
  <w:style w:type="paragraph" w:customStyle="1" w:styleId="Socialsubhead">
    <w:name w:val="Socialsubhead"/>
    <w:basedOn w:val="Normal"/>
    <w:qFormat/>
    <w:rsid w:val="002E25B3"/>
    <w:pPr>
      <w:spacing w:before="60" w:after="0" w:line="240" w:lineRule="atLeast"/>
      <w:jc w:val="both"/>
    </w:pPr>
    <w:rPr>
      <w:rFonts w:ascii="Times New Roman" w:eastAsia="Times New Roman" w:hAnsi="Times New Roman" w:cs="Times New Roman"/>
      <w:b/>
      <w:szCs w:val="22"/>
      <w:lang w:val="en-US" w:bidi="ar-SA"/>
    </w:rPr>
  </w:style>
  <w:style w:type="paragraph" w:customStyle="1" w:styleId="TextTable">
    <w:name w:val="Text Table"/>
    <w:basedOn w:val="Normal"/>
    <w:rsid w:val="002E25B3"/>
    <w:pPr>
      <w:spacing w:before="20" w:after="20" w:line="240" w:lineRule="auto"/>
      <w:ind w:left="57" w:right="57"/>
    </w:pPr>
    <w:rPr>
      <w:rFonts w:ascii="CG Omega" w:eastAsia="Times New Roman" w:hAnsi="CG Omega" w:cs="Times New Roman"/>
      <w:sz w:val="18"/>
      <w:lang w:bidi="ar-SA"/>
    </w:rPr>
  </w:style>
  <w:style w:type="paragraph" w:customStyle="1" w:styleId="SATRA-1">
    <w:name w:val="SATRA-1"/>
    <w:basedOn w:val="Normal"/>
    <w:link w:val="SATRA-1Char"/>
    <w:qFormat/>
    <w:rsid w:val="002E25B3"/>
    <w:pPr>
      <w:spacing w:beforeLines="100" w:afterLines="100" w:line="280" w:lineRule="atLeast"/>
      <w:jc w:val="both"/>
    </w:pPr>
    <w:rPr>
      <w:rFonts w:ascii="Verdana" w:eastAsia="Times New Roman" w:hAnsi="Verdana"/>
      <w:color w:val="000000"/>
      <w:sz w:val="18"/>
      <w:szCs w:val="18"/>
    </w:rPr>
  </w:style>
  <w:style w:type="character" w:customStyle="1" w:styleId="SATRA-1Char">
    <w:name w:val="SATRA-1 Char"/>
    <w:link w:val="SATRA-1"/>
    <w:qFormat/>
    <w:rsid w:val="002E25B3"/>
    <w:rPr>
      <w:rFonts w:ascii="Verdana" w:eastAsia="Times New Roman" w:hAnsi="Verdana" w:cs="Times New Roman"/>
      <w:color w:val="000000"/>
      <w:sz w:val="18"/>
      <w:szCs w:val="18"/>
    </w:rPr>
  </w:style>
  <w:style w:type="paragraph" w:customStyle="1" w:styleId="Revision1">
    <w:name w:val="Revision1"/>
    <w:hidden/>
    <w:uiPriority w:val="99"/>
    <w:semiHidden/>
    <w:qFormat/>
    <w:rsid w:val="002E25B3"/>
    <w:rPr>
      <w:rFonts w:cs="Times New Roman"/>
      <w:sz w:val="22"/>
      <w:szCs w:val="22"/>
      <w:lang w:eastAsia="en-US"/>
    </w:rPr>
  </w:style>
  <w:style w:type="paragraph" w:styleId="BodyText2">
    <w:name w:val="Body Text 2"/>
    <w:aliases w:val="Table Headings"/>
    <w:basedOn w:val="Normal"/>
    <w:link w:val="BodyText2Char"/>
    <w:unhideWhenUsed/>
    <w:rsid w:val="002E25B3"/>
    <w:pPr>
      <w:spacing w:after="120" w:line="480" w:lineRule="auto"/>
    </w:pPr>
    <w:rPr>
      <w:rFonts w:cs="Times New Roman"/>
      <w:szCs w:val="22"/>
      <w:lang w:bidi="ar-SA"/>
    </w:rPr>
  </w:style>
  <w:style w:type="character" w:customStyle="1" w:styleId="BodyText2Char">
    <w:name w:val="Body Text 2 Char"/>
    <w:aliases w:val="Table Headings Char"/>
    <w:link w:val="BodyText2"/>
    <w:rsid w:val="002E25B3"/>
    <w:rPr>
      <w:rFonts w:ascii="Calibri" w:eastAsia="Calibri" w:hAnsi="Calibri" w:cs="Times New Roman"/>
    </w:rPr>
  </w:style>
  <w:style w:type="paragraph" w:customStyle="1" w:styleId="Para2text">
    <w:name w:val="Para2text"/>
    <w:basedOn w:val="Normal"/>
    <w:rsid w:val="002E25B3"/>
    <w:pPr>
      <w:spacing w:after="0" w:line="240" w:lineRule="auto"/>
      <w:jc w:val="both"/>
    </w:pPr>
    <w:rPr>
      <w:rFonts w:ascii="Times New Roman" w:eastAsia="Times New Roman" w:hAnsi="Times New Roman" w:cs="Times New Roman"/>
      <w:lang w:bidi="ar-SA"/>
    </w:rPr>
  </w:style>
  <w:style w:type="paragraph" w:customStyle="1" w:styleId="WB">
    <w:name w:val="WB"/>
    <w:basedOn w:val="ListParagraph"/>
    <w:qFormat/>
    <w:rsid w:val="002E25B3"/>
    <w:pPr>
      <w:numPr>
        <w:numId w:val="88"/>
      </w:numPr>
      <w:tabs>
        <w:tab w:val="num" w:pos="360"/>
      </w:tabs>
      <w:snapToGrid w:val="0"/>
      <w:spacing w:beforeLines="50" w:afterLines="100"/>
      <w:ind w:left="1350" w:firstLine="0"/>
      <w:jc w:val="both"/>
    </w:pPr>
    <w:rPr>
      <w:rFonts w:eastAsia="Arial"/>
      <w:sz w:val="22"/>
      <w:szCs w:val="22"/>
      <w:lang w:bidi="en-US"/>
    </w:rPr>
  </w:style>
  <w:style w:type="paragraph" w:customStyle="1" w:styleId="Bullet">
    <w:name w:val="Bullet"/>
    <w:basedOn w:val="Normal"/>
    <w:qFormat/>
    <w:rsid w:val="002E25B3"/>
    <w:pPr>
      <w:numPr>
        <w:numId w:val="99"/>
      </w:numPr>
      <w:spacing w:before="120" w:after="120" w:line="276" w:lineRule="auto"/>
    </w:pPr>
    <w:rPr>
      <w:rFonts w:ascii="Book Antiqua" w:eastAsia="Times New Roman" w:hAnsi="Book Antiqua" w:cs="Times New Roman"/>
      <w:sz w:val="24"/>
      <w:szCs w:val="24"/>
      <w:lang w:val="en-US" w:bidi="ar-SA"/>
    </w:rPr>
  </w:style>
  <w:style w:type="paragraph" w:customStyle="1" w:styleId="xmsonormal">
    <w:name w:val="x_msonormal"/>
    <w:basedOn w:val="Normal"/>
    <w:rsid w:val="002E25B3"/>
    <w:pPr>
      <w:spacing w:before="100" w:beforeAutospacing="1" w:after="100" w:afterAutospacing="1" w:line="240" w:lineRule="auto"/>
      <w:jc w:val="both"/>
    </w:pPr>
    <w:rPr>
      <w:rFonts w:ascii="Times New Roman" w:eastAsia="Times New Roman" w:hAnsi="Times New Roman" w:cs="Times New Roman"/>
      <w:sz w:val="24"/>
      <w:szCs w:val="24"/>
      <w:lang w:val="en-US" w:bidi="ar-SA"/>
    </w:rPr>
  </w:style>
  <w:style w:type="paragraph" w:customStyle="1" w:styleId="xgmail-msolistparagraph">
    <w:name w:val="x_gmail-msolistparagraph"/>
    <w:basedOn w:val="Normal"/>
    <w:rsid w:val="002E25B3"/>
    <w:pPr>
      <w:spacing w:before="100" w:beforeAutospacing="1" w:after="100" w:afterAutospacing="1" w:line="240" w:lineRule="auto"/>
      <w:jc w:val="both"/>
    </w:pPr>
    <w:rPr>
      <w:rFonts w:ascii="Times New Roman" w:eastAsia="Times New Roman" w:hAnsi="Times New Roman" w:cs="Times New Roman"/>
      <w:sz w:val="24"/>
      <w:szCs w:val="24"/>
      <w:lang w:val="en-US" w:bidi="ar-SA"/>
    </w:rPr>
  </w:style>
  <w:style w:type="paragraph" w:customStyle="1" w:styleId="Heading31">
    <w:name w:val="Heading 31"/>
    <w:aliases w:val="Heading 311,C Heading3,Client3,3 bullet4,b5,don't use1,h31,SECOND4,Second4,B13,bullet4,3 bullet11,b21,211,SECOND11,Second11,bullet11,B111,b111,Client11,C Heading11,3 bullet21,b31,221,SECOND21,Second21,bullet21,B121,b121,Client21,C Heading21"/>
    <w:basedOn w:val="Normal"/>
    <w:next w:val="Normal"/>
    <w:unhideWhenUsed/>
    <w:qFormat/>
    <w:rsid w:val="002E25B3"/>
    <w:pPr>
      <w:pBdr>
        <w:top w:val="dotted" w:sz="4" w:space="1" w:color="622423"/>
        <w:bottom w:val="dotted" w:sz="4" w:space="1" w:color="622423"/>
      </w:pBdr>
      <w:spacing w:before="300" w:after="0" w:line="240" w:lineRule="auto"/>
      <w:jc w:val="center"/>
      <w:outlineLvl w:val="2"/>
    </w:pPr>
    <w:rPr>
      <w:rFonts w:ascii="Times New Roman" w:eastAsia="Times New Roman" w:hAnsi="Times New Roman" w:cs="Times New Roman"/>
      <w:caps/>
      <w:color w:val="622423"/>
      <w:sz w:val="24"/>
      <w:szCs w:val="24"/>
      <w:lang w:val="en-US" w:bidi="ar-SA"/>
    </w:rPr>
  </w:style>
  <w:style w:type="paragraph" w:customStyle="1" w:styleId="Heading41">
    <w:name w:val="Heading 41"/>
    <w:basedOn w:val="Normal"/>
    <w:next w:val="Normal"/>
    <w:unhideWhenUsed/>
    <w:qFormat/>
    <w:rsid w:val="002E25B3"/>
    <w:pPr>
      <w:pBdr>
        <w:bottom w:val="dotted" w:sz="4" w:space="1" w:color="943634"/>
      </w:pBdr>
      <w:spacing w:after="120" w:line="240" w:lineRule="auto"/>
      <w:jc w:val="center"/>
      <w:outlineLvl w:val="3"/>
    </w:pPr>
    <w:rPr>
      <w:rFonts w:ascii="Times New Roman" w:eastAsia="Times New Roman" w:hAnsi="Times New Roman" w:cs="Times New Roman"/>
      <w:caps/>
      <w:color w:val="622423"/>
      <w:spacing w:val="10"/>
      <w:sz w:val="20"/>
      <w:lang w:val="en-US" w:bidi="ar-SA"/>
    </w:rPr>
  </w:style>
  <w:style w:type="paragraph" w:customStyle="1" w:styleId="Heading51">
    <w:name w:val="Heading 51"/>
    <w:basedOn w:val="Normal"/>
    <w:next w:val="Normal"/>
    <w:unhideWhenUsed/>
    <w:qFormat/>
    <w:rsid w:val="002E25B3"/>
    <w:pPr>
      <w:spacing w:before="320" w:after="120" w:line="240" w:lineRule="auto"/>
      <w:jc w:val="center"/>
      <w:outlineLvl w:val="4"/>
    </w:pPr>
    <w:rPr>
      <w:rFonts w:ascii="Times New Roman" w:eastAsia="Times New Roman" w:hAnsi="Times New Roman" w:cs="Times New Roman"/>
      <w:caps/>
      <w:color w:val="622423"/>
      <w:spacing w:val="10"/>
      <w:sz w:val="20"/>
      <w:lang w:val="en-US" w:bidi="ar-SA"/>
    </w:rPr>
  </w:style>
  <w:style w:type="paragraph" w:customStyle="1" w:styleId="Heading61">
    <w:name w:val="Heading 61"/>
    <w:basedOn w:val="Normal"/>
    <w:next w:val="Normal"/>
    <w:unhideWhenUsed/>
    <w:qFormat/>
    <w:rsid w:val="002E25B3"/>
    <w:pPr>
      <w:spacing w:after="120" w:line="240" w:lineRule="auto"/>
      <w:jc w:val="center"/>
      <w:outlineLvl w:val="5"/>
    </w:pPr>
    <w:rPr>
      <w:rFonts w:ascii="Times New Roman" w:eastAsia="Times New Roman" w:hAnsi="Times New Roman" w:cs="Times New Roman"/>
      <w:caps/>
      <w:color w:val="943634"/>
      <w:spacing w:val="10"/>
      <w:sz w:val="20"/>
      <w:lang w:val="en-US" w:bidi="ar-SA"/>
    </w:rPr>
  </w:style>
  <w:style w:type="paragraph" w:customStyle="1" w:styleId="Heading71">
    <w:name w:val="Heading 71"/>
    <w:basedOn w:val="Normal"/>
    <w:next w:val="Normal"/>
    <w:uiPriority w:val="9"/>
    <w:semiHidden/>
    <w:unhideWhenUsed/>
    <w:qFormat/>
    <w:rsid w:val="002E25B3"/>
    <w:pPr>
      <w:spacing w:after="120" w:line="240" w:lineRule="auto"/>
      <w:jc w:val="center"/>
      <w:outlineLvl w:val="6"/>
    </w:pPr>
    <w:rPr>
      <w:rFonts w:ascii="Times New Roman" w:eastAsia="Times New Roman" w:hAnsi="Times New Roman" w:cs="Times New Roman"/>
      <w:i/>
      <w:iCs/>
      <w:caps/>
      <w:color w:val="943634"/>
      <w:spacing w:val="10"/>
      <w:sz w:val="20"/>
      <w:lang w:val="en-US" w:bidi="ar-SA"/>
    </w:rPr>
  </w:style>
  <w:style w:type="numbering" w:customStyle="1" w:styleId="NoList1">
    <w:name w:val="No List1"/>
    <w:next w:val="NoList"/>
    <w:semiHidden/>
    <w:unhideWhenUsed/>
    <w:rsid w:val="002E25B3"/>
  </w:style>
  <w:style w:type="paragraph" w:customStyle="1" w:styleId="Bulletlist1">
    <w:name w:val="Bullet list1"/>
    <w:basedOn w:val="Normal"/>
    <w:next w:val="ListParagraph"/>
    <w:uiPriority w:val="34"/>
    <w:qFormat/>
    <w:rsid w:val="002E25B3"/>
    <w:pPr>
      <w:spacing w:after="200" w:line="252" w:lineRule="auto"/>
      <w:ind w:left="720"/>
      <w:contextualSpacing/>
    </w:pPr>
    <w:rPr>
      <w:rFonts w:ascii="Cambria" w:hAnsi="Cambria"/>
      <w:szCs w:val="22"/>
      <w:lang w:val="en-US" w:bidi="en-US"/>
    </w:rPr>
  </w:style>
  <w:style w:type="paragraph" w:customStyle="1" w:styleId="Caption1">
    <w:name w:val="Caption1"/>
    <w:basedOn w:val="Normal"/>
    <w:next w:val="Normal"/>
    <w:unhideWhenUsed/>
    <w:qFormat/>
    <w:rsid w:val="002E25B3"/>
    <w:pPr>
      <w:spacing w:after="200" w:line="240" w:lineRule="auto"/>
    </w:pPr>
    <w:rPr>
      <w:rFonts w:ascii="Times New Roman" w:eastAsia="Times New Roman" w:hAnsi="Times New Roman" w:cs="Times New Roman"/>
      <w:b/>
      <w:bCs/>
      <w:color w:val="4F81BD"/>
      <w:sz w:val="18"/>
      <w:szCs w:val="18"/>
      <w:lang w:val="en-US" w:bidi="ar-SA"/>
    </w:rPr>
  </w:style>
  <w:style w:type="paragraph" w:customStyle="1" w:styleId="Title1">
    <w:name w:val="Title1"/>
    <w:basedOn w:val="Normal"/>
    <w:next w:val="Normal"/>
    <w:qFormat/>
    <w:rsid w:val="002E25B3"/>
    <w:pPr>
      <w:pBdr>
        <w:top w:val="dotted" w:sz="2" w:space="1" w:color="632423"/>
        <w:bottom w:val="dotted" w:sz="2" w:space="6" w:color="632423"/>
      </w:pBdr>
      <w:spacing w:before="500" w:after="300" w:line="240" w:lineRule="auto"/>
      <w:jc w:val="center"/>
    </w:pPr>
    <w:rPr>
      <w:rFonts w:ascii="Times New Roman" w:eastAsia="Times New Roman" w:hAnsi="Times New Roman" w:cs="Times New Roman"/>
      <w:caps/>
      <w:color w:val="632423"/>
      <w:spacing w:val="50"/>
      <w:sz w:val="44"/>
      <w:szCs w:val="44"/>
      <w:lang w:val="en-US" w:bidi="ar-SA"/>
    </w:rPr>
  </w:style>
  <w:style w:type="paragraph" w:customStyle="1" w:styleId="IntenseQuote1">
    <w:name w:val="Intense Quote1"/>
    <w:basedOn w:val="Normal"/>
    <w:next w:val="Normal"/>
    <w:uiPriority w:val="30"/>
    <w:qFormat/>
    <w:rsid w:val="002E25B3"/>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lang w:val="en-US" w:bidi="ar-SA"/>
    </w:rPr>
  </w:style>
  <w:style w:type="character" w:customStyle="1" w:styleId="SubtleReference1">
    <w:name w:val="Subtle Reference1"/>
    <w:uiPriority w:val="31"/>
    <w:qFormat/>
    <w:rsid w:val="002E25B3"/>
    <w:rPr>
      <w:rFonts w:ascii="Calibri" w:eastAsia="MS Mincho" w:hAnsi="Calibri" w:cs="Mangal"/>
      <w:i/>
      <w:iCs/>
      <w:color w:val="622423"/>
    </w:rPr>
  </w:style>
  <w:style w:type="character" w:customStyle="1" w:styleId="IntenseReference1">
    <w:name w:val="Intense Reference1"/>
    <w:uiPriority w:val="32"/>
    <w:qFormat/>
    <w:rsid w:val="002E25B3"/>
    <w:rPr>
      <w:rFonts w:ascii="Calibri" w:eastAsia="MS Mincho" w:hAnsi="Calibri" w:cs="Mangal"/>
      <w:b/>
      <w:bCs/>
      <w:i/>
      <w:iCs/>
      <w:color w:val="622423"/>
    </w:rPr>
  </w:style>
  <w:style w:type="character" w:customStyle="1" w:styleId="BookTitle1">
    <w:name w:val="Book Title1"/>
    <w:uiPriority w:val="33"/>
    <w:qFormat/>
    <w:rsid w:val="002E25B3"/>
    <w:rPr>
      <w:caps/>
      <w:color w:val="622423"/>
      <w:spacing w:val="5"/>
      <w:u w:color="622423"/>
    </w:rPr>
  </w:style>
  <w:style w:type="character" w:customStyle="1" w:styleId="CommentTextChar1">
    <w:name w:val="Comment Text Char1"/>
    <w:uiPriority w:val="99"/>
    <w:semiHidden/>
    <w:rsid w:val="002E25B3"/>
    <w:rPr>
      <w:sz w:val="20"/>
      <w:szCs w:val="18"/>
      <w:lang w:val="en-GB"/>
    </w:rPr>
  </w:style>
  <w:style w:type="character" w:customStyle="1" w:styleId="CommentSubjectChar1">
    <w:name w:val="Comment Subject Char1"/>
    <w:uiPriority w:val="99"/>
    <w:semiHidden/>
    <w:rsid w:val="002E25B3"/>
    <w:rPr>
      <w:b/>
      <w:bCs/>
      <w:sz w:val="20"/>
      <w:szCs w:val="18"/>
      <w:lang w:val="en-GB"/>
    </w:rPr>
  </w:style>
  <w:style w:type="character" w:customStyle="1" w:styleId="FollowedHyperlink1">
    <w:name w:val="FollowedHyperlink1"/>
    <w:uiPriority w:val="99"/>
    <w:semiHidden/>
    <w:unhideWhenUsed/>
    <w:rsid w:val="002E25B3"/>
    <w:rPr>
      <w:color w:val="800080"/>
      <w:u w:val="single"/>
    </w:rPr>
  </w:style>
  <w:style w:type="character" w:customStyle="1" w:styleId="Heading3Char1">
    <w:name w:val="Heading 3 Char1"/>
    <w:uiPriority w:val="9"/>
    <w:semiHidden/>
    <w:rsid w:val="002E25B3"/>
    <w:rPr>
      <w:rFonts w:ascii="Calibri Light" w:eastAsia="Times New Roman" w:hAnsi="Calibri Light" w:cs="Mangal"/>
      <w:color w:val="1F3763"/>
      <w:sz w:val="24"/>
      <w:szCs w:val="21"/>
      <w:lang w:val="en-GB"/>
    </w:rPr>
  </w:style>
  <w:style w:type="character" w:customStyle="1" w:styleId="Heading4Char1">
    <w:name w:val="Heading 4 Char1"/>
    <w:uiPriority w:val="9"/>
    <w:semiHidden/>
    <w:rsid w:val="002E25B3"/>
    <w:rPr>
      <w:rFonts w:ascii="Calibri Light" w:eastAsia="Times New Roman" w:hAnsi="Calibri Light" w:cs="Mangal"/>
      <w:i/>
      <w:iCs/>
      <w:color w:val="2F5496"/>
      <w:lang w:val="en-GB"/>
    </w:rPr>
  </w:style>
  <w:style w:type="character" w:customStyle="1" w:styleId="Heading5Char1">
    <w:name w:val="Heading 5 Char1"/>
    <w:uiPriority w:val="9"/>
    <w:semiHidden/>
    <w:rsid w:val="002E25B3"/>
    <w:rPr>
      <w:rFonts w:ascii="Calibri Light" w:eastAsia="Times New Roman" w:hAnsi="Calibri Light" w:cs="Mangal"/>
      <w:color w:val="2F5496"/>
      <w:lang w:val="en-GB"/>
    </w:rPr>
  </w:style>
  <w:style w:type="character" w:customStyle="1" w:styleId="Heading6Char1">
    <w:name w:val="Heading 6 Char1"/>
    <w:uiPriority w:val="9"/>
    <w:semiHidden/>
    <w:rsid w:val="002E25B3"/>
    <w:rPr>
      <w:rFonts w:ascii="Calibri Light" w:eastAsia="Times New Roman" w:hAnsi="Calibri Light" w:cs="Mangal"/>
      <w:color w:val="1F3763"/>
      <w:lang w:val="en-GB"/>
    </w:rPr>
  </w:style>
  <w:style w:type="character" w:customStyle="1" w:styleId="Heading7Char1">
    <w:name w:val="Heading 7 Char1"/>
    <w:uiPriority w:val="9"/>
    <w:semiHidden/>
    <w:rsid w:val="002E25B3"/>
    <w:rPr>
      <w:rFonts w:ascii="Calibri Light" w:eastAsia="Times New Roman" w:hAnsi="Calibri Light" w:cs="Mangal"/>
      <w:i/>
      <w:iCs/>
      <w:color w:val="1F3763"/>
      <w:lang w:val="en-GB"/>
    </w:rPr>
  </w:style>
  <w:style w:type="character" w:customStyle="1" w:styleId="TitleChar1">
    <w:name w:val="Title Char1"/>
    <w:uiPriority w:val="10"/>
    <w:rsid w:val="002E25B3"/>
    <w:rPr>
      <w:rFonts w:ascii="Calibri Light" w:eastAsia="Times New Roman" w:hAnsi="Calibri Light" w:cs="Mangal"/>
      <w:spacing w:val="-10"/>
      <w:kern w:val="28"/>
      <w:sz w:val="56"/>
      <w:szCs w:val="50"/>
      <w:lang w:val="en-GB"/>
    </w:rPr>
  </w:style>
  <w:style w:type="character" w:customStyle="1" w:styleId="IntenseQuoteChar1">
    <w:name w:val="Intense Quote Char1"/>
    <w:uiPriority w:val="30"/>
    <w:rsid w:val="002E25B3"/>
    <w:rPr>
      <w:i/>
      <w:iCs/>
      <w:color w:val="4472C4"/>
      <w:lang w:val="en-GB"/>
    </w:rPr>
  </w:style>
  <w:style w:type="paragraph" w:customStyle="1" w:styleId="Normal-PRsubhead">
    <w:name w:val="Normal-PR subhead"/>
    <w:basedOn w:val="Normal"/>
    <w:next w:val="Normal"/>
    <w:qFormat/>
    <w:rsid w:val="002E25B3"/>
    <w:pPr>
      <w:keepLines/>
      <w:widowControl w:val="0"/>
      <w:tabs>
        <w:tab w:val="left" w:pos="113"/>
      </w:tabs>
    </w:pPr>
    <w:rPr>
      <w:rFonts w:cs="Calibri"/>
      <w:color w:val="5B9BD5"/>
      <w:szCs w:val="22"/>
      <w:lang w:bidi="ar-SA"/>
    </w:rPr>
  </w:style>
  <w:style w:type="paragraph" w:customStyle="1" w:styleId="ModelNrmlSingle">
    <w:name w:val="ModelNrmlSingle"/>
    <w:basedOn w:val="Normal"/>
    <w:qFormat/>
    <w:rsid w:val="002E25B3"/>
    <w:pPr>
      <w:spacing w:after="240"/>
      <w:ind w:firstLine="720"/>
      <w:jc w:val="both"/>
    </w:pPr>
    <w:rPr>
      <w:rFonts w:ascii="Times New Roman" w:eastAsia="Times New Roman" w:hAnsi="Times New Roman" w:cs="Times New Roman"/>
      <w:lang w:val="en-US" w:bidi="ar-SA"/>
    </w:rPr>
  </w:style>
  <w:style w:type="table" w:customStyle="1" w:styleId="TableGrid1">
    <w:name w:val="Table Grid1"/>
    <w:uiPriority w:val="39"/>
    <w:rsid w:val="00852387"/>
    <w:rPr>
      <w:rFonts w:eastAsia="Times New Roman" w:cs="Times New Roman"/>
      <w:sz w:val="22"/>
      <w:szCs w:val="22"/>
      <w:lang w:val="en-US" w:eastAsia="zh-CN"/>
    </w:rPr>
    <w:tblPr>
      <w:tblCellMar>
        <w:top w:w="0" w:type="dxa"/>
        <w:left w:w="0" w:type="dxa"/>
        <w:bottom w:w="0" w:type="dxa"/>
        <w:right w:w="0" w:type="dxa"/>
      </w:tblCellMar>
    </w:tblPr>
  </w:style>
  <w:style w:type="character" w:customStyle="1" w:styleId="UnresolvedMention10">
    <w:name w:val="Unresolved Mention1"/>
    <w:uiPriority w:val="99"/>
    <w:semiHidden/>
    <w:unhideWhenUsed/>
    <w:rsid w:val="00852387"/>
    <w:rPr>
      <w:color w:val="605E5C"/>
      <w:shd w:val="clear" w:color="auto" w:fill="E1DFDD"/>
    </w:rPr>
  </w:style>
  <w:style w:type="paragraph" w:customStyle="1" w:styleId="Tablebullet10ptdash">
    <w:name w:val="Table bullet 10pt dash"/>
    <w:basedOn w:val="Normal"/>
    <w:qFormat/>
    <w:rsid w:val="00852387"/>
    <w:pPr>
      <w:numPr>
        <w:numId w:val="187"/>
      </w:numPr>
      <w:spacing w:after="0" w:line="240" w:lineRule="auto"/>
      <w:ind w:left="216" w:hanging="216"/>
    </w:pPr>
    <w:rPr>
      <w:rFonts w:cs="Calibri"/>
      <w:sz w:val="20"/>
      <w:lang w:val="en-US" w:bidi="ar-SA"/>
    </w:rPr>
  </w:style>
  <w:style w:type="paragraph" w:customStyle="1" w:styleId="TCE11">
    <w:name w:val="TCE 1.1"/>
    <w:basedOn w:val="Heading2"/>
    <w:link w:val="TCE11Char"/>
    <w:qFormat/>
    <w:rsid w:val="00852387"/>
    <w:pPr>
      <w:keepNext w:val="0"/>
      <w:keepLines w:val="0"/>
      <w:spacing w:before="0" w:after="120" w:line="288" w:lineRule="auto"/>
      <w:ind w:left="576" w:hanging="576"/>
      <w:jc w:val="both"/>
    </w:pPr>
    <w:rPr>
      <w:rFonts w:ascii="Arial" w:hAnsi="Arial" w:cs="Arial"/>
      <w:b/>
      <w:iCs/>
      <w:color w:val="auto"/>
      <w:sz w:val="20"/>
      <w:szCs w:val="20"/>
      <w:u w:color="000000"/>
      <w:lang w:bidi="en-US"/>
    </w:rPr>
  </w:style>
  <w:style w:type="character" w:customStyle="1" w:styleId="TCE11Char">
    <w:name w:val="TCE 1.1 Char"/>
    <w:link w:val="TCE11"/>
    <w:rsid w:val="00852387"/>
    <w:rPr>
      <w:rFonts w:ascii="Arial" w:eastAsia="Times New Roman" w:hAnsi="Arial" w:cs="Arial"/>
      <w:b/>
      <w:iCs/>
      <w:sz w:val="20"/>
      <w:szCs w:val="20"/>
      <w:u w:color="000000"/>
      <w:lang w:bidi="en-US"/>
    </w:rPr>
  </w:style>
  <w:style w:type="paragraph" w:customStyle="1" w:styleId="Tabletextbold">
    <w:name w:val="Table text bold"/>
    <w:basedOn w:val="Normal"/>
    <w:qFormat/>
    <w:rsid w:val="00852387"/>
    <w:pPr>
      <w:keepLines/>
      <w:framePr w:hSpace="180" w:wrap="around" w:vAnchor="text" w:hAnchor="text" w:x="137" w:y="1"/>
      <w:spacing w:after="0" w:line="240" w:lineRule="auto"/>
      <w:suppressOverlap/>
    </w:pPr>
    <w:rPr>
      <w:rFonts w:ascii="Arial Narrow" w:eastAsia="Times New Roman" w:hAnsi="Arial Narrow" w:cs="Calibri"/>
      <w:b/>
      <w:color w:val="000000"/>
      <w:sz w:val="20"/>
      <w:lang w:bidi="ar-SA"/>
    </w:rPr>
  </w:style>
  <w:style w:type="table" w:styleId="LightList-Accent6">
    <w:name w:val="Light List Accent 6"/>
    <w:basedOn w:val="TableNormal"/>
    <w:uiPriority w:val="99"/>
    <w:unhideWhenUsed/>
    <w:rsid w:val="00852387"/>
    <w:rPr>
      <w:rFonts w:ascii="Times New Roman" w:eastAsia="Times New Roman" w:hAnsi="Times New Roman" w:cs="Times New Roman"/>
    </w:rPr>
    <w:tblPr>
      <w:tblBorders>
        <w:top w:val="single" w:sz="8" w:space="0" w:color="F79646"/>
        <w:left w:val="single" w:sz="8" w:space="0" w:color="F79646"/>
        <w:bottom w:val="single" w:sz="8" w:space="0" w:color="F79646"/>
        <w:right w:val="single" w:sz="8" w:space="0" w:color="F79646"/>
      </w:tblBorders>
    </w:tblPr>
    <w:tblStylePr w:type="firstRow">
      <w:rPr>
        <w:rFonts w:ascii="Times New Roman" w:hAnsi="Times New Roman" w:cs="Times New Roman" w:hint="default"/>
        <w:b/>
        <w:bCs/>
        <w:color w:val="FFFFFF"/>
      </w:rPr>
      <w:tblPr/>
      <w:tcPr>
        <w:shd w:val="clear" w:color="auto" w:fill="F79646"/>
      </w:tcPr>
    </w:tblStylePr>
    <w:tblStylePr w:type="lastRow">
      <w:rPr>
        <w:rFonts w:ascii="Times New Roman" w:hAnsi="Times New Roman" w:cs="Times New Roman" w:hint="default"/>
        <w:b/>
        <w:bCs/>
      </w:rPr>
      <w:tblPr/>
      <w:tcPr>
        <w:tcBorders>
          <w:top w:val="double" w:sz="2" w:space="0" w:color="F79646"/>
          <w:left w:val="single" w:sz="8" w:space="0" w:color="F79646"/>
          <w:bottom w:val="single" w:sz="8" w:space="0" w:color="F79646"/>
          <w:right w:val="single" w:sz="8" w:space="0" w:color="F7964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Style2">
    <w:name w:val="Style2"/>
    <w:uiPriority w:val="1"/>
    <w:rsid w:val="00852387"/>
    <w:rPr>
      <w:rFonts w:ascii="Calibri" w:hAnsi="Calibri"/>
      <w:sz w:val="18"/>
    </w:rPr>
  </w:style>
  <w:style w:type="character" w:styleId="PlaceholderText">
    <w:name w:val="Placeholder Text"/>
    <w:uiPriority w:val="99"/>
    <w:semiHidden/>
    <w:rsid w:val="00852387"/>
    <w:rPr>
      <w:color w:val="808080"/>
    </w:rPr>
  </w:style>
  <w:style w:type="table" w:customStyle="1" w:styleId="TableGrid2">
    <w:name w:val="Table Grid2"/>
    <w:basedOn w:val="TableNormal"/>
    <w:next w:val="TableGrid"/>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852387"/>
    <w:pPr>
      <w:spacing w:after="160" w:line="259" w:lineRule="auto"/>
    </w:pPr>
    <w:rPr>
      <w:rFonts w:cs="Times New Roman"/>
      <w:sz w:val="22"/>
      <w:szCs w:val="22"/>
      <w:lang w:val="en-US" w:eastAsia="en-US"/>
    </w:rPr>
  </w:style>
  <w:style w:type="paragraph" w:customStyle="1" w:styleId="Normal2">
    <w:name w:val="Normal_2"/>
    <w:qFormat/>
    <w:rsid w:val="00852387"/>
    <w:pPr>
      <w:spacing w:after="160" w:line="259" w:lineRule="auto"/>
    </w:pPr>
    <w:rPr>
      <w:rFonts w:cs="Times New Roman"/>
      <w:sz w:val="22"/>
      <w:szCs w:val="22"/>
      <w:lang w:val="en-US" w:eastAsia="en-US"/>
    </w:rPr>
  </w:style>
  <w:style w:type="paragraph" w:customStyle="1" w:styleId="Normal3">
    <w:name w:val="Normal_3"/>
    <w:qFormat/>
    <w:rsid w:val="00852387"/>
    <w:pPr>
      <w:spacing w:after="160" w:line="259" w:lineRule="auto"/>
    </w:pPr>
    <w:rPr>
      <w:rFonts w:cs="Times New Roman"/>
      <w:sz w:val="22"/>
      <w:szCs w:val="22"/>
      <w:lang w:val="en-US" w:eastAsia="en-US"/>
    </w:rPr>
  </w:style>
  <w:style w:type="paragraph" w:customStyle="1" w:styleId="Normal4">
    <w:name w:val="Normal_4"/>
    <w:qFormat/>
    <w:rsid w:val="00852387"/>
    <w:pPr>
      <w:spacing w:after="160" w:line="259" w:lineRule="auto"/>
    </w:pPr>
    <w:rPr>
      <w:rFonts w:cs="Times New Roman"/>
      <w:sz w:val="22"/>
      <w:szCs w:val="22"/>
      <w:lang w:val="en-US" w:eastAsia="en-US"/>
    </w:rPr>
  </w:style>
  <w:style w:type="paragraph" w:customStyle="1" w:styleId="Normal5">
    <w:name w:val="Normal_5"/>
    <w:qFormat/>
    <w:rsid w:val="00852387"/>
    <w:pPr>
      <w:spacing w:after="160" w:line="259" w:lineRule="auto"/>
    </w:pPr>
    <w:rPr>
      <w:rFonts w:cs="Times New Roman"/>
      <w:sz w:val="22"/>
      <w:szCs w:val="22"/>
      <w:lang w:val="en-US" w:eastAsia="en-US"/>
    </w:rPr>
  </w:style>
  <w:style w:type="paragraph" w:customStyle="1" w:styleId="Normal6">
    <w:name w:val="Normal_6"/>
    <w:qFormat/>
    <w:rsid w:val="00852387"/>
    <w:pPr>
      <w:spacing w:after="160" w:line="259" w:lineRule="auto"/>
    </w:pPr>
    <w:rPr>
      <w:rFonts w:cs="Times New Roman"/>
      <w:sz w:val="22"/>
      <w:szCs w:val="22"/>
      <w:lang w:val="en-US" w:eastAsia="en-US"/>
    </w:rPr>
  </w:style>
  <w:style w:type="paragraph" w:customStyle="1" w:styleId="Normal7">
    <w:name w:val="Normal_7"/>
    <w:qFormat/>
    <w:rsid w:val="00852387"/>
    <w:pPr>
      <w:spacing w:after="160" w:line="259" w:lineRule="auto"/>
    </w:pPr>
    <w:rPr>
      <w:rFonts w:cs="Times New Roman"/>
      <w:sz w:val="22"/>
      <w:szCs w:val="22"/>
      <w:lang w:val="en-US" w:eastAsia="en-US"/>
    </w:rPr>
  </w:style>
  <w:style w:type="paragraph" w:customStyle="1" w:styleId="Normal8">
    <w:name w:val="Normal_8"/>
    <w:qFormat/>
    <w:rsid w:val="00852387"/>
    <w:pPr>
      <w:spacing w:after="160" w:line="259" w:lineRule="auto"/>
    </w:pPr>
    <w:rPr>
      <w:rFonts w:cs="Times New Roman"/>
      <w:sz w:val="22"/>
      <w:szCs w:val="22"/>
      <w:lang w:val="en-US" w:eastAsia="en-US"/>
    </w:rPr>
  </w:style>
  <w:style w:type="paragraph" w:customStyle="1" w:styleId="Normal9">
    <w:name w:val="Normal_9"/>
    <w:qFormat/>
    <w:rsid w:val="00852387"/>
    <w:pPr>
      <w:spacing w:after="160" w:line="259" w:lineRule="auto"/>
    </w:pPr>
    <w:rPr>
      <w:rFonts w:cs="Times New Roman"/>
      <w:sz w:val="22"/>
      <w:szCs w:val="22"/>
      <w:lang w:val="en-US" w:eastAsia="en-US"/>
    </w:rPr>
  </w:style>
  <w:style w:type="paragraph" w:customStyle="1" w:styleId="Normal10">
    <w:name w:val="Normal_10"/>
    <w:qFormat/>
    <w:rsid w:val="00852387"/>
    <w:pPr>
      <w:spacing w:after="160" w:line="259" w:lineRule="auto"/>
    </w:pPr>
    <w:rPr>
      <w:rFonts w:cs="Times New Roman"/>
      <w:sz w:val="22"/>
      <w:szCs w:val="22"/>
      <w:lang w:val="en-US" w:eastAsia="en-US"/>
    </w:rPr>
  </w:style>
  <w:style w:type="paragraph" w:customStyle="1" w:styleId="Normal11">
    <w:name w:val="Normal_11"/>
    <w:qFormat/>
    <w:rsid w:val="00852387"/>
    <w:pPr>
      <w:spacing w:after="160" w:line="259" w:lineRule="auto"/>
    </w:pPr>
    <w:rPr>
      <w:rFonts w:cs="Times New Roman"/>
      <w:sz w:val="22"/>
      <w:szCs w:val="22"/>
      <w:lang w:val="en-US" w:eastAsia="en-US"/>
    </w:rPr>
  </w:style>
  <w:style w:type="paragraph" w:customStyle="1" w:styleId="Normal12">
    <w:name w:val="Normal_12"/>
    <w:qFormat/>
    <w:rsid w:val="00852387"/>
    <w:pPr>
      <w:spacing w:after="160" w:line="259" w:lineRule="auto"/>
    </w:pPr>
    <w:rPr>
      <w:rFonts w:cs="Times New Roman"/>
      <w:sz w:val="22"/>
      <w:szCs w:val="22"/>
      <w:lang w:val="en-US" w:eastAsia="en-US"/>
    </w:rPr>
  </w:style>
  <w:style w:type="paragraph" w:customStyle="1" w:styleId="Normal13">
    <w:name w:val="Normal_13"/>
    <w:qFormat/>
    <w:rsid w:val="00852387"/>
    <w:pPr>
      <w:spacing w:after="160" w:line="259" w:lineRule="auto"/>
    </w:pPr>
    <w:rPr>
      <w:rFonts w:cs="Times New Roman"/>
      <w:sz w:val="22"/>
      <w:szCs w:val="22"/>
      <w:lang w:val="en-US" w:eastAsia="en-US"/>
    </w:rPr>
  </w:style>
  <w:style w:type="paragraph" w:customStyle="1" w:styleId="Normal14">
    <w:name w:val="Normal_14"/>
    <w:qFormat/>
    <w:rsid w:val="00852387"/>
    <w:pPr>
      <w:spacing w:after="160" w:line="259" w:lineRule="auto"/>
    </w:pPr>
    <w:rPr>
      <w:rFonts w:cs="Times New Roman"/>
      <w:sz w:val="22"/>
      <w:szCs w:val="22"/>
      <w:lang w:val="en-US" w:eastAsia="en-US"/>
    </w:rPr>
  </w:style>
  <w:style w:type="paragraph" w:customStyle="1" w:styleId="Normal15">
    <w:name w:val="Normal_15"/>
    <w:qFormat/>
    <w:rsid w:val="00852387"/>
    <w:pPr>
      <w:spacing w:after="160" w:line="259" w:lineRule="auto"/>
    </w:pPr>
    <w:rPr>
      <w:rFonts w:cs="Times New Roman"/>
      <w:sz w:val="22"/>
      <w:szCs w:val="22"/>
      <w:lang w:val="en-US" w:eastAsia="en-US"/>
    </w:rPr>
  </w:style>
  <w:style w:type="paragraph" w:customStyle="1" w:styleId="Normal16">
    <w:name w:val="Normal_16"/>
    <w:qFormat/>
    <w:rsid w:val="00852387"/>
    <w:pPr>
      <w:spacing w:after="160" w:line="259" w:lineRule="auto"/>
    </w:pPr>
    <w:rPr>
      <w:rFonts w:cs="Times New Roman"/>
      <w:sz w:val="22"/>
      <w:szCs w:val="22"/>
      <w:lang w:val="en-US" w:eastAsia="en-US"/>
    </w:rPr>
  </w:style>
  <w:style w:type="paragraph" w:customStyle="1" w:styleId="Normal17">
    <w:name w:val="Normal_17"/>
    <w:qFormat/>
    <w:rsid w:val="00852387"/>
    <w:pPr>
      <w:spacing w:after="160" w:line="259" w:lineRule="auto"/>
    </w:pPr>
    <w:rPr>
      <w:rFonts w:cs="Times New Roman"/>
      <w:sz w:val="22"/>
      <w:szCs w:val="22"/>
      <w:lang w:val="en-US" w:eastAsia="en-US"/>
    </w:rPr>
  </w:style>
  <w:style w:type="paragraph" w:customStyle="1" w:styleId="Normal18">
    <w:name w:val="Normal_18"/>
    <w:qFormat/>
    <w:rsid w:val="00852387"/>
    <w:pPr>
      <w:spacing w:after="160" w:line="259" w:lineRule="auto"/>
    </w:pPr>
    <w:rPr>
      <w:rFonts w:cs="Times New Roman"/>
      <w:sz w:val="22"/>
      <w:szCs w:val="22"/>
      <w:lang w:val="en-US" w:eastAsia="en-US"/>
    </w:rPr>
  </w:style>
  <w:style w:type="paragraph" w:customStyle="1" w:styleId="Normal19">
    <w:name w:val="Normal_19"/>
    <w:qFormat/>
    <w:rsid w:val="00852387"/>
    <w:pPr>
      <w:spacing w:after="160" w:line="259" w:lineRule="auto"/>
    </w:pPr>
    <w:rPr>
      <w:rFonts w:cs="Times New Roman"/>
      <w:sz w:val="22"/>
      <w:szCs w:val="22"/>
      <w:lang w:val="en-US" w:eastAsia="en-US"/>
    </w:rPr>
  </w:style>
  <w:style w:type="paragraph" w:customStyle="1" w:styleId="Normal20">
    <w:name w:val="Normal_20"/>
    <w:qFormat/>
    <w:rsid w:val="00852387"/>
    <w:pPr>
      <w:spacing w:after="160" w:line="259" w:lineRule="auto"/>
    </w:pPr>
    <w:rPr>
      <w:rFonts w:cs="Times New Roman"/>
      <w:sz w:val="22"/>
      <w:szCs w:val="22"/>
      <w:lang w:val="en-US" w:eastAsia="en-US"/>
    </w:rPr>
  </w:style>
  <w:style w:type="paragraph" w:customStyle="1" w:styleId="Normal21">
    <w:name w:val="Normal_21"/>
    <w:qFormat/>
    <w:rsid w:val="00852387"/>
    <w:pPr>
      <w:spacing w:after="160" w:line="259" w:lineRule="auto"/>
    </w:pPr>
    <w:rPr>
      <w:rFonts w:cs="Times New Roman"/>
      <w:sz w:val="22"/>
      <w:szCs w:val="22"/>
      <w:lang w:val="en-US" w:eastAsia="en-US"/>
    </w:rPr>
  </w:style>
  <w:style w:type="paragraph" w:customStyle="1" w:styleId="Normal22">
    <w:name w:val="Normal_22"/>
    <w:qFormat/>
    <w:rsid w:val="00852387"/>
    <w:pPr>
      <w:spacing w:after="160" w:line="259" w:lineRule="auto"/>
    </w:pPr>
    <w:rPr>
      <w:rFonts w:cs="Times New Roman"/>
      <w:sz w:val="22"/>
      <w:szCs w:val="22"/>
      <w:lang w:val="en-US" w:eastAsia="en-US"/>
    </w:rPr>
  </w:style>
  <w:style w:type="paragraph" w:customStyle="1" w:styleId="Normal23">
    <w:name w:val="Normal_23"/>
    <w:qFormat/>
    <w:rsid w:val="00852387"/>
    <w:pPr>
      <w:spacing w:after="160" w:line="259" w:lineRule="auto"/>
    </w:pPr>
    <w:rPr>
      <w:rFonts w:cs="Times New Roman"/>
      <w:sz w:val="22"/>
      <w:szCs w:val="22"/>
      <w:lang w:val="en-US" w:eastAsia="en-US"/>
    </w:rPr>
  </w:style>
  <w:style w:type="paragraph" w:customStyle="1" w:styleId="Normal24">
    <w:name w:val="Normal_24"/>
    <w:qFormat/>
    <w:rsid w:val="00852387"/>
    <w:pPr>
      <w:spacing w:after="160" w:line="259" w:lineRule="auto"/>
    </w:pPr>
    <w:rPr>
      <w:rFonts w:cs="Times New Roman"/>
      <w:sz w:val="22"/>
      <w:szCs w:val="22"/>
      <w:lang w:val="en-US" w:eastAsia="en-US"/>
    </w:rPr>
  </w:style>
  <w:style w:type="paragraph" w:customStyle="1" w:styleId="Normal25">
    <w:name w:val="Normal_25"/>
    <w:qFormat/>
    <w:rsid w:val="00852387"/>
    <w:pPr>
      <w:spacing w:after="160" w:line="259" w:lineRule="auto"/>
    </w:pPr>
    <w:rPr>
      <w:rFonts w:cs="Times New Roman"/>
      <w:sz w:val="22"/>
      <w:szCs w:val="22"/>
      <w:lang w:val="en-US" w:eastAsia="en-US"/>
    </w:rPr>
  </w:style>
  <w:style w:type="paragraph" w:customStyle="1" w:styleId="Normal26">
    <w:name w:val="Normal_26"/>
    <w:qFormat/>
    <w:rsid w:val="00852387"/>
    <w:pPr>
      <w:spacing w:after="160" w:line="259" w:lineRule="auto"/>
    </w:pPr>
    <w:rPr>
      <w:rFonts w:cs="Times New Roman"/>
      <w:sz w:val="22"/>
      <w:szCs w:val="22"/>
      <w:lang w:val="en-US" w:eastAsia="en-US"/>
    </w:rPr>
  </w:style>
  <w:style w:type="paragraph" w:customStyle="1" w:styleId="Normal27">
    <w:name w:val="Normal_27"/>
    <w:qFormat/>
    <w:rsid w:val="00852387"/>
    <w:pPr>
      <w:spacing w:after="160" w:line="259" w:lineRule="auto"/>
    </w:pPr>
    <w:rPr>
      <w:rFonts w:cs="Times New Roman"/>
      <w:sz w:val="22"/>
      <w:szCs w:val="22"/>
      <w:lang w:val="en-US" w:eastAsia="en-US"/>
    </w:rPr>
  </w:style>
  <w:style w:type="paragraph" w:customStyle="1" w:styleId="Normal28">
    <w:name w:val="Normal_28"/>
    <w:qFormat/>
    <w:rsid w:val="00852387"/>
    <w:pPr>
      <w:spacing w:after="160" w:line="259" w:lineRule="auto"/>
    </w:pPr>
    <w:rPr>
      <w:rFonts w:cs="Times New Roman"/>
      <w:sz w:val="22"/>
      <w:szCs w:val="22"/>
      <w:lang w:val="en-US" w:eastAsia="en-US"/>
    </w:rPr>
  </w:style>
  <w:style w:type="paragraph" w:customStyle="1" w:styleId="Normal29">
    <w:name w:val="Normal_29"/>
    <w:qFormat/>
    <w:rsid w:val="00852387"/>
    <w:pPr>
      <w:spacing w:after="160" w:line="259" w:lineRule="auto"/>
    </w:pPr>
    <w:rPr>
      <w:rFonts w:cs="Times New Roman"/>
      <w:sz w:val="22"/>
      <w:szCs w:val="22"/>
      <w:lang w:val="en-US" w:eastAsia="en-US"/>
    </w:rPr>
  </w:style>
  <w:style w:type="paragraph" w:customStyle="1" w:styleId="Normal30">
    <w:name w:val="Normal_30"/>
    <w:qFormat/>
    <w:rsid w:val="00852387"/>
    <w:pPr>
      <w:spacing w:after="160" w:line="259" w:lineRule="auto"/>
    </w:pPr>
    <w:rPr>
      <w:rFonts w:cs="Times New Roman"/>
      <w:sz w:val="22"/>
      <w:szCs w:val="22"/>
      <w:lang w:val="en-US" w:eastAsia="en-US"/>
    </w:rPr>
  </w:style>
  <w:style w:type="paragraph" w:customStyle="1" w:styleId="Normal31">
    <w:name w:val="Normal_31"/>
    <w:qFormat/>
    <w:rsid w:val="00852387"/>
    <w:pPr>
      <w:spacing w:after="160" w:line="259" w:lineRule="auto"/>
    </w:pPr>
    <w:rPr>
      <w:rFonts w:cs="Times New Roman"/>
      <w:sz w:val="22"/>
      <w:szCs w:val="22"/>
      <w:lang w:val="en-US" w:eastAsia="en-US"/>
    </w:rPr>
  </w:style>
  <w:style w:type="paragraph" w:customStyle="1" w:styleId="Normal32">
    <w:name w:val="Normal_32"/>
    <w:qFormat/>
    <w:rsid w:val="00852387"/>
    <w:pPr>
      <w:spacing w:after="160" w:line="259" w:lineRule="auto"/>
    </w:pPr>
    <w:rPr>
      <w:rFonts w:cs="Times New Roman"/>
      <w:sz w:val="22"/>
      <w:szCs w:val="22"/>
      <w:lang w:val="en-US" w:eastAsia="en-US"/>
    </w:rPr>
  </w:style>
  <w:style w:type="paragraph" w:customStyle="1" w:styleId="Normal33">
    <w:name w:val="Normal_33"/>
    <w:qFormat/>
    <w:rsid w:val="00852387"/>
    <w:pPr>
      <w:spacing w:after="160" w:line="259" w:lineRule="auto"/>
    </w:pPr>
    <w:rPr>
      <w:rFonts w:cs="Times New Roman"/>
      <w:sz w:val="22"/>
      <w:szCs w:val="22"/>
      <w:lang w:val="en-US" w:eastAsia="en-US"/>
    </w:rPr>
  </w:style>
  <w:style w:type="paragraph" w:customStyle="1" w:styleId="Normal34">
    <w:name w:val="Normal_34"/>
    <w:qFormat/>
    <w:rsid w:val="00852387"/>
    <w:pPr>
      <w:spacing w:after="160" w:line="259" w:lineRule="auto"/>
    </w:pPr>
    <w:rPr>
      <w:rFonts w:cs="Times New Roman"/>
      <w:sz w:val="22"/>
      <w:szCs w:val="22"/>
      <w:lang w:val="en-US" w:eastAsia="en-US"/>
    </w:rPr>
  </w:style>
  <w:style w:type="paragraph" w:customStyle="1" w:styleId="Normal35">
    <w:name w:val="Normal_35"/>
    <w:qFormat/>
    <w:rsid w:val="00852387"/>
    <w:pPr>
      <w:spacing w:after="160" w:line="259" w:lineRule="auto"/>
    </w:pPr>
    <w:rPr>
      <w:rFonts w:cs="Times New Roman"/>
      <w:sz w:val="22"/>
      <w:szCs w:val="22"/>
      <w:lang w:val="en-US" w:eastAsia="en-US"/>
    </w:rPr>
  </w:style>
  <w:style w:type="paragraph" w:customStyle="1" w:styleId="Normal36">
    <w:name w:val="Normal_36"/>
    <w:qFormat/>
    <w:rsid w:val="00852387"/>
    <w:pPr>
      <w:spacing w:after="160" w:line="259" w:lineRule="auto"/>
    </w:pPr>
    <w:rPr>
      <w:rFonts w:cs="Times New Roman"/>
      <w:sz w:val="22"/>
      <w:szCs w:val="22"/>
      <w:lang w:val="en-US" w:eastAsia="en-US"/>
    </w:rPr>
  </w:style>
  <w:style w:type="paragraph" w:customStyle="1" w:styleId="Normal37">
    <w:name w:val="Normal_37"/>
    <w:qFormat/>
    <w:rsid w:val="00852387"/>
    <w:pPr>
      <w:spacing w:after="160" w:line="259" w:lineRule="auto"/>
    </w:pPr>
    <w:rPr>
      <w:rFonts w:cs="Times New Roman"/>
      <w:sz w:val="22"/>
      <w:szCs w:val="22"/>
      <w:lang w:val="en-US" w:eastAsia="en-US"/>
    </w:rPr>
  </w:style>
  <w:style w:type="paragraph" w:customStyle="1" w:styleId="Normal38">
    <w:name w:val="Normal_38"/>
    <w:qFormat/>
    <w:rsid w:val="00852387"/>
    <w:pPr>
      <w:spacing w:after="160" w:line="259" w:lineRule="auto"/>
    </w:pPr>
    <w:rPr>
      <w:rFonts w:cs="Times New Roman"/>
      <w:sz w:val="22"/>
      <w:szCs w:val="22"/>
      <w:lang w:val="en-US" w:eastAsia="en-US"/>
    </w:rPr>
  </w:style>
  <w:style w:type="paragraph" w:customStyle="1" w:styleId="Normal39">
    <w:name w:val="Normal_39"/>
    <w:qFormat/>
    <w:rsid w:val="00852387"/>
    <w:pPr>
      <w:spacing w:after="160" w:line="259" w:lineRule="auto"/>
    </w:pPr>
    <w:rPr>
      <w:rFonts w:cs="Times New Roman"/>
      <w:sz w:val="22"/>
      <w:szCs w:val="22"/>
      <w:lang w:val="en-US" w:eastAsia="en-US"/>
    </w:rPr>
  </w:style>
  <w:style w:type="paragraph" w:customStyle="1" w:styleId="Normal40">
    <w:name w:val="Normal_40"/>
    <w:qFormat/>
    <w:rsid w:val="00852387"/>
    <w:pPr>
      <w:spacing w:after="160" w:line="259" w:lineRule="auto"/>
    </w:pPr>
    <w:rPr>
      <w:rFonts w:cs="Times New Roman"/>
      <w:sz w:val="22"/>
      <w:szCs w:val="22"/>
      <w:lang w:val="en-US" w:eastAsia="en-US"/>
    </w:rPr>
  </w:style>
  <w:style w:type="paragraph" w:customStyle="1" w:styleId="Normal41">
    <w:name w:val="Normal_41"/>
    <w:qFormat/>
    <w:rsid w:val="00852387"/>
    <w:pPr>
      <w:spacing w:after="160" w:line="259" w:lineRule="auto"/>
    </w:pPr>
    <w:rPr>
      <w:rFonts w:cs="Times New Roman"/>
      <w:sz w:val="22"/>
      <w:szCs w:val="22"/>
      <w:lang w:val="en-US" w:eastAsia="en-US"/>
    </w:rPr>
  </w:style>
  <w:style w:type="paragraph" w:customStyle="1" w:styleId="Normal42">
    <w:name w:val="Normal_42"/>
    <w:qFormat/>
    <w:rsid w:val="00852387"/>
    <w:pPr>
      <w:spacing w:after="160" w:line="259" w:lineRule="auto"/>
    </w:pPr>
    <w:rPr>
      <w:rFonts w:cs="Times New Roman"/>
      <w:sz w:val="22"/>
      <w:szCs w:val="22"/>
      <w:lang w:val="en-US" w:eastAsia="en-US"/>
    </w:rPr>
  </w:style>
  <w:style w:type="paragraph" w:customStyle="1" w:styleId="Normal43">
    <w:name w:val="Normal_43"/>
    <w:qFormat/>
    <w:rsid w:val="00852387"/>
    <w:pPr>
      <w:spacing w:after="160" w:line="259" w:lineRule="auto"/>
    </w:pPr>
    <w:rPr>
      <w:rFonts w:cs="Times New Roman"/>
      <w:sz w:val="22"/>
      <w:szCs w:val="22"/>
      <w:lang w:val="en-US" w:eastAsia="en-US"/>
    </w:rPr>
  </w:style>
  <w:style w:type="paragraph" w:customStyle="1" w:styleId="Normal44">
    <w:name w:val="Normal_44"/>
    <w:qFormat/>
    <w:rsid w:val="00852387"/>
    <w:pPr>
      <w:spacing w:after="160" w:line="259" w:lineRule="auto"/>
    </w:pPr>
    <w:rPr>
      <w:rFonts w:cs="Times New Roman"/>
      <w:sz w:val="22"/>
      <w:szCs w:val="22"/>
      <w:lang w:val="en-US" w:eastAsia="en-US"/>
    </w:rPr>
  </w:style>
  <w:style w:type="paragraph" w:customStyle="1" w:styleId="Normal45">
    <w:name w:val="Normal_45"/>
    <w:qFormat/>
    <w:rsid w:val="00852387"/>
    <w:pPr>
      <w:spacing w:after="160" w:line="259" w:lineRule="auto"/>
    </w:pPr>
    <w:rPr>
      <w:rFonts w:cs="Times New Roman"/>
      <w:sz w:val="22"/>
      <w:szCs w:val="22"/>
      <w:lang w:val="en-US" w:eastAsia="en-US"/>
    </w:rPr>
  </w:style>
  <w:style w:type="paragraph" w:customStyle="1" w:styleId="Normal46">
    <w:name w:val="Normal_46"/>
    <w:qFormat/>
    <w:rsid w:val="00852387"/>
    <w:pPr>
      <w:spacing w:after="160" w:line="259" w:lineRule="auto"/>
    </w:pPr>
    <w:rPr>
      <w:rFonts w:cs="Times New Roman"/>
      <w:sz w:val="22"/>
      <w:szCs w:val="22"/>
      <w:lang w:val="en-US" w:eastAsia="en-US"/>
    </w:rPr>
  </w:style>
  <w:style w:type="paragraph" w:customStyle="1" w:styleId="Normal47">
    <w:name w:val="Normal_47"/>
    <w:qFormat/>
    <w:rsid w:val="00852387"/>
    <w:pPr>
      <w:spacing w:after="160" w:line="259" w:lineRule="auto"/>
    </w:pPr>
    <w:rPr>
      <w:rFonts w:cs="Times New Roman"/>
      <w:sz w:val="22"/>
      <w:szCs w:val="22"/>
      <w:lang w:val="en-US" w:eastAsia="en-US"/>
    </w:rPr>
  </w:style>
  <w:style w:type="paragraph" w:customStyle="1" w:styleId="Normal48">
    <w:name w:val="Normal_48"/>
    <w:qFormat/>
    <w:rsid w:val="00852387"/>
    <w:pPr>
      <w:spacing w:after="160" w:line="259" w:lineRule="auto"/>
    </w:pPr>
    <w:rPr>
      <w:rFonts w:cs="Times New Roman"/>
      <w:sz w:val="22"/>
      <w:szCs w:val="22"/>
      <w:lang w:val="en-US" w:eastAsia="en-US"/>
    </w:rPr>
  </w:style>
  <w:style w:type="paragraph" w:customStyle="1" w:styleId="Normal49">
    <w:name w:val="Normal_49"/>
    <w:qFormat/>
    <w:rsid w:val="00852387"/>
    <w:pPr>
      <w:spacing w:after="160" w:line="259" w:lineRule="auto"/>
    </w:pPr>
    <w:rPr>
      <w:rFonts w:cs="Times New Roman"/>
      <w:sz w:val="22"/>
      <w:szCs w:val="22"/>
      <w:lang w:val="en-US" w:eastAsia="en-US"/>
    </w:rPr>
  </w:style>
  <w:style w:type="paragraph" w:customStyle="1" w:styleId="Normal50">
    <w:name w:val="Normal_50"/>
    <w:qFormat/>
    <w:rsid w:val="00852387"/>
    <w:pPr>
      <w:spacing w:after="160" w:line="259" w:lineRule="auto"/>
    </w:pPr>
    <w:rPr>
      <w:rFonts w:cs="Times New Roman"/>
      <w:sz w:val="22"/>
      <w:szCs w:val="22"/>
      <w:lang w:val="en-US" w:eastAsia="en-US"/>
    </w:rPr>
  </w:style>
  <w:style w:type="paragraph" w:customStyle="1" w:styleId="Normal51">
    <w:name w:val="Normal_51"/>
    <w:qFormat/>
    <w:rsid w:val="00852387"/>
    <w:pPr>
      <w:spacing w:after="160" w:line="259" w:lineRule="auto"/>
    </w:pPr>
    <w:rPr>
      <w:rFonts w:cs="Times New Roman"/>
      <w:sz w:val="22"/>
      <w:szCs w:val="22"/>
      <w:lang w:val="en-US" w:eastAsia="en-US"/>
    </w:rPr>
  </w:style>
  <w:style w:type="paragraph" w:customStyle="1" w:styleId="Normal52">
    <w:name w:val="Normal_52"/>
    <w:qFormat/>
    <w:rsid w:val="00852387"/>
    <w:pPr>
      <w:spacing w:after="160" w:line="259" w:lineRule="auto"/>
    </w:pPr>
    <w:rPr>
      <w:rFonts w:cs="Times New Roman"/>
      <w:sz w:val="22"/>
      <w:szCs w:val="22"/>
      <w:lang w:val="en-US" w:eastAsia="en-US"/>
    </w:rPr>
  </w:style>
  <w:style w:type="paragraph" w:customStyle="1" w:styleId="Normal53">
    <w:name w:val="Normal_53"/>
    <w:qFormat/>
    <w:rsid w:val="00852387"/>
    <w:pPr>
      <w:spacing w:after="160" w:line="259" w:lineRule="auto"/>
    </w:pPr>
    <w:rPr>
      <w:rFonts w:cs="Times New Roman"/>
      <w:sz w:val="22"/>
      <w:szCs w:val="22"/>
      <w:lang w:val="en-US" w:eastAsia="en-US"/>
    </w:rPr>
  </w:style>
  <w:style w:type="paragraph" w:customStyle="1" w:styleId="Normal54">
    <w:name w:val="Normal_54"/>
    <w:qFormat/>
    <w:rsid w:val="00852387"/>
    <w:pPr>
      <w:spacing w:after="160" w:line="259" w:lineRule="auto"/>
    </w:pPr>
    <w:rPr>
      <w:rFonts w:cs="Times New Roman"/>
      <w:sz w:val="22"/>
      <w:szCs w:val="22"/>
      <w:lang w:val="en-US" w:eastAsia="en-US"/>
    </w:rPr>
  </w:style>
  <w:style w:type="paragraph" w:customStyle="1" w:styleId="Normal55">
    <w:name w:val="Normal_55"/>
    <w:qFormat/>
    <w:rsid w:val="00852387"/>
    <w:pPr>
      <w:spacing w:after="160" w:line="259" w:lineRule="auto"/>
    </w:pPr>
    <w:rPr>
      <w:rFonts w:cs="Times New Roman"/>
      <w:sz w:val="22"/>
      <w:szCs w:val="22"/>
      <w:lang w:val="en-US" w:eastAsia="en-US"/>
    </w:rPr>
  </w:style>
  <w:style w:type="paragraph" w:customStyle="1" w:styleId="Normal56">
    <w:name w:val="Normal_56"/>
    <w:qFormat/>
    <w:rsid w:val="00852387"/>
    <w:pPr>
      <w:spacing w:after="160" w:line="259" w:lineRule="auto"/>
    </w:pPr>
    <w:rPr>
      <w:rFonts w:cs="Times New Roman"/>
      <w:sz w:val="22"/>
      <w:szCs w:val="22"/>
      <w:lang w:val="en-US" w:eastAsia="en-US"/>
    </w:rPr>
  </w:style>
  <w:style w:type="paragraph" w:customStyle="1" w:styleId="Normal57">
    <w:name w:val="Normal_57"/>
    <w:qFormat/>
    <w:rsid w:val="00852387"/>
    <w:pPr>
      <w:spacing w:after="160" w:line="259" w:lineRule="auto"/>
    </w:pPr>
    <w:rPr>
      <w:rFonts w:cs="Times New Roman"/>
      <w:sz w:val="22"/>
      <w:szCs w:val="22"/>
      <w:lang w:val="en-US" w:eastAsia="en-US"/>
    </w:rPr>
  </w:style>
  <w:style w:type="paragraph" w:customStyle="1" w:styleId="Normal58">
    <w:name w:val="Normal_58"/>
    <w:qFormat/>
    <w:rsid w:val="00852387"/>
    <w:pPr>
      <w:spacing w:after="160" w:line="259" w:lineRule="auto"/>
    </w:pPr>
    <w:rPr>
      <w:rFonts w:cs="Times New Roman"/>
      <w:sz w:val="22"/>
      <w:szCs w:val="22"/>
      <w:lang w:val="en-US" w:eastAsia="en-US"/>
    </w:rPr>
  </w:style>
  <w:style w:type="paragraph" w:customStyle="1" w:styleId="Normal59">
    <w:name w:val="Normal_59"/>
    <w:qFormat/>
    <w:rsid w:val="00852387"/>
    <w:pPr>
      <w:spacing w:after="160" w:line="259" w:lineRule="auto"/>
    </w:pPr>
    <w:rPr>
      <w:rFonts w:cs="Times New Roman"/>
      <w:sz w:val="22"/>
      <w:szCs w:val="22"/>
      <w:lang w:val="en-US" w:eastAsia="en-US"/>
    </w:rPr>
  </w:style>
  <w:style w:type="paragraph" w:customStyle="1" w:styleId="Normal60">
    <w:name w:val="Normal_60"/>
    <w:qFormat/>
    <w:rsid w:val="00852387"/>
    <w:pPr>
      <w:spacing w:after="160" w:line="259" w:lineRule="auto"/>
    </w:pPr>
    <w:rPr>
      <w:rFonts w:cs="Times New Roman"/>
      <w:sz w:val="22"/>
      <w:szCs w:val="22"/>
      <w:lang w:val="en-US" w:eastAsia="en-US"/>
    </w:rPr>
  </w:style>
  <w:style w:type="paragraph" w:customStyle="1" w:styleId="Normal61">
    <w:name w:val="Normal_61"/>
    <w:qFormat/>
    <w:rsid w:val="00852387"/>
    <w:pPr>
      <w:spacing w:after="160" w:line="259" w:lineRule="auto"/>
    </w:pPr>
    <w:rPr>
      <w:rFonts w:cs="Times New Roman"/>
      <w:sz w:val="22"/>
      <w:szCs w:val="22"/>
      <w:lang w:val="en-US" w:eastAsia="en-US"/>
    </w:rPr>
  </w:style>
  <w:style w:type="paragraph" w:customStyle="1" w:styleId="Normal62">
    <w:name w:val="Normal_62"/>
    <w:qFormat/>
    <w:rsid w:val="00852387"/>
    <w:pPr>
      <w:spacing w:after="160" w:line="259" w:lineRule="auto"/>
    </w:pPr>
    <w:rPr>
      <w:rFonts w:cs="Times New Roman"/>
      <w:sz w:val="22"/>
      <w:szCs w:val="22"/>
      <w:lang w:val="en-US" w:eastAsia="en-US"/>
    </w:rPr>
  </w:style>
  <w:style w:type="paragraph" w:customStyle="1" w:styleId="Normal63">
    <w:name w:val="Normal_63"/>
    <w:qFormat/>
    <w:rsid w:val="00852387"/>
    <w:pPr>
      <w:spacing w:after="160" w:line="259" w:lineRule="auto"/>
    </w:pPr>
    <w:rPr>
      <w:rFonts w:cs="Times New Roman"/>
      <w:sz w:val="22"/>
      <w:szCs w:val="22"/>
      <w:lang w:val="en-US" w:eastAsia="en-US"/>
    </w:rPr>
  </w:style>
  <w:style w:type="paragraph" w:customStyle="1" w:styleId="Normal202">
    <w:name w:val="Normal_202"/>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4">
    <w:name w:val="Table Grid_4"/>
    <w:basedOn w:val="TableNormal"/>
    <w:uiPriority w:val="39"/>
    <w:rsid w:val="00852387"/>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Normal204">
    <w:name w:val="Normal_204"/>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Normal205">
    <w:name w:val="Normal_205"/>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5">
    <w:name w:val="Table Grid_5"/>
    <w:basedOn w:val="TableNormal"/>
    <w:uiPriority w:val="39"/>
    <w:rsid w:val="00852387"/>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Normal207">
    <w:name w:val="Normal_207"/>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Normal237">
    <w:name w:val="Normal_237"/>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14">
    <w:name w:val="Table Grid_14"/>
    <w:basedOn w:val="TableNormal"/>
    <w:uiPriority w:val="39"/>
    <w:rsid w:val="00852387"/>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20">
    <w:name w:val="Table Grid2_0"/>
    <w:basedOn w:val="TableNormal"/>
    <w:next w:val="TableNormal"/>
    <w:uiPriority w:val="39"/>
    <w:rsid w:val="00852387"/>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16">
    <w:name w:val="Table Grid_16"/>
    <w:basedOn w:val="TableNormal"/>
    <w:uiPriority w:val="39"/>
    <w:rsid w:val="00852387"/>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42">
    <w:name w:val="Table Grid_42"/>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9">
    <w:name w:val="Normal_159"/>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421">
    <w:name w:val="Table Grid_421"/>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852387"/>
    <w:pPr>
      <w:spacing w:after="160" w:line="259" w:lineRule="auto"/>
    </w:pPr>
    <w:rPr>
      <w:rFonts w:cs="Times New Roman"/>
      <w:sz w:val="22"/>
      <w:szCs w:val="22"/>
      <w:lang w:val="en-US" w:eastAsia="en-US"/>
    </w:rPr>
  </w:style>
  <w:style w:type="paragraph" w:customStyle="1" w:styleId="Normal100">
    <w:name w:val="Normal_100"/>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40">
    <w:name w:val="Table Grid_40"/>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85238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00">
    <w:name w:val="Table Grid_0"/>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_42_0"/>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852387"/>
  </w:style>
  <w:style w:type="table" w:customStyle="1" w:styleId="TableGrid10">
    <w:name w:val="Table Grid_1"/>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1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1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1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normal1">
    <w:name w:val="gmail-normal1"/>
    <w:basedOn w:val="Normal"/>
    <w:rsid w:val="00852387"/>
    <w:pPr>
      <w:spacing w:before="100" w:beforeAutospacing="1" w:after="100" w:afterAutospacing="1" w:line="240" w:lineRule="auto"/>
    </w:pPr>
    <w:rPr>
      <w:rFonts w:cs="Calibri"/>
      <w:szCs w:val="22"/>
      <w:lang w:val="en-US" w:bidi="ar-SA"/>
    </w:rPr>
  </w:style>
  <w:style w:type="paragraph" w:customStyle="1" w:styleId="NrParagraph">
    <w:name w:val="Nr Paragraph"/>
    <w:basedOn w:val="ListParagraph"/>
    <w:link w:val="NrParagraphChar"/>
    <w:qFormat/>
    <w:rsid w:val="00852387"/>
    <w:pPr>
      <w:numPr>
        <w:numId w:val="188"/>
      </w:numPr>
      <w:spacing w:after="120"/>
      <w:contextualSpacing w:val="0"/>
      <w:jc w:val="both"/>
    </w:pPr>
    <w:rPr>
      <w:rFonts w:eastAsia="Batang"/>
      <w:sz w:val="20"/>
      <w:szCs w:val="20"/>
      <w:lang w:val="en-AU" w:eastAsia="ko-KR"/>
    </w:rPr>
  </w:style>
  <w:style w:type="character" w:customStyle="1" w:styleId="NrParagraphChar">
    <w:name w:val="Nr Paragraph Char"/>
    <w:link w:val="NrParagraph"/>
    <w:rsid w:val="00852387"/>
    <w:rPr>
      <w:rFonts w:ascii="Times New Roman" w:eastAsia="Batang" w:hAnsi="Times New Roman"/>
      <w:lang w:val="en-AU" w:eastAsia="ko-KR" w:bidi="hi-IN"/>
    </w:rPr>
  </w:style>
  <w:style w:type="table" w:customStyle="1" w:styleId="TableGrid23">
    <w:name w:val="Table Grid_2"/>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_2"/>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23"/>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23"/>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
    <w:basedOn w:val="TableNormal"/>
    <w:next w:val="TableGrid23"/>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rsid w:val="00852387"/>
  </w:style>
  <w:style w:type="character" w:customStyle="1" w:styleId="UnresolvedMention2">
    <w:name w:val="Unresolved Mention2"/>
    <w:uiPriority w:val="99"/>
    <w:rsid w:val="00852387"/>
    <w:rPr>
      <w:color w:val="605E5C"/>
      <w:shd w:val="clear" w:color="auto" w:fill="E1DFDD"/>
    </w:rPr>
  </w:style>
  <w:style w:type="table" w:customStyle="1" w:styleId="TableGrid30">
    <w:name w:val="Table Grid_3"/>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3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3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_2"/>
    <w:basedOn w:val="TableNormal"/>
    <w:next w:val="TableGrid3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_6"/>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6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6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6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852387"/>
  </w:style>
  <w:style w:type="table" w:customStyle="1" w:styleId="TableGrid7">
    <w:name w:val="Table Grid_7"/>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7"/>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7"/>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7"/>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852387"/>
    <w:rPr>
      <w:rFonts w:eastAsia="Yu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2"/>
    <w:uiPriority w:val="41"/>
    <w:rsid w:val="00852387"/>
    <w:rPr>
      <w:rFonts w:eastAsia="Yu Mincho"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99"/>
    <w:rsid w:val="00852387"/>
    <w:rPr>
      <w:rFonts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_8"/>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_6"/>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8"/>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8"/>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8"/>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9"/>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9"/>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9"/>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10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10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10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1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1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110"/>
    <w:uiPriority w:val="39"/>
    <w:rsid w:val="0085238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ParanoChapter">
    <w:name w:val="Main Para no Chapter #"/>
    <w:basedOn w:val="Normal"/>
    <w:link w:val="MainParanoChapterCharChar"/>
    <w:rsid w:val="00EC08E7"/>
    <w:pPr>
      <w:spacing w:after="0" w:line="240" w:lineRule="auto"/>
      <w:ind w:left="360" w:hanging="360"/>
      <w:jc w:val="both"/>
      <w:outlineLvl w:val="1"/>
    </w:pPr>
    <w:rPr>
      <w:rFonts w:ascii="Times New Roman" w:eastAsia="Times New Roman" w:hAnsi="Times New Roman" w:cs="Times New Roman"/>
      <w:szCs w:val="24"/>
      <w:lang w:val="en-US" w:bidi="ar-SA"/>
    </w:rPr>
  </w:style>
  <w:style w:type="character" w:customStyle="1" w:styleId="MainParanoChapterCharChar">
    <w:name w:val="Main Para no Chapter # Char Char"/>
    <w:link w:val="MainParanoChapter"/>
    <w:rsid w:val="00EC08E7"/>
    <w:rPr>
      <w:rFonts w:ascii="Times New Roman" w:eastAsia="Times New Roman" w:hAnsi="Times New Roman" w:cs="Times New Roman"/>
      <w:szCs w:val="24"/>
    </w:rPr>
  </w:style>
  <w:style w:type="paragraph" w:customStyle="1" w:styleId="Heading1a">
    <w:name w:val="Heading 1a"/>
    <w:basedOn w:val="Normal"/>
    <w:next w:val="Normal"/>
    <w:rsid w:val="00EC08E7"/>
    <w:pPr>
      <w:keepNext/>
      <w:keepLines/>
      <w:spacing w:before="1440" w:after="240" w:line="240" w:lineRule="auto"/>
      <w:ind w:left="360" w:hanging="360"/>
      <w:jc w:val="center"/>
      <w:outlineLvl w:val="0"/>
    </w:pPr>
    <w:rPr>
      <w:rFonts w:ascii="Times New Roman" w:eastAsia="Times New Roman" w:hAnsi="Times New Roman" w:cs="Times New Roman"/>
      <w:b/>
      <w:caps/>
      <w:sz w:val="32"/>
      <w:szCs w:val="24"/>
      <w:lang w:val="en-US" w:bidi="ar-SA"/>
    </w:rPr>
  </w:style>
  <w:style w:type="paragraph" w:customStyle="1" w:styleId="Sub-Para1underX">
    <w:name w:val="Sub-Para 1 under X."/>
    <w:basedOn w:val="Normal"/>
    <w:rsid w:val="00EC08E7"/>
    <w:pPr>
      <w:tabs>
        <w:tab w:val="num" w:pos="1080"/>
      </w:tabs>
      <w:spacing w:after="240" w:line="240" w:lineRule="auto"/>
      <w:ind w:left="720" w:hanging="360"/>
      <w:outlineLvl w:val="2"/>
    </w:pPr>
    <w:rPr>
      <w:rFonts w:ascii="Times New Roman" w:eastAsia="Times New Roman" w:hAnsi="Times New Roman" w:cs="Times New Roman"/>
      <w:sz w:val="24"/>
      <w:szCs w:val="24"/>
      <w:lang w:val="en-US" w:bidi="ar-SA"/>
    </w:rPr>
  </w:style>
  <w:style w:type="paragraph" w:customStyle="1" w:styleId="Sub-Para2underX">
    <w:name w:val="Sub-Para 2 under X."/>
    <w:basedOn w:val="Normal"/>
    <w:rsid w:val="00EC08E7"/>
    <w:pPr>
      <w:tabs>
        <w:tab w:val="num" w:pos="1800"/>
      </w:tabs>
      <w:spacing w:after="240" w:line="240" w:lineRule="auto"/>
      <w:ind w:left="1080" w:hanging="360"/>
      <w:outlineLvl w:val="3"/>
    </w:pPr>
    <w:rPr>
      <w:rFonts w:ascii="Times New Roman" w:eastAsia="Times New Roman" w:hAnsi="Times New Roman" w:cs="Times New Roman"/>
      <w:sz w:val="24"/>
      <w:szCs w:val="24"/>
      <w:lang w:val="en-US" w:bidi="ar-SA"/>
    </w:rPr>
  </w:style>
  <w:style w:type="paragraph" w:customStyle="1" w:styleId="Sub-Para3underX">
    <w:name w:val="Sub-Para 3 under X."/>
    <w:basedOn w:val="Normal"/>
    <w:rsid w:val="00EC08E7"/>
    <w:pPr>
      <w:tabs>
        <w:tab w:val="num" w:pos="1440"/>
      </w:tabs>
      <w:spacing w:after="240" w:line="240" w:lineRule="auto"/>
      <w:ind w:left="1440" w:hanging="360"/>
      <w:outlineLvl w:val="4"/>
    </w:pPr>
    <w:rPr>
      <w:rFonts w:ascii="Times New Roman" w:eastAsia="Times New Roman" w:hAnsi="Times New Roman" w:cs="Times New Roman"/>
      <w:sz w:val="24"/>
      <w:szCs w:val="24"/>
      <w:lang w:val="en-US" w:bidi="ar-SA"/>
    </w:rPr>
  </w:style>
  <w:style w:type="paragraph" w:customStyle="1" w:styleId="Sub-Para4underX">
    <w:name w:val="Sub-Para 4 under X."/>
    <w:basedOn w:val="Normal"/>
    <w:rsid w:val="00EC08E7"/>
    <w:pPr>
      <w:tabs>
        <w:tab w:val="num" w:pos="2160"/>
      </w:tabs>
      <w:spacing w:after="240" w:line="240" w:lineRule="auto"/>
      <w:ind w:left="1800" w:hanging="360"/>
      <w:outlineLvl w:val="5"/>
    </w:pPr>
    <w:rPr>
      <w:rFonts w:ascii="Times New Roman" w:eastAsia="Times New Roman" w:hAnsi="Times New Roman" w:cs="Times New Roman"/>
      <w:sz w:val="24"/>
      <w:szCs w:val="24"/>
      <w:lang w:val="en-US" w:bidi="ar-SA"/>
    </w:rPr>
  </w:style>
  <w:style w:type="paragraph" w:customStyle="1" w:styleId="Referencestyle">
    <w:name w:val="Reference style"/>
    <w:basedOn w:val="Normal"/>
    <w:uiPriority w:val="99"/>
    <w:rsid w:val="00EC08E7"/>
    <w:pPr>
      <w:spacing w:after="0" w:line="240" w:lineRule="auto"/>
    </w:pPr>
    <w:rPr>
      <w:rFonts w:ascii="Times New Roman" w:eastAsia="Times New Roman" w:hAnsi="Times New Roman" w:cs="Times New Roman"/>
      <w:sz w:val="24"/>
      <w:lang w:val="en-US" w:eastAsia="zh-CN" w:bidi="ar-SA"/>
    </w:rPr>
  </w:style>
  <w:style w:type="character" w:customStyle="1" w:styleId="p2">
    <w:name w:val="p2"/>
    <w:basedOn w:val="DefaultParagraphFont"/>
    <w:rsid w:val="00EC08E7"/>
  </w:style>
  <w:style w:type="paragraph" w:customStyle="1" w:styleId="Outline">
    <w:name w:val="Outline"/>
    <w:basedOn w:val="Normal"/>
    <w:rsid w:val="00EC08E7"/>
    <w:pPr>
      <w:spacing w:before="240" w:after="0" w:line="240" w:lineRule="auto"/>
    </w:pPr>
    <w:rPr>
      <w:rFonts w:ascii="Times New Roman" w:eastAsia="Times New Roman" w:hAnsi="Times New Roman" w:cs="Times New Roman"/>
      <w:kern w:val="28"/>
      <w:sz w:val="24"/>
      <w:lang w:val="en-US" w:bidi="ar-SA"/>
    </w:rPr>
  </w:style>
  <w:style w:type="paragraph" w:customStyle="1" w:styleId="xmsoplaintext">
    <w:name w:val="x_msoplaintext"/>
    <w:basedOn w:val="Normal"/>
    <w:rsid w:val="00EC08E7"/>
    <w:pPr>
      <w:spacing w:after="0" w:line="240" w:lineRule="auto"/>
    </w:pPr>
    <w:rPr>
      <w:rFonts w:cs="Calibri"/>
      <w:szCs w:val="22"/>
      <w:lang w:val="en-US" w:bidi="ar-SA"/>
    </w:rPr>
  </w:style>
  <w:style w:type="paragraph" w:customStyle="1" w:styleId="Normal106">
    <w:name w:val="Normal_106"/>
    <w:uiPriority w:val="99"/>
    <w:qFormat/>
    <w:rsid w:val="00EC08E7"/>
    <w:pPr>
      <w:widowControl w:val="0"/>
      <w:autoSpaceDE w:val="0"/>
      <w:autoSpaceDN w:val="0"/>
      <w:adjustRightInd w:val="0"/>
    </w:pPr>
    <w:rPr>
      <w:rFonts w:ascii="Arial" w:eastAsia="Times New Roman" w:hAnsi="Arial" w:cs="Arial"/>
      <w:color w:val="000000"/>
      <w:sz w:val="24"/>
      <w:szCs w:val="24"/>
      <w:lang w:val="en-US" w:eastAsia="en-US"/>
    </w:rPr>
  </w:style>
  <w:style w:type="character" w:customStyle="1" w:styleId="style39">
    <w:name w:val="style39"/>
    <w:basedOn w:val="DefaultParagraphFont"/>
    <w:rsid w:val="00EC08E7"/>
  </w:style>
  <w:style w:type="character" w:customStyle="1" w:styleId="UnresolvedMention3">
    <w:name w:val="Unresolved Mention3"/>
    <w:uiPriority w:val="99"/>
    <w:semiHidden/>
    <w:unhideWhenUsed/>
    <w:rsid w:val="00EC08E7"/>
    <w:rPr>
      <w:color w:val="605E5C"/>
      <w:shd w:val="clear" w:color="auto" w:fill="E1DFDD"/>
    </w:rPr>
  </w:style>
  <w:style w:type="paragraph" w:customStyle="1" w:styleId="PDSHeading2">
    <w:name w:val="PDS Heading 2"/>
    <w:next w:val="Normal"/>
    <w:uiPriority w:val="99"/>
    <w:rsid w:val="00EC08E7"/>
    <w:pPr>
      <w:keepNext/>
      <w:numPr>
        <w:ilvl w:val="1"/>
        <w:numId w:val="193"/>
      </w:numPr>
    </w:pPr>
    <w:rPr>
      <w:rFonts w:ascii="Times New Roman" w:eastAsia="Times New Roman" w:hAnsi="Times New Roman" w:cs="Times New Roman"/>
      <w:b/>
      <w:sz w:val="24"/>
      <w:lang w:val="en-US" w:eastAsia="en-US"/>
    </w:rPr>
  </w:style>
  <w:style w:type="paragraph" w:customStyle="1" w:styleId="PDSHeading1">
    <w:name w:val="PDS Heading 1"/>
    <w:next w:val="PDSHeading2"/>
    <w:uiPriority w:val="99"/>
    <w:rsid w:val="00EC08E7"/>
    <w:pPr>
      <w:keepNext/>
      <w:numPr>
        <w:numId w:val="193"/>
      </w:numPr>
      <w:outlineLvl w:val="0"/>
    </w:pPr>
    <w:rPr>
      <w:rFonts w:ascii="Times New Roman" w:eastAsia="Times New Roman" w:hAnsi="Times New Roman" w:cs="Times New Roman"/>
      <w:b/>
      <w:caps/>
      <w:sz w:val="24"/>
      <w:lang w:val="en-US" w:eastAsia="en-US"/>
    </w:rPr>
  </w:style>
  <w:style w:type="paragraph" w:customStyle="1" w:styleId="MainParanoChapter-Ch3">
    <w:name w:val="Main Para no Chapter #-Ch 3"/>
    <w:basedOn w:val="Normal"/>
    <w:link w:val="MainParanoChapter-Ch3Char"/>
    <w:qFormat/>
    <w:rsid w:val="00EC08E7"/>
    <w:pPr>
      <w:numPr>
        <w:numId w:val="194"/>
      </w:numPr>
      <w:spacing w:before="240" w:after="240" w:line="240" w:lineRule="auto"/>
      <w:ind w:left="0" w:firstLine="0"/>
      <w:jc w:val="both"/>
    </w:pPr>
    <w:rPr>
      <w:rFonts w:ascii="Times New Roman" w:eastAsia="Times New Roman" w:hAnsi="Times New Roman"/>
      <w:sz w:val="24"/>
      <w:szCs w:val="24"/>
    </w:rPr>
  </w:style>
  <w:style w:type="character" w:customStyle="1" w:styleId="MainParanoChapter-Ch3Char">
    <w:name w:val="Main Para no Chapter #-Ch 3 Char"/>
    <w:link w:val="MainParanoChapter-Ch3"/>
    <w:rsid w:val="00EC08E7"/>
    <w:rPr>
      <w:rFonts w:ascii="Times New Roman" w:eastAsia="Times New Roman" w:hAnsi="Times New Roman"/>
      <w:sz w:val="24"/>
      <w:szCs w:val="24"/>
      <w:lang w:bidi="hi-IN"/>
    </w:rPr>
  </w:style>
  <w:style w:type="paragraph" w:customStyle="1" w:styleId="Normal110">
    <w:name w:val="Normal_110"/>
    <w:uiPriority w:val="99"/>
    <w:qFormat/>
    <w:rsid w:val="00EC08E7"/>
    <w:pPr>
      <w:widowControl w:val="0"/>
      <w:autoSpaceDE w:val="0"/>
      <w:autoSpaceDN w:val="0"/>
      <w:adjustRightInd w:val="0"/>
    </w:pPr>
    <w:rPr>
      <w:rFonts w:ascii="Arial" w:eastAsia="Times New Roman" w:hAnsi="Arial" w:cs="Arial"/>
      <w:color w:val="000000"/>
      <w:sz w:val="24"/>
      <w:szCs w:val="24"/>
      <w:lang w:val="en-US" w:eastAsia="en-US"/>
    </w:rPr>
  </w:style>
  <w:style w:type="table" w:customStyle="1" w:styleId="TableGrid480">
    <w:name w:val="Table Grid_48"/>
    <w:basedOn w:val="TableNormal"/>
    <w:uiPriority w:val="39"/>
    <w:rsid w:val="00EC08E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EC08E7"/>
    <w:pPr>
      <w:spacing w:after="0" w:line="240" w:lineRule="auto"/>
      <w:ind w:left="360" w:hanging="360"/>
    </w:pPr>
    <w:rPr>
      <w:rFonts w:ascii="Times New Roman" w:eastAsia="Times New Roman" w:hAnsi="Times New Roman" w:cs="Times New Roman"/>
      <w:sz w:val="20"/>
      <w:lang w:val="en-US" w:bidi="ar-SA"/>
    </w:rPr>
  </w:style>
  <w:style w:type="character" w:customStyle="1" w:styleId="EndnoteTextChar">
    <w:name w:val="Endnote Text Char"/>
    <w:link w:val="EndnoteText"/>
    <w:semiHidden/>
    <w:rsid w:val="00EC08E7"/>
    <w:rPr>
      <w:rFonts w:ascii="Times New Roman" w:eastAsia="Times New Roman" w:hAnsi="Times New Roman" w:cs="Times New Roman"/>
      <w:sz w:val="20"/>
      <w:szCs w:val="20"/>
    </w:rPr>
  </w:style>
  <w:style w:type="character" w:styleId="EndnoteReference">
    <w:name w:val="endnote reference"/>
    <w:semiHidden/>
    <w:unhideWhenUsed/>
    <w:rsid w:val="00EC08E7"/>
    <w:rPr>
      <w:vertAlign w:val="superscript"/>
    </w:rPr>
  </w:style>
  <w:style w:type="paragraph" w:styleId="DocumentMap">
    <w:name w:val="Document Map"/>
    <w:basedOn w:val="Normal"/>
    <w:link w:val="DocumentMapChar"/>
    <w:unhideWhenUsed/>
    <w:rsid w:val="00B95425"/>
    <w:pPr>
      <w:spacing w:after="0" w:line="240" w:lineRule="auto"/>
    </w:pPr>
    <w:rPr>
      <w:rFonts w:ascii="Lucida Grande" w:hAnsi="Lucida Grande" w:cs="Lucida Grande"/>
      <w:sz w:val="24"/>
      <w:szCs w:val="24"/>
    </w:rPr>
  </w:style>
  <w:style w:type="character" w:customStyle="1" w:styleId="DocumentMapChar">
    <w:name w:val="Document Map Char"/>
    <w:link w:val="DocumentMap"/>
    <w:rsid w:val="00B95425"/>
    <w:rPr>
      <w:rFonts w:ascii="Lucida Grande" w:hAnsi="Lucida Grande" w:cs="Lucida Grande"/>
      <w:sz w:val="24"/>
      <w:szCs w:val="24"/>
      <w:lang w:val="en-GB" w:bidi="hi-IN"/>
    </w:rPr>
  </w:style>
  <w:style w:type="paragraph" w:customStyle="1" w:styleId="xl63">
    <w:name w:val="xl63"/>
    <w:basedOn w:val="Normal"/>
    <w:rsid w:val="002479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b/>
      <w:bCs/>
      <w:sz w:val="24"/>
      <w:szCs w:val="24"/>
      <w:lang w:val="en-IN" w:bidi="ar-SA"/>
    </w:rPr>
  </w:style>
  <w:style w:type="paragraph" w:customStyle="1" w:styleId="xl64">
    <w:name w:val="xl64"/>
    <w:basedOn w:val="Normal"/>
    <w:rsid w:val="002479BF"/>
    <w:pPr>
      <w:spacing w:before="100" w:beforeAutospacing="1" w:after="100" w:afterAutospacing="1" w:line="240" w:lineRule="auto"/>
    </w:pPr>
    <w:rPr>
      <w:rFonts w:ascii="Arial" w:eastAsia="Times New Roman" w:hAnsi="Arial" w:cs="Arial"/>
      <w:sz w:val="24"/>
      <w:szCs w:val="24"/>
      <w:lang w:val="en-IN" w:bidi="ar-SA"/>
    </w:rPr>
  </w:style>
  <w:style w:type="paragraph" w:customStyle="1" w:styleId="xl65">
    <w:name w:val="xl65"/>
    <w:basedOn w:val="Normal"/>
    <w:rsid w:val="002479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IN" w:bidi="ar-SA"/>
    </w:rPr>
  </w:style>
  <w:style w:type="paragraph" w:customStyle="1" w:styleId="xl66">
    <w:name w:val="xl66"/>
    <w:basedOn w:val="Normal"/>
    <w:rsid w:val="002479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IN" w:bidi="ar-SA"/>
    </w:rPr>
  </w:style>
  <w:style w:type="paragraph" w:customStyle="1" w:styleId="xl67">
    <w:name w:val="xl67"/>
    <w:basedOn w:val="Normal"/>
    <w:rsid w:val="002479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IN" w:bidi="ar-SA"/>
    </w:rPr>
  </w:style>
  <w:style w:type="paragraph" w:customStyle="1" w:styleId="xl68">
    <w:name w:val="xl68"/>
    <w:basedOn w:val="Normal"/>
    <w:rsid w:val="002479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IN" w:bidi="ar-SA"/>
    </w:rPr>
  </w:style>
  <w:style w:type="paragraph" w:customStyle="1" w:styleId="xl69">
    <w:name w:val="xl69"/>
    <w:basedOn w:val="Normal"/>
    <w:rsid w:val="002479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eastAsia="Times New Roman" w:hAnsi="Arial" w:cs="Arial"/>
      <w:b/>
      <w:bCs/>
      <w:sz w:val="24"/>
      <w:szCs w:val="24"/>
      <w:lang w:val="en-IN" w:bidi="ar-SA"/>
    </w:rPr>
  </w:style>
  <w:style w:type="paragraph" w:customStyle="1" w:styleId="xl70">
    <w:name w:val="xl70"/>
    <w:basedOn w:val="Normal"/>
    <w:rsid w:val="002479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71">
    <w:name w:val="xl71"/>
    <w:basedOn w:val="Normal"/>
    <w:rsid w:val="002479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72">
    <w:name w:val="xl72"/>
    <w:basedOn w:val="Normal"/>
    <w:rsid w:val="002479BF"/>
    <w:pP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73">
    <w:name w:val="xl73"/>
    <w:basedOn w:val="Normal"/>
    <w:rsid w:val="002479B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val="en-IN" w:bidi="ar-SA"/>
    </w:rPr>
  </w:style>
  <w:style w:type="paragraph" w:customStyle="1" w:styleId="xl74">
    <w:name w:val="xl74"/>
    <w:basedOn w:val="Normal"/>
    <w:rsid w:val="002479B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75">
    <w:name w:val="xl75"/>
    <w:basedOn w:val="Normal"/>
    <w:rsid w:val="002479B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lang w:val="en-IN" w:bidi="ar-SA"/>
    </w:rPr>
  </w:style>
  <w:style w:type="paragraph" w:customStyle="1" w:styleId="xl76">
    <w:name w:val="xl76"/>
    <w:basedOn w:val="Normal"/>
    <w:rsid w:val="002479B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77">
    <w:name w:val="xl77"/>
    <w:basedOn w:val="Normal"/>
    <w:rsid w:val="002479BF"/>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Arial" w:eastAsia="Times New Roman" w:hAnsi="Arial" w:cs="Arial"/>
      <w:b/>
      <w:bCs/>
      <w:sz w:val="24"/>
      <w:szCs w:val="24"/>
      <w:lang w:val="en-IN" w:bidi="ar-SA"/>
    </w:rPr>
  </w:style>
  <w:style w:type="paragraph" w:customStyle="1" w:styleId="xl78">
    <w:name w:val="xl78"/>
    <w:basedOn w:val="Normal"/>
    <w:rsid w:val="002479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79">
    <w:name w:val="xl79"/>
    <w:basedOn w:val="Normal"/>
    <w:rsid w:val="002479BF"/>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80">
    <w:name w:val="xl80"/>
    <w:basedOn w:val="Normal"/>
    <w:rsid w:val="002479B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81">
    <w:name w:val="xl81"/>
    <w:basedOn w:val="Normal"/>
    <w:rsid w:val="002479BF"/>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82">
    <w:name w:val="xl82"/>
    <w:basedOn w:val="Normal"/>
    <w:rsid w:val="002479BF"/>
    <w:pPr>
      <w:shd w:val="clear" w:color="000000" w:fill="FFFF00"/>
      <w:spacing w:before="100" w:beforeAutospacing="1" w:after="100" w:afterAutospacing="1" w:line="240" w:lineRule="auto"/>
    </w:pPr>
    <w:rPr>
      <w:rFonts w:ascii="Arial" w:eastAsia="Times New Roman" w:hAnsi="Arial" w:cs="Arial"/>
      <w:sz w:val="24"/>
      <w:szCs w:val="24"/>
      <w:lang w:val="en-IN" w:bidi="ar-SA"/>
    </w:rPr>
  </w:style>
  <w:style w:type="paragraph" w:customStyle="1" w:styleId="xl83">
    <w:name w:val="xl83"/>
    <w:basedOn w:val="Normal"/>
    <w:rsid w:val="002479BF"/>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Arial" w:eastAsia="Times New Roman" w:hAnsi="Arial" w:cs="Arial"/>
      <w:b/>
      <w:bCs/>
      <w:sz w:val="24"/>
      <w:szCs w:val="24"/>
      <w:lang w:val="en-IN" w:bidi="ar-SA"/>
    </w:rPr>
  </w:style>
  <w:style w:type="paragraph" w:customStyle="1" w:styleId="xl84">
    <w:name w:val="xl84"/>
    <w:basedOn w:val="Normal"/>
    <w:rsid w:val="002479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85">
    <w:name w:val="xl85"/>
    <w:basedOn w:val="Normal"/>
    <w:rsid w:val="002479BF"/>
    <w:pPr>
      <w:spacing w:before="100" w:beforeAutospacing="1" w:after="100" w:afterAutospacing="1" w:line="240" w:lineRule="auto"/>
    </w:pPr>
    <w:rPr>
      <w:rFonts w:ascii="Arial" w:eastAsia="Times New Roman" w:hAnsi="Arial" w:cs="Arial"/>
      <w:sz w:val="24"/>
      <w:szCs w:val="24"/>
      <w:lang w:val="en-IN" w:bidi="ar-SA"/>
    </w:rPr>
  </w:style>
  <w:style w:type="paragraph" w:customStyle="1" w:styleId="xl86">
    <w:name w:val="xl86"/>
    <w:basedOn w:val="Normal"/>
    <w:rsid w:val="002479BF"/>
    <w:pPr>
      <w:spacing w:before="100" w:beforeAutospacing="1" w:after="100" w:afterAutospacing="1" w:line="240" w:lineRule="auto"/>
    </w:pPr>
    <w:rPr>
      <w:rFonts w:ascii="Arial" w:eastAsia="Times New Roman" w:hAnsi="Arial" w:cs="Arial"/>
      <w:sz w:val="24"/>
      <w:szCs w:val="24"/>
      <w:lang w:val="en-IN" w:bidi="ar-SA"/>
    </w:rPr>
  </w:style>
  <w:style w:type="paragraph" w:customStyle="1" w:styleId="xl87">
    <w:name w:val="xl87"/>
    <w:basedOn w:val="Normal"/>
    <w:rsid w:val="002479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IN" w:bidi="ar-SA"/>
    </w:rPr>
  </w:style>
  <w:style w:type="paragraph" w:customStyle="1" w:styleId="xl88">
    <w:name w:val="xl88"/>
    <w:basedOn w:val="Normal"/>
    <w:rsid w:val="002479BF"/>
    <w:pPr>
      <w:spacing w:before="100" w:beforeAutospacing="1" w:after="100" w:afterAutospacing="1" w:line="240" w:lineRule="auto"/>
    </w:pPr>
    <w:rPr>
      <w:rFonts w:ascii="Arial" w:eastAsia="Times New Roman" w:hAnsi="Arial" w:cs="Arial"/>
      <w:sz w:val="24"/>
      <w:szCs w:val="24"/>
      <w:lang w:val="en-IN" w:bidi="ar-SA"/>
    </w:rPr>
  </w:style>
  <w:style w:type="paragraph" w:customStyle="1" w:styleId="xl89">
    <w:name w:val="xl89"/>
    <w:basedOn w:val="Normal"/>
    <w:rsid w:val="002479BF"/>
    <w:pPr>
      <w:spacing w:before="100" w:beforeAutospacing="1" w:after="100" w:afterAutospacing="1" w:line="240" w:lineRule="auto"/>
    </w:pPr>
    <w:rPr>
      <w:rFonts w:ascii="Times New Roman" w:eastAsia="Times New Roman" w:hAnsi="Times New Roman" w:cs="Times New Roman"/>
      <w:b/>
      <w:bCs/>
      <w:color w:val="000000"/>
      <w:sz w:val="24"/>
      <w:szCs w:val="24"/>
      <w:lang w:val="en-IN" w:bidi="ar-SA"/>
    </w:rPr>
  </w:style>
  <w:style w:type="paragraph" w:customStyle="1" w:styleId="xl90">
    <w:name w:val="xl90"/>
    <w:basedOn w:val="Normal"/>
    <w:rsid w:val="002479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IN" w:bidi="ar-SA"/>
    </w:rPr>
  </w:style>
  <w:style w:type="paragraph" w:customStyle="1" w:styleId="xl91">
    <w:name w:val="xl91"/>
    <w:basedOn w:val="Normal"/>
    <w:rsid w:val="002479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IN" w:bidi="ar-SA"/>
    </w:rPr>
  </w:style>
  <w:style w:type="paragraph" w:customStyle="1" w:styleId="xl92">
    <w:name w:val="xl92"/>
    <w:basedOn w:val="Normal"/>
    <w:rsid w:val="002479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val="en-IN" w:bidi="ar-SA"/>
    </w:rPr>
  </w:style>
  <w:style w:type="paragraph" w:customStyle="1" w:styleId="xl93">
    <w:name w:val="xl93"/>
    <w:basedOn w:val="Normal"/>
    <w:rsid w:val="002479BF"/>
    <w:pPr>
      <w:spacing w:before="100" w:beforeAutospacing="1" w:after="100" w:afterAutospacing="1" w:line="240" w:lineRule="auto"/>
    </w:pPr>
    <w:rPr>
      <w:rFonts w:ascii="Arial" w:eastAsia="Times New Roman" w:hAnsi="Arial" w:cs="Arial"/>
      <w:color w:val="000000"/>
      <w:sz w:val="24"/>
      <w:szCs w:val="24"/>
      <w:lang w:val="en-IN" w:bidi="ar-SA"/>
    </w:rPr>
  </w:style>
  <w:style w:type="paragraph" w:customStyle="1" w:styleId="xl94">
    <w:name w:val="xl94"/>
    <w:basedOn w:val="Normal"/>
    <w:rsid w:val="002479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95">
    <w:name w:val="xl95"/>
    <w:basedOn w:val="Normal"/>
    <w:rsid w:val="002479BF"/>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96">
    <w:name w:val="xl96"/>
    <w:basedOn w:val="Normal"/>
    <w:rsid w:val="002479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97">
    <w:name w:val="xl97"/>
    <w:basedOn w:val="Normal"/>
    <w:rsid w:val="002479B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98">
    <w:name w:val="xl98"/>
    <w:basedOn w:val="Normal"/>
    <w:rsid w:val="002479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99">
    <w:name w:val="xl99"/>
    <w:basedOn w:val="Normal"/>
    <w:rsid w:val="002479BF"/>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100">
    <w:name w:val="xl100"/>
    <w:basedOn w:val="Normal"/>
    <w:rsid w:val="002479BF"/>
    <w:pPr>
      <w:pBdr>
        <w:top w:val="single" w:sz="4" w:space="0" w:color="auto"/>
        <w:left w:val="single" w:sz="4" w:space="0" w:color="auto"/>
        <w:bottom w:val="single" w:sz="4" w:space="0" w:color="auto"/>
      </w:pBdr>
      <w:shd w:val="clear" w:color="000000" w:fill="E46D0A"/>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101">
    <w:name w:val="xl101"/>
    <w:basedOn w:val="Normal"/>
    <w:rsid w:val="002479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102">
    <w:name w:val="xl102"/>
    <w:basedOn w:val="Normal"/>
    <w:rsid w:val="002479BF"/>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Arial" w:eastAsia="Times New Roman" w:hAnsi="Arial" w:cs="Arial"/>
      <w:b/>
      <w:bCs/>
      <w:sz w:val="24"/>
      <w:szCs w:val="24"/>
      <w:lang w:val="en-IN" w:bidi="ar-SA"/>
    </w:rPr>
  </w:style>
  <w:style w:type="paragraph" w:customStyle="1" w:styleId="xl103">
    <w:name w:val="xl103"/>
    <w:basedOn w:val="Normal"/>
    <w:rsid w:val="002479BF"/>
    <w:pPr>
      <w:pBdr>
        <w:top w:val="single" w:sz="4" w:space="0" w:color="auto"/>
        <w:left w:val="single" w:sz="4" w:space="0" w:color="auto"/>
        <w:bottom w:val="single" w:sz="4" w:space="0" w:color="auto"/>
      </w:pBdr>
      <w:shd w:val="clear" w:color="000000" w:fill="E46D0A"/>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xl104">
    <w:name w:val="xl104"/>
    <w:basedOn w:val="Normal"/>
    <w:rsid w:val="002479BF"/>
    <w:pPr>
      <w:pBdr>
        <w:top w:val="single" w:sz="4" w:space="0" w:color="auto"/>
        <w:bottom w:val="single" w:sz="4" w:space="0" w:color="auto"/>
      </w:pBdr>
      <w:shd w:val="clear" w:color="000000" w:fill="E46D0A"/>
      <w:spacing w:before="100" w:beforeAutospacing="1" w:after="100" w:afterAutospacing="1" w:line="240" w:lineRule="auto"/>
      <w:jc w:val="center"/>
    </w:pPr>
    <w:rPr>
      <w:rFonts w:ascii="Arial" w:eastAsia="Times New Roman" w:hAnsi="Arial" w:cs="Arial"/>
      <w:sz w:val="24"/>
      <w:szCs w:val="24"/>
      <w:lang w:val="en-IN" w:bidi="ar-SA"/>
    </w:rPr>
  </w:style>
  <w:style w:type="paragraph" w:customStyle="1" w:styleId="Mytable">
    <w:name w:val="My table"/>
    <w:basedOn w:val="Normal"/>
    <w:link w:val="MytableChar"/>
    <w:qFormat/>
    <w:rsid w:val="002479BF"/>
    <w:pPr>
      <w:spacing w:before="240" w:after="120" w:line="240" w:lineRule="auto"/>
      <w:jc w:val="center"/>
    </w:pPr>
    <w:rPr>
      <w:rFonts w:ascii="Arial" w:eastAsia="Times New Roman" w:hAnsi="Arial"/>
      <w:b/>
      <w:sz w:val="20"/>
      <w:szCs w:val="24"/>
    </w:rPr>
  </w:style>
  <w:style w:type="character" w:customStyle="1" w:styleId="MytableChar">
    <w:name w:val="My table Char"/>
    <w:link w:val="Mytable"/>
    <w:locked/>
    <w:rsid w:val="002479BF"/>
    <w:rPr>
      <w:rFonts w:ascii="Arial" w:eastAsia="Times New Roman" w:hAnsi="Arial" w:cs="Times New Roman"/>
      <w:b/>
      <w:szCs w:val="24"/>
      <w:lang w:val="en-GB"/>
    </w:rPr>
  </w:style>
  <w:style w:type="paragraph" w:customStyle="1" w:styleId="MyBodytextCharChar">
    <w:name w:val="My Body text Char Char"/>
    <w:basedOn w:val="Normal"/>
    <w:link w:val="MyBodytextCharCharChar"/>
    <w:qFormat/>
    <w:rsid w:val="002479BF"/>
    <w:pPr>
      <w:numPr>
        <w:numId w:val="204"/>
      </w:numPr>
      <w:spacing w:before="120" w:after="120" w:line="240" w:lineRule="auto"/>
      <w:jc w:val="both"/>
    </w:pPr>
    <w:rPr>
      <w:rFonts w:ascii="Arial" w:eastAsia="Times New Roman" w:hAnsi="Arial"/>
      <w:sz w:val="24"/>
      <w:szCs w:val="24"/>
    </w:rPr>
  </w:style>
  <w:style w:type="character" w:customStyle="1" w:styleId="MyBodytextCharCharChar">
    <w:name w:val="My Body text Char Char Char"/>
    <w:link w:val="MyBodytextCharChar"/>
    <w:rsid w:val="002479BF"/>
    <w:rPr>
      <w:rFonts w:ascii="Arial" w:eastAsia="Times New Roman" w:hAnsi="Arial"/>
      <w:sz w:val="24"/>
      <w:szCs w:val="24"/>
      <w:lang w:val="en-GB" w:bidi="hi-IN"/>
    </w:rPr>
  </w:style>
  <w:style w:type="paragraph" w:customStyle="1" w:styleId="MyHeading2">
    <w:name w:val="My Heading 2"/>
    <w:basedOn w:val="Normal"/>
    <w:next w:val="MyBodytextCharChar"/>
    <w:rsid w:val="002479BF"/>
    <w:pPr>
      <w:spacing w:before="120" w:after="120" w:line="240" w:lineRule="auto"/>
      <w:ind w:left="1080" w:hanging="360"/>
    </w:pPr>
    <w:rPr>
      <w:rFonts w:ascii="Arial" w:eastAsia="Times New Roman" w:hAnsi="Arial" w:cs="Times New Roman"/>
      <w:b/>
      <w:sz w:val="24"/>
      <w:szCs w:val="24"/>
      <w:lang w:bidi="ar-SA"/>
    </w:rPr>
  </w:style>
  <w:style w:type="paragraph" w:customStyle="1" w:styleId="MyHeading3">
    <w:name w:val="My Heading 3"/>
    <w:basedOn w:val="MyHeading2"/>
    <w:next w:val="MyBodytextCharChar"/>
    <w:rsid w:val="002479BF"/>
    <w:pPr>
      <w:tabs>
        <w:tab w:val="num" w:pos="1080"/>
      </w:tabs>
      <w:ind w:hanging="1080"/>
    </w:pPr>
    <w:rPr>
      <w:i/>
      <w:sz w:val="22"/>
      <w:szCs w:val="22"/>
    </w:rPr>
  </w:style>
  <w:style w:type="paragraph" w:customStyle="1" w:styleId="Myheading4">
    <w:name w:val="My heading 4"/>
    <w:basedOn w:val="MyBodytextCharChar"/>
    <w:next w:val="MyBodytextCharChar"/>
    <w:rsid w:val="002479BF"/>
    <w:pPr>
      <w:numPr>
        <w:numId w:val="0"/>
      </w:numPr>
      <w:ind w:left="3600" w:hanging="360"/>
    </w:pPr>
    <w:rPr>
      <w:i/>
    </w:rPr>
  </w:style>
  <w:style w:type="paragraph" w:customStyle="1" w:styleId="Myfigure">
    <w:name w:val="My figure"/>
    <w:basedOn w:val="Normal"/>
    <w:next w:val="Normal"/>
    <w:link w:val="MyfigureChar1"/>
    <w:qFormat/>
    <w:rsid w:val="002479BF"/>
    <w:pPr>
      <w:spacing w:before="120" w:after="120" w:line="240" w:lineRule="auto"/>
      <w:jc w:val="center"/>
    </w:pPr>
    <w:rPr>
      <w:rFonts w:ascii="Arial" w:eastAsia="Times New Roman" w:hAnsi="Arial"/>
      <w:b/>
      <w:sz w:val="24"/>
      <w:szCs w:val="24"/>
    </w:rPr>
  </w:style>
  <w:style w:type="paragraph" w:customStyle="1" w:styleId="StyleListBulletmybulletJustifiedAfter3pt">
    <w:name w:val="Style List Bulletmy bullet + Justified After:  3 pt"/>
    <w:basedOn w:val="ListBullet"/>
    <w:next w:val="ListBullet"/>
    <w:rsid w:val="002479BF"/>
    <w:pPr>
      <w:spacing w:before="0" w:after="60" w:line="240" w:lineRule="auto"/>
      <w:ind w:left="6480" w:hanging="180"/>
    </w:pPr>
    <w:rPr>
      <w:rFonts w:ascii="Arial" w:hAnsi="Arial"/>
      <w:sz w:val="24"/>
      <w:lang w:val="en-GB"/>
    </w:rPr>
  </w:style>
  <w:style w:type="paragraph" w:customStyle="1" w:styleId="MyMap1">
    <w:name w:val="My Map 1"/>
    <w:basedOn w:val="Normal"/>
    <w:rsid w:val="002479BF"/>
    <w:pPr>
      <w:spacing w:before="60" w:after="120" w:line="240" w:lineRule="auto"/>
      <w:ind w:left="4500"/>
      <w:jc w:val="center"/>
    </w:pPr>
    <w:rPr>
      <w:rFonts w:ascii="Arial" w:eastAsia="Times New Roman" w:hAnsi="Arial" w:cs="Times New Roman"/>
      <w:b/>
      <w:sz w:val="24"/>
      <w:szCs w:val="24"/>
      <w:lang w:bidi="ar-SA"/>
    </w:rPr>
  </w:style>
  <w:style w:type="paragraph" w:customStyle="1" w:styleId="Heading40">
    <w:name w:val="Heading 4."/>
    <w:basedOn w:val="Myheading4"/>
    <w:qFormat/>
    <w:rsid w:val="002479BF"/>
    <w:pPr>
      <w:ind w:left="2880"/>
    </w:pPr>
  </w:style>
  <w:style w:type="paragraph" w:customStyle="1" w:styleId="ReportFigure">
    <w:name w:val="Report Figure"/>
    <w:basedOn w:val="Normal"/>
    <w:rsid w:val="002479BF"/>
    <w:pPr>
      <w:numPr>
        <w:numId w:val="206"/>
      </w:numPr>
      <w:spacing w:after="0" w:line="240" w:lineRule="auto"/>
      <w:jc w:val="center"/>
    </w:pPr>
    <w:rPr>
      <w:rFonts w:ascii="Times New Roman" w:eastAsia="Times New Roman" w:hAnsi="Times New Roman" w:cs="Times New Roman"/>
      <w:b/>
      <w:sz w:val="24"/>
      <w:szCs w:val="24"/>
      <w:lang w:val="en-IN" w:bidi="ar-SA"/>
    </w:rPr>
  </w:style>
  <w:style w:type="paragraph" w:customStyle="1" w:styleId="Map">
    <w:name w:val="Map"/>
    <w:basedOn w:val="Normal"/>
    <w:next w:val="Normal"/>
    <w:autoRedefine/>
    <w:rsid w:val="002479BF"/>
    <w:pPr>
      <w:numPr>
        <w:numId w:val="207"/>
      </w:numPr>
      <w:spacing w:after="0" w:line="240" w:lineRule="auto"/>
      <w:jc w:val="center"/>
    </w:pPr>
    <w:rPr>
      <w:rFonts w:ascii="Arial" w:eastAsia="Times New Roman" w:hAnsi="Arial" w:cs="Times New Roman"/>
      <w:b/>
      <w:bCs/>
      <w:sz w:val="24"/>
      <w:szCs w:val="24"/>
      <w:lang w:bidi="ar-SA"/>
    </w:rPr>
  </w:style>
  <w:style w:type="paragraph" w:customStyle="1" w:styleId="para0">
    <w:name w:val="para"/>
    <w:basedOn w:val="Normal"/>
    <w:rsid w:val="002479BF"/>
    <w:pPr>
      <w:spacing w:after="120" w:line="360" w:lineRule="auto"/>
      <w:ind w:firstLine="900"/>
      <w:jc w:val="both"/>
    </w:pPr>
    <w:rPr>
      <w:rFonts w:ascii="Arial" w:eastAsia="Times New Roman" w:hAnsi="Arial" w:cs="Times New Roman"/>
      <w:sz w:val="24"/>
      <w:lang w:val="en-IN" w:bidi="ar-SA"/>
    </w:rPr>
  </w:style>
  <w:style w:type="paragraph" w:customStyle="1" w:styleId="mbullet">
    <w:name w:val="mbullet"/>
    <w:basedOn w:val="Normal"/>
    <w:rsid w:val="002479BF"/>
    <w:pPr>
      <w:numPr>
        <w:numId w:val="208"/>
      </w:numPr>
      <w:spacing w:before="120" w:after="120" w:line="360" w:lineRule="auto"/>
      <w:jc w:val="both"/>
    </w:pPr>
    <w:rPr>
      <w:rFonts w:ascii="Arial" w:eastAsia="Times New Roman" w:hAnsi="Arial" w:cs="Arial"/>
      <w:sz w:val="24"/>
      <w:szCs w:val="24"/>
      <w:lang w:val="en-IN" w:bidi="ar-SA"/>
    </w:rPr>
  </w:style>
  <w:style w:type="paragraph" w:customStyle="1" w:styleId="T1">
    <w:name w:val="T1"/>
    <w:basedOn w:val="Title"/>
    <w:rsid w:val="002479BF"/>
    <w:pPr>
      <w:keepNext/>
      <w:pBdr>
        <w:top w:val="none" w:sz="0" w:space="0" w:color="auto"/>
        <w:bottom w:val="none" w:sz="0" w:space="0" w:color="auto"/>
      </w:pBdr>
      <w:tabs>
        <w:tab w:val="left" w:pos="882"/>
      </w:tabs>
      <w:spacing w:before="120" w:after="180"/>
      <w:jc w:val="both"/>
    </w:pPr>
    <w:rPr>
      <w:rFonts w:ascii="Arial" w:hAnsi="Arial" w:cs="Arial"/>
      <w:b/>
      <w:bCs/>
      <w:caps w:val="0"/>
      <w:color w:val="auto"/>
      <w:spacing w:val="0"/>
      <w:sz w:val="24"/>
      <w:szCs w:val="24"/>
      <w:lang w:val="en-IN"/>
    </w:rPr>
  </w:style>
  <w:style w:type="paragraph" w:customStyle="1" w:styleId="T3">
    <w:name w:val="T3"/>
    <w:basedOn w:val="T1"/>
    <w:rsid w:val="002479BF"/>
    <w:rPr>
      <w:sz w:val="22"/>
      <w:szCs w:val="22"/>
    </w:rPr>
  </w:style>
  <w:style w:type="paragraph" w:customStyle="1" w:styleId="Bb1">
    <w:name w:val="Bb1"/>
    <w:basedOn w:val="mbullet"/>
    <w:rsid w:val="002479BF"/>
    <w:pPr>
      <w:numPr>
        <w:numId w:val="209"/>
      </w:numPr>
      <w:tabs>
        <w:tab w:val="clear" w:pos="720"/>
        <w:tab w:val="left" w:pos="900"/>
      </w:tabs>
      <w:spacing w:before="0"/>
      <w:ind w:left="907" w:hanging="590"/>
    </w:pPr>
    <w:rPr>
      <w:szCs w:val="20"/>
      <w:lang w:val="en-GB"/>
    </w:rPr>
  </w:style>
  <w:style w:type="character" w:customStyle="1" w:styleId="family">
    <w:name w:val="family"/>
    <w:basedOn w:val="DefaultParagraphFont"/>
    <w:rsid w:val="002479BF"/>
  </w:style>
  <w:style w:type="paragraph" w:customStyle="1" w:styleId="Tt1">
    <w:name w:val="Tt1"/>
    <w:basedOn w:val="T1"/>
    <w:rsid w:val="002479BF"/>
    <w:pPr>
      <w:keepNext w:val="0"/>
      <w:tabs>
        <w:tab w:val="clear" w:pos="882"/>
        <w:tab w:val="left" w:pos="900"/>
      </w:tabs>
    </w:pPr>
    <w:rPr>
      <w:rFonts w:ascii="Times New Roman" w:hAnsi="Times New Roman" w:cs="Times New Roman"/>
      <w:color w:val="000000"/>
      <w:sz w:val="28"/>
      <w:szCs w:val="28"/>
    </w:rPr>
  </w:style>
  <w:style w:type="paragraph" w:customStyle="1" w:styleId="StyleMyBodytextCharCharBefore0ptAfter0pt">
    <w:name w:val="Style My Body text Char Char + Before:  0 pt After:  0 pt"/>
    <w:basedOn w:val="MyBodytextCharChar"/>
    <w:autoRedefine/>
    <w:rsid w:val="002479BF"/>
    <w:pPr>
      <w:numPr>
        <w:numId w:val="0"/>
      </w:numPr>
      <w:tabs>
        <w:tab w:val="num" w:pos="720"/>
      </w:tabs>
      <w:ind w:left="1685" w:hanging="720"/>
    </w:pPr>
  </w:style>
  <w:style w:type="character" w:customStyle="1" w:styleId="FootnoteTextChar1">
    <w:name w:val="Footnote Text Char1"/>
    <w:aliases w:val="ft Char1"/>
    <w:semiHidden/>
    <w:rsid w:val="002479BF"/>
    <w:rPr>
      <w:sz w:val="20"/>
      <w:szCs w:val="20"/>
    </w:rPr>
  </w:style>
  <w:style w:type="character" w:customStyle="1" w:styleId="MyfigureChar1">
    <w:name w:val="My figure Char1"/>
    <w:link w:val="Myfigure"/>
    <w:locked/>
    <w:rsid w:val="002479BF"/>
    <w:rPr>
      <w:rFonts w:ascii="Arial" w:eastAsia="Times New Roman" w:hAnsi="Arial" w:cs="Times New Roman"/>
      <w:b/>
      <w:sz w:val="24"/>
      <w:szCs w:val="24"/>
      <w:lang w:val="en-GB"/>
    </w:rPr>
  </w:style>
  <w:style w:type="paragraph" w:customStyle="1" w:styleId="StyleListBulletmybulletBoldItalicUnderlineLeft1B">
    <w:name w:val="Style List Bulletmy bullet + Bold Italic Underline Left:  1&quot; B..."/>
    <w:basedOn w:val="ListBullet"/>
    <w:rsid w:val="002479BF"/>
    <w:pPr>
      <w:spacing w:line="240" w:lineRule="auto"/>
      <w:ind w:left="1440" w:firstLine="0"/>
    </w:pPr>
    <w:rPr>
      <w:rFonts w:ascii="Arial" w:hAnsi="Arial"/>
      <w:b/>
      <w:bCs/>
      <w:i/>
      <w:iCs/>
      <w:sz w:val="24"/>
      <w:u w:val="single"/>
      <w:lang w:val="en-GB"/>
    </w:rPr>
  </w:style>
  <w:style w:type="character" w:styleId="HTMLCite">
    <w:name w:val="HTML Cite"/>
    <w:unhideWhenUsed/>
    <w:rsid w:val="002479BF"/>
    <w:rPr>
      <w:i w:val="0"/>
      <w:iCs w:val="0"/>
      <w:color w:val="008000"/>
    </w:rPr>
  </w:style>
  <w:style w:type="paragraph" w:styleId="TableofFigures">
    <w:name w:val="table of figures"/>
    <w:basedOn w:val="Normal"/>
    <w:next w:val="Normal"/>
    <w:uiPriority w:val="99"/>
    <w:unhideWhenUsed/>
    <w:rsid w:val="002479BF"/>
    <w:pPr>
      <w:spacing w:after="0" w:line="240" w:lineRule="auto"/>
      <w:ind w:left="440" w:hanging="440"/>
    </w:pPr>
    <w:rPr>
      <w:rFonts w:ascii="Arial" w:eastAsia="Times New Roman" w:hAnsi="Arial" w:cs="Times New Roman"/>
      <w:sz w:val="24"/>
      <w:szCs w:val="24"/>
      <w:lang w:bidi="ar-SA"/>
    </w:rPr>
  </w:style>
  <w:style w:type="paragraph" w:styleId="TOAHeading">
    <w:name w:val="toa heading"/>
    <w:basedOn w:val="Normal"/>
    <w:next w:val="Normal"/>
    <w:semiHidden/>
    <w:unhideWhenUsed/>
    <w:rsid w:val="002479BF"/>
    <w:pPr>
      <w:tabs>
        <w:tab w:val="right" w:pos="9360"/>
      </w:tabs>
      <w:spacing w:after="0" w:line="240" w:lineRule="auto"/>
    </w:pPr>
    <w:rPr>
      <w:rFonts w:ascii="Arial" w:eastAsia="Times New Roman" w:hAnsi="Arial" w:cs="Times New Roman"/>
      <w:sz w:val="24"/>
      <w:lang w:val="en-IN" w:bidi="ar-SA"/>
    </w:rPr>
  </w:style>
  <w:style w:type="character" w:customStyle="1" w:styleId="ListBulletChar">
    <w:name w:val="List Bullet Char"/>
    <w:aliases w:val="IPA Bullet Char,IPA Bullet Char Char Char,my bullet Char,List Bullet Char Char Char Char,List Bullet Char Char Char1"/>
    <w:link w:val="ListBullet"/>
    <w:uiPriority w:val="99"/>
    <w:locked/>
    <w:rsid w:val="002479BF"/>
    <w:rPr>
      <w:rFonts w:ascii="Times New Roman" w:eastAsia="Times New Roman" w:hAnsi="Times New Roman" w:cs="Times New Roman"/>
      <w:sz w:val="22"/>
      <w:lang w:val="en-US" w:eastAsia="en-US"/>
    </w:rPr>
  </w:style>
  <w:style w:type="paragraph" w:styleId="ListBullet5">
    <w:name w:val="List Bullet 5"/>
    <w:basedOn w:val="Normal"/>
    <w:unhideWhenUsed/>
    <w:rsid w:val="002479BF"/>
    <w:pPr>
      <w:tabs>
        <w:tab w:val="num" w:pos="360"/>
      </w:tabs>
      <w:spacing w:before="40" w:after="40" w:line="240" w:lineRule="auto"/>
      <w:ind w:left="1440" w:hanging="1440"/>
      <w:jc w:val="both"/>
    </w:pPr>
    <w:rPr>
      <w:rFonts w:ascii="Arial" w:eastAsia="Times New Roman" w:hAnsi="Arial" w:cs="Times New Roman"/>
      <w:sz w:val="24"/>
      <w:szCs w:val="24"/>
      <w:lang w:bidi="ar-SA"/>
    </w:rPr>
  </w:style>
  <w:style w:type="character" w:customStyle="1" w:styleId="BodyTextChar1">
    <w:name w:val="Body Text Char1"/>
    <w:aliases w:val="Body Text Char Char Char Char Char Char Char Char Char Char Char Char Char Char1,Body Text Char Char Char Char Char Char Char Char Char Char1,Body Text1 Char1,Char Char1"/>
    <w:basedOn w:val="DefaultParagraphFont"/>
    <w:semiHidden/>
    <w:rsid w:val="002479BF"/>
  </w:style>
  <w:style w:type="paragraph" w:customStyle="1" w:styleId="MyHeading1">
    <w:name w:val="My Heading 1"/>
    <w:basedOn w:val="Normal"/>
    <w:next w:val="MyHeading2"/>
    <w:rsid w:val="002479BF"/>
    <w:pPr>
      <w:spacing w:before="60" w:after="120" w:line="240" w:lineRule="auto"/>
      <w:jc w:val="center"/>
    </w:pPr>
    <w:rPr>
      <w:rFonts w:ascii="Arial" w:eastAsia="Times New Roman" w:hAnsi="Arial" w:cs="Times New Roman"/>
      <w:b/>
      <w:caps/>
      <w:sz w:val="26"/>
      <w:szCs w:val="28"/>
      <w:lang w:bidi="ar-SA"/>
    </w:rPr>
  </w:style>
  <w:style w:type="paragraph" w:customStyle="1" w:styleId="MyHeading5">
    <w:name w:val="My Heading 5"/>
    <w:basedOn w:val="MyBodytextCharChar"/>
    <w:next w:val="MyBodytextCharChar"/>
    <w:rsid w:val="002479BF"/>
    <w:pPr>
      <w:numPr>
        <w:numId w:val="0"/>
      </w:numPr>
      <w:tabs>
        <w:tab w:val="num" w:pos="1440"/>
      </w:tabs>
      <w:ind w:left="1080" w:hanging="1080"/>
    </w:pPr>
  </w:style>
  <w:style w:type="paragraph" w:customStyle="1" w:styleId="MyMap">
    <w:name w:val="My Map"/>
    <w:basedOn w:val="Mytable"/>
    <w:next w:val="Normal"/>
    <w:rsid w:val="002479BF"/>
    <w:pPr>
      <w:tabs>
        <w:tab w:val="num" w:pos="360"/>
      </w:tabs>
      <w:spacing w:before="60"/>
      <w:ind w:left="1440" w:hanging="1440"/>
    </w:pPr>
    <w:rPr>
      <w:sz w:val="24"/>
    </w:rPr>
  </w:style>
  <w:style w:type="character" w:customStyle="1" w:styleId="BodytextChar0">
    <w:name w:val="Body text Char"/>
    <w:link w:val="BodyText20"/>
    <w:locked/>
    <w:rsid w:val="002479BF"/>
    <w:rPr>
      <w:b/>
      <w:bCs/>
      <w:i/>
      <w:iCs/>
      <w:u w:val="single"/>
      <w:lang w:bidi="hi-IN"/>
    </w:rPr>
  </w:style>
  <w:style w:type="paragraph" w:customStyle="1" w:styleId="BodyText20">
    <w:name w:val="Body Text2"/>
    <w:basedOn w:val="ListBullet"/>
    <w:link w:val="BodytextChar0"/>
    <w:rsid w:val="002479BF"/>
    <w:pPr>
      <w:spacing w:line="240" w:lineRule="auto"/>
      <w:ind w:left="1440" w:firstLine="0"/>
    </w:pPr>
    <w:rPr>
      <w:rFonts w:ascii="Calibri" w:eastAsia="Calibri" w:hAnsi="Calibri" w:cs="Mangal"/>
      <w:b/>
      <w:bCs/>
      <w:i/>
      <w:iCs/>
      <w:sz w:val="20"/>
      <w:u w:val="single"/>
      <w:lang w:val="en-IN" w:bidi="hi-IN"/>
    </w:rPr>
  </w:style>
  <w:style w:type="paragraph" w:customStyle="1" w:styleId="ReportTable">
    <w:name w:val="Report Table"/>
    <w:basedOn w:val="Normal"/>
    <w:rsid w:val="002479BF"/>
    <w:pPr>
      <w:spacing w:after="0" w:line="240" w:lineRule="auto"/>
      <w:ind w:left="576" w:hanging="1152"/>
      <w:jc w:val="center"/>
    </w:pPr>
    <w:rPr>
      <w:rFonts w:ascii="Times New Roman" w:eastAsia="Times New Roman" w:hAnsi="Times New Roman" w:cs="Times New Roman"/>
      <w:b/>
      <w:sz w:val="24"/>
      <w:szCs w:val="24"/>
      <w:lang w:val="en-IN" w:bidi="ar-SA"/>
    </w:rPr>
  </w:style>
  <w:style w:type="paragraph" w:customStyle="1" w:styleId="ReportMap">
    <w:name w:val="Report Map"/>
    <w:basedOn w:val="Normal"/>
    <w:rsid w:val="002479BF"/>
    <w:pPr>
      <w:spacing w:after="0" w:line="240" w:lineRule="auto"/>
      <w:ind w:left="3528" w:hanging="1296"/>
      <w:jc w:val="center"/>
    </w:pPr>
    <w:rPr>
      <w:rFonts w:ascii="Times New Roman" w:eastAsia="Times New Roman" w:hAnsi="Times New Roman" w:cs="Times New Roman"/>
      <w:b/>
      <w:sz w:val="24"/>
      <w:szCs w:val="24"/>
      <w:lang w:val="en-IN" w:bidi="ar-SA"/>
    </w:rPr>
  </w:style>
  <w:style w:type="character" w:customStyle="1" w:styleId="RportNormalChar">
    <w:name w:val="Rport Normal Char"/>
    <w:link w:val="RportNormal"/>
    <w:locked/>
    <w:rsid w:val="002479BF"/>
    <w:rPr>
      <w:sz w:val="24"/>
      <w:szCs w:val="24"/>
    </w:rPr>
  </w:style>
  <w:style w:type="paragraph" w:customStyle="1" w:styleId="RportNormal">
    <w:name w:val="Rport Normal"/>
    <w:basedOn w:val="Normal"/>
    <w:link w:val="RportNormalChar"/>
    <w:rsid w:val="002479BF"/>
    <w:pPr>
      <w:spacing w:after="240" w:line="240" w:lineRule="auto"/>
    </w:pPr>
    <w:rPr>
      <w:sz w:val="24"/>
      <w:szCs w:val="24"/>
    </w:rPr>
  </w:style>
  <w:style w:type="paragraph" w:customStyle="1" w:styleId="StyleStyleListBulletmybulletJustifiedAfter3pt13pt">
    <w:name w:val="Style Style List Bulletmy bullet + Justified After:  3 pt + 13 pt ..."/>
    <w:basedOn w:val="StyleListBulletmybulletJustifiedAfter3pt"/>
    <w:rsid w:val="002479BF"/>
    <w:pPr>
      <w:numPr>
        <w:numId w:val="0"/>
      </w:numPr>
      <w:tabs>
        <w:tab w:val="num" w:pos="720"/>
      </w:tabs>
      <w:ind w:left="720" w:hanging="720"/>
      <w:jc w:val="center"/>
    </w:pPr>
    <w:rPr>
      <w:rFonts w:eastAsia="Calibri" w:cs="Arial"/>
      <w:b/>
      <w:sz w:val="26"/>
      <w:szCs w:val="26"/>
    </w:rPr>
  </w:style>
  <w:style w:type="paragraph" w:customStyle="1" w:styleId="CM16">
    <w:name w:val="CM16"/>
    <w:basedOn w:val="Default"/>
    <w:next w:val="Default"/>
    <w:rsid w:val="002479BF"/>
    <w:pPr>
      <w:widowControl w:val="0"/>
      <w:spacing w:after="258"/>
    </w:pPr>
    <w:rPr>
      <w:rFonts w:ascii="Times New Roman PS" w:eastAsia="Times New Roman" w:hAnsi="Times New Roman PS" w:cs="Mangal"/>
      <w:color w:val="auto"/>
      <w:lang w:bidi="hi-IN"/>
    </w:rPr>
  </w:style>
  <w:style w:type="paragraph" w:customStyle="1" w:styleId="CM15">
    <w:name w:val="CM15"/>
    <w:basedOn w:val="Default"/>
    <w:next w:val="Default"/>
    <w:rsid w:val="002479BF"/>
    <w:pPr>
      <w:widowControl w:val="0"/>
      <w:spacing w:after="470"/>
    </w:pPr>
    <w:rPr>
      <w:rFonts w:ascii="Times New Roman PS" w:eastAsia="Times New Roman" w:hAnsi="Times New Roman PS" w:cs="Mangal"/>
      <w:color w:val="auto"/>
      <w:lang w:bidi="hi-IN"/>
    </w:rPr>
  </w:style>
  <w:style w:type="paragraph" w:customStyle="1" w:styleId="Tabletext1">
    <w:name w:val="Table text"/>
    <w:aliases w:val="ttx"/>
    <w:basedOn w:val="Normal"/>
    <w:rsid w:val="002479BF"/>
    <w:pPr>
      <w:tabs>
        <w:tab w:val="left" w:pos="-720"/>
      </w:tabs>
      <w:spacing w:before="120" w:after="120" w:line="240" w:lineRule="auto"/>
      <w:jc w:val="center"/>
    </w:pPr>
    <w:rPr>
      <w:rFonts w:ascii="Arial" w:eastAsia="Times New Roman" w:hAnsi="Arial" w:cs="Times New Roman"/>
      <w:b/>
      <w:bCs/>
      <w:sz w:val="24"/>
      <w:szCs w:val="24"/>
      <w:lang w:bidi="ar-SA"/>
    </w:rPr>
  </w:style>
  <w:style w:type="paragraph" w:customStyle="1" w:styleId="ReportHeading1">
    <w:name w:val="Report Heading 1"/>
    <w:basedOn w:val="Normal"/>
    <w:next w:val="RportNormal"/>
    <w:rsid w:val="002479BF"/>
    <w:pPr>
      <w:tabs>
        <w:tab w:val="num" w:pos="360"/>
      </w:tabs>
      <w:spacing w:after="240" w:line="240" w:lineRule="auto"/>
      <w:ind w:left="1440" w:hanging="1440"/>
      <w:jc w:val="right"/>
    </w:pPr>
    <w:rPr>
      <w:rFonts w:ascii="Times New Roman" w:eastAsia="Times New Roman" w:hAnsi="Times New Roman" w:cs="Times New Roman"/>
      <w:b/>
      <w:i/>
      <w:sz w:val="48"/>
      <w:szCs w:val="24"/>
      <w:lang w:val="en-IN" w:bidi="ar-SA"/>
    </w:rPr>
  </w:style>
  <w:style w:type="paragraph" w:customStyle="1" w:styleId="ReportBullet">
    <w:name w:val="Report Bullet"/>
    <w:basedOn w:val="Normal"/>
    <w:rsid w:val="002479BF"/>
    <w:pPr>
      <w:tabs>
        <w:tab w:val="num" w:pos="1800"/>
      </w:tabs>
      <w:spacing w:after="120" w:line="240" w:lineRule="auto"/>
      <w:ind w:left="1800" w:hanging="360"/>
    </w:pPr>
    <w:rPr>
      <w:rFonts w:ascii="Arial" w:eastAsia="Times New Roman" w:hAnsi="Arial" w:cs="Times New Roman"/>
      <w:sz w:val="24"/>
      <w:szCs w:val="24"/>
      <w:lang w:val="en-IN" w:bidi="ar-SA"/>
    </w:rPr>
  </w:style>
  <w:style w:type="paragraph" w:customStyle="1" w:styleId="Tabletitle">
    <w:name w:val="Table title"/>
    <w:aliases w:val="tti"/>
    <w:basedOn w:val="Normal"/>
    <w:rsid w:val="002479BF"/>
    <w:pPr>
      <w:tabs>
        <w:tab w:val="left" w:pos="-720"/>
        <w:tab w:val="left" w:pos="2340"/>
      </w:tabs>
      <w:spacing w:before="180" w:after="180" w:line="240" w:lineRule="auto"/>
      <w:ind w:left="1440" w:hanging="720"/>
      <w:jc w:val="both"/>
    </w:pPr>
    <w:rPr>
      <w:rFonts w:ascii="Arial" w:eastAsia="Times New Roman" w:hAnsi="Arial" w:cs="Times New Roman"/>
      <w:b/>
      <w:bCs/>
      <w:sz w:val="24"/>
      <w:szCs w:val="24"/>
      <w:lang w:bidi="ar-SA"/>
    </w:rPr>
  </w:style>
  <w:style w:type="paragraph" w:customStyle="1" w:styleId="Figures">
    <w:name w:val="Figures"/>
    <w:basedOn w:val="Normal"/>
    <w:rsid w:val="002479BF"/>
    <w:pPr>
      <w:spacing w:after="0" w:line="240" w:lineRule="auto"/>
    </w:pPr>
    <w:rPr>
      <w:rFonts w:ascii="Times New Roman" w:eastAsia="Times New Roman" w:hAnsi="Times New Roman" w:cs="Times New Roman"/>
      <w:b/>
      <w:sz w:val="24"/>
      <w:szCs w:val="24"/>
      <w:lang w:val="en-IN" w:bidi="ar-SA"/>
    </w:rPr>
  </w:style>
  <w:style w:type="paragraph" w:customStyle="1" w:styleId="StyleReportTableBookAntiquaComplex11pt">
    <w:name w:val="Style Report Table + Book Antiqua (Complex) 11 pt"/>
    <w:basedOn w:val="ReportTable"/>
    <w:rsid w:val="002479BF"/>
    <w:pPr>
      <w:tabs>
        <w:tab w:val="num" w:pos="1440"/>
      </w:tabs>
      <w:ind w:left="1080" w:hanging="1080"/>
    </w:pPr>
    <w:rPr>
      <w:rFonts w:ascii="Arial" w:hAnsi="Arial"/>
      <w:szCs w:val="22"/>
    </w:rPr>
  </w:style>
  <w:style w:type="paragraph" w:customStyle="1" w:styleId="CM22">
    <w:name w:val="CM22"/>
    <w:basedOn w:val="Default"/>
    <w:next w:val="Default"/>
    <w:rsid w:val="002479BF"/>
    <w:pPr>
      <w:widowControl w:val="0"/>
      <w:spacing w:after="350"/>
    </w:pPr>
    <w:rPr>
      <w:rFonts w:ascii="Times New Roman PS" w:eastAsia="Times New Roman" w:hAnsi="Times New Roman PS" w:cs="Mangal"/>
      <w:color w:val="auto"/>
      <w:lang w:bidi="hi-IN"/>
    </w:rPr>
  </w:style>
  <w:style w:type="paragraph" w:customStyle="1" w:styleId="CM30">
    <w:name w:val="CM30"/>
    <w:basedOn w:val="Default"/>
    <w:next w:val="Default"/>
    <w:rsid w:val="002479BF"/>
    <w:pPr>
      <w:widowControl w:val="0"/>
      <w:spacing w:after="242"/>
    </w:pPr>
    <w:rPr>
      <w:rFonts w:ascii="Times New Roman PS" w:eastAsia="Times New Roman" w:hAnsi="Times New Roman PS" w:cs="Mangal"/>
      <w:color w:val="auto"/>
      <w:lang w:bidi="hi-IN"/>
    </w:rPr>
  </w:style>
  <w:style w:type="paragraph" w:customStyle="1" w:styleId="CM24">
    <w:name w:val="CM24"/>
    <w:basedOn w:val="Default"/>
    <w:next w:val="Default"/>
    <w:rsid w:val="002479BF"/>
    <w:pPr>
      <w:widowControl w:val="0"/>
      <w:spacing w:after="200"/>
    </w:pPr>
    <w:rPr>
      <w:rFonts w:ascii="Times New Roman PS" w:eastAsia="Times New Roman" w:hAnsi="Times New Roman PS" w:cs="Mangal"/>
      <w:color w:val="auto"/>
      <w:lang w:bidi="hi-IN"/>
    </w:rPr>
  </w:style>
  <w:style w:type="paragraph" w:customStyle="1" w:styleId="CM2">
    <w:name w:val="CM2"/>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CM17">
    <w:name w:val="CM17"/>
    <w:basedOn w:val="Default"/>
    <w:next w:val="Default"/>
    <w:rsid w:val="002479BF"/>
    <w:pPr>
      <w:widowControl w:val="0"/>
      <w:spacing w:after="152"/>
    </w:pPr>
    <w:rPr>
      <w:rFonts w:ascii="Times New Roman PS" w:eastAsia="Times New Roman" w:hAnsi="Times New Roman PS" w:cs="Mangal"/>
      <w:color w:val="auto"/>
      <w:lang w:bidi="hi-IN"/>
    </w:rPr>
  </w:style>
  <w:style w:type="paragraph" w:customStyle="1" w:styleId="CM5">
    <w:name w:val="CM5"/>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CM6">
    <w:name w:val="CM6"/>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CM3">
    <w:name w:val="CM3"/>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ReportHeading2">
    <w:name w:val="Report Heading 2"/>
    <w:basedOn w:val="Normal"/>
    <w:next w:val="RportNormal"/>
    <w:rsid w:val="002479BF"/>
    <w:pPr>
      <w:tabs>
        <w:tab w:val="num" w:pos="360"/>
      </w:tabs>
      <w:spacing w:after="120" w:line="240" w:lineRule="auto"/>
      <w:ind w:left="1440" w:hanging="1440"/>
    </w:pPr>
    <w:rPr>
      <w:rFonts w:ascii="Times New Roman" w:eastAsia="Times New Roman" w:hAnsi="Times New Roman" w:cs="Times New Roman"/>
      <w:b/>
      <w:caps/>
      <w:sz w:val="24"/>
      <w:szCs w:val="24"/>
      <w:lang w:val="en-IN" w:bidi="ar-SA"/>
    </w:rPr>
  </w:style>
  <w:style w:type="paragraph" w:customStyle="1" w:styleId="ReportHeading3">
    <w:name w:val="Report Heading 3"/>
    <w:basedOn w:val="Normal"/>
    <w:next w:val="RportNormal"/>
    <w:rsid w:val="002479BF"/>
    <w:pPr>
      <w:tabs>
        <w:tab w:val="num" w:pos="360"/>
      </w:tabs>
      <w:spacing w:after="120" w:line="240" w:lineRule="auto"/>
      <w:ind w:left="1440" w:hanging="1440"/>
    </w:pPr>
    <w:rPr>
      <w:rFonts w:ascii="Times New Roman" w:eastAsia="Times New Roman" w:hAnsi="Times New Roman" w:cs="Times New Roman"/>
      <w:b/>
      <w:i/>
      <w:sz w:val="24"/>
      <w:szCs w:val="24"/>
      <w:lang w:val="en-IN" w:bidi="ar-SA"/>
    </w:rPr>
  </w:style>
  <w:style w:type="paragraph" w:customStyle="1" w:styleId="ReportHeading4">
    <w:name w:val="Report Heading 4"/>
    <w:basedOn w:val="Normal"/>
    <w:next w:val="RportNormal"/>
    <w:rsid w:val="002479BF"/>
    <w:pPr>
      <w:tabs>
        <w:tab w:val="num" w:pos="360"/>
      </w:tabs>
      <w:spacing w:after="120" w:line="240" w:lineRule="auto"/>
      <w:ind w:left="1440" w:hanging="1440"/>
    </w:pPr>
    <w:rPr>
      <w:rFonts w:ascii="Times New Roman" w:eastAsia="Times New Roman" w:hAnsi="Times New Roman" w:cs="Times New Roman"/>
      <w:i/>
      <w:sz w:val="24"/>
      <w:szCs w:val="24"/>
      <w:lang w:val="en-IN" w:bidi="ar-SA"/>
    </w:rPr>
  </w:style>
  <w:style w:type="paragraph" w:customStyle="1" w:styleId="MyTable0">
    <w:name w:val="My Table"/>
    <w:basedOn w:val="Normal"/>
    <w:rsid w:val="002479BF"/>
    <w:pPr>
      <w:spacing w:after="120" w:line="240" w:lineRule="auto"/>
    </w:pPr>
    <w:rPr>
      <w:rFonts w:ascii="Times New Roman" w:eastAsia="Times New Roman" w:hAnsi="Times New Roman" w:cs="Times New Roman"/>
      <w:sz w:val="24"/>
      <w:szCs w:val="24"/>
      <w:lang w:val="en-IN" w:bidi="ar-SA"/>
    </w:rPr>
  </w:style>
  <w:style w:type="character" w:customStyle="1" w:styleId="MyFigureChar">
    <w:name w:val="My Figure Char"/>
    <w:link w:val="MyFigure0"/>
    <w:locked/>
    <w:rsid w:val="002479BF"/>
    <w:rPr>
      <w:sz w:val="24"/>
      <w:szCs w:val="24"/>
    </w:rPr>
  </w:style>
  <w:style w:type="paragraph" w:customStyle="1" w:styleId="MyFigure0">
    <w:name w:val="My Figure"/>
    <w:basedOn w:val="Normal"/>
    <w:link w:val="MyFigureChar"/>
    <w:rsid w:val="002479BF"/>
    <w:pPr>
      <w:spacing w:after="120" w:line="240" w:lineRule="auto"/>
    </w:pPr>
    <w:rPr>
      <w:sz w:val="24"/>
      <w:szCs w:val="24"/>
    </w:rPr>
  </w:style>
  <w:style w:type="paragraph" w:customStyle="1" w:styleId="Mymap0">
    <w:name w:val="My map"/>
    <w:basedOn w:val="Normal"/>
    <w:rsid w:val="002479BF"/>
    <w:pPr>
      <w:spacing w:after="120" w:line="240" w:lineRule="auto"/>
    </w:pPr>
    <w:rPr>
      <w:rFonts w:ascii="Times New Roman" w:eastAsia="Times New Roman" w:hAnsi="Times New Roman" w:cs="Times New Roman"/>
      <w:sz w:val="24"/>
      <w:szCs w:val="24"/>
      <w:lang w:val="en-IN" w:bidi="ar-SA"/>
    </w:rPr>
  </w:style>
  <w:style w:type="paragraph" w:customStyle="1" w:styleId="Tables">
    <w:name w:val="Tables"/>
    <w:basedOn w:val="Header"/>
    <w:rsid w:val="002479BF"/>
    <w:pPr>
      <w:tabs>
        <w:tab w:val="clear" w:pos="4513"/>
        <w:tab w:val="clear" w:pos="9026"/>
      </w:tabs>
      <w:jc w:val="center"/>
    </w:pPr>
    <w:rPr>
      <w:rFonts w:ascii="Times New Roman" w:eastAsia="Times New Roman" w:hAnsi="Times New Roman" w:cs="Times New Roman"/>
      <w:b/>
      <w:sz w:val="20"/>
      <w:szCs w:val="24"/>
      <w:lang w:val="en-US" w:bidi="ar-SA"/>
    </w:rPr>
  </w:style>
  <w:style w:type="paragraph" w:customStyle="1" w:styleId="CM7">
    <w:name w:val="CM7"/>
    <w:basedOn w:val="Default"/>
    <w:next w:val="Default"/>
    <w:rsid w:val="002479BF"/>
    <w:pPr>
      <w:widowControl w:val="0"/>
    </w:pPr>
    <w:rPr>
      <w:rFonts w:ascii="Times New Roman PS" w:eastAsia="Times New Roman" w:hAnsi="Times New Roman PS" w:cs="Mangal"/>
      <w:color w:val="auto"/>
      <w:lang w:bidi="hi-IN"/>
    </w:rPr>
  </w:style>
  <w:style w:type="paragraph" w:customStyle="1" w:styleId="CM26">
    <w:name w:val="CM26"/>
    <w:basedOn w:val="Default"/>
    <w:next w:val="Default"/>
    <w:rsid w:val="002479BF"/>
    <w:pPr>
      <w:widowControl w:val="0"/>
      <w:spacing w:after="598"/>
    </w:pPr>
    <w:rPr>
      <w:rFonts w:ascii="Times New Roman PS" w:eastAsia="Times New Roman" w:hAnsi="Times New Roman PS" w:cs="Mangal"/>
      <w:color w:val="auto"/>
      <w:lang w:bidi="hi-IN"/>
    </w:rPr>
  </w:style>
  <w:style w:type="paragraph" w:customStyle="1" w:styleId="StyleHeading1NotAllcaps">
    <w:name w:val="Style Heading 1 + Not All caps"/>
    <w:basedOn w:val="Heading10"/>
    <w:rsid w:val="002479BF"/>
    <w:pPr>
      <w:keepNext w:val="0"/>
      <w:keepLines w:val="0"/>
      <w:tabs>
        <w:tab w:val="num" w:pos="643"/>
      </w:tabs>
      <w:spacing w:before="60" w:after="120" w:line="240" w:lineRule="auto"/>
      <w:ind w:left="643" w:hanging="360"/>
      <w:jc w:val="center"/>
    </w:pPr>
    <w:rPr>
      <w:rFonts w:ascii="Arial" w:hAnsi="Arial" w:cs="Times New Roman"/>
      <w:b/>
      <w:bCs/>
      <w:color w:val="auto"/>
      <w:sz w:val="26"/>
      <w:szCs w:val="28"/>
      <w:lang w:bidi="ar-SA"/>
    </w:rPr>
  </w:style>
  <w:style w:type="character" w:customStyle="1" w:styleId="MyfigureCharCharChar">
    <w:name w:val="My figure Char Char Char"/>
    <w:link w:val="MyfigureCharChar"/>
    <w:locked/>
    <w:rsid w:val="002479BF"/>
    <w:rPr>
      <w:rFonts w:ascii="Arial" w:hAnsi="Arial"/>
      <w:b/>
      <w:lang w:val="en-GB"/>
    </w:rPr>
  </w:style>
  <w:style w:type="paragraph" w:customStyle="1" w:styleId="MyfigureCharChar">
    <w:name w:val="My figure Char Char"/>
    <w:basedOn w:val="Normal"/>
    <w:next w:val="Normal"/>
    <w:link w:val="MyfigureCharCharChar"/>
    <w:rsid w:val="002479BF"/>
    <w:pPr>
      <w:spacing w:before="60" w:after="120" w:line="240" w:lineRule="auto"/>
      <w:jc w:val="center"/>
    </w:pPr>
    <w:rPr>
      <w:rFonts w:ascii="Arial" w:hAnsi="Arial"/>
      <w:b/>
      <w:sz w:val="20"/>
    </w:rPr>
  </w:style>
  <w:style w:type="paragraph" w:customStyle="1" w:styleId="MyPhotograph">
    <w:name w:val="My Photograph"/>
    <w:basedOn w:val="Normal"/>
    <w:rsid w:val="002479BF"/>
    <w:pPr>
      <w:spacing w:before="60" w:after="120" w:line="240" w:lineRule="auto"/>
      <w:jc w:val="center"/>
    </w:pPr>
    <w:rPr>
      <w:rFonts w:ascii="Arial" w:eastAsia="Times New Roman" w:hAnsi="Arial" w:cs="Times New Roman"/>
      <w:b/>
      <w:sz w:val="24"/>
      <w:szCs w:val="24"/>
      <w:lang w:bidi="ar-SA"/>
    </w:rPr>
  </w:style>
  <w:style w:type="paragraph" w:customStyle="1" w:styleId="StyleListBulletmybulletAfter0pt">
    <w:name w:val="Style List Bulletmy bullet + After:  0 pt"/>
    <w:basedOn w:val="ListBullet"/>
    <w:rsid w:val="002479BF"/>
    <w:pPr>
      <w:spacing w:before="0" w:after="0" w:line="240" w:lineRule="auto"/>
      <w:ind w:left="0" w:firstLine="0"/>
      <w:jc w:val="left"/>
    </w:pPr>
    <w:rPr>
      <w:rFonts w:eastAsia="Calibri" w:cs="Arial"/>
      <w:sz w:val="24"/>
      <w:szCs w:val="24"/>
      <w:lang w:val="en-IN"/>
    </w:rPr>
  </w:style>
  <w:style w:type="paragraph" w:customStyle="1" w:styleId="Mybullets">
    <w:name w:val="My bullets"/>
    <w:basedOn w:val="Normal"/>
    <w:autoRedefine/>
    <w:rsid w:val="002479BF"/>
    <w:pPr>
      <w:numPr>
        <w:numId w:val="210"/>
      </w:numPr>
      <w:tabs>
        <w:tab w:val="left" w:pos="900"/>
      </w:tabs>
      <w:spacing w:after="60" w:line="240" w:lineRule="auto"/>
      <w:jc w:val="both"/>
    </w:pPr>
    <w:rPr>
      <w:rFonts w:ascii="Arial" w:eastAsia="Times New Roman" w:hAnsi="Arial" w:cs="Arial"/>
      <w:color w:val="000000"/>
      <w:sz w:val="24"/>
      <w:szCs w:val="24"/>
      <w:lang w:val="en-IN" w:bidi="ar-SA"/>
    </w:rPr>
  </w:style>
  <w:style w:type="character" w:customStyle="1" w:styleId="StyleMyBodytextBoldChar">
    <w:name w:val="Style My Body text + Bold Char"/>
    <w:link w:val="StyleMyBodytextBold"/>
    <w:locked/>
    <w:rsid w:val="002479BF"/>
    <w:rPr>
      <w:rFonts w:ascii="Arial" w:hAnsi="Arial"/>
      <w:b/>
      <w:bCs/>
      <w:szCs w:val="24"/>
      <w:lang w:val="en-GB"/>
    </w:rPr>
  </w:style>
  <w:style w:type="paragraph" w:customStyle="1" w:styleId="StyleMyBodytextBold">
    <w:name w:val="Style My Body text + Bold"/>
    <w:basedOn w:val="MyBodytextCharChar"/>
    <w:link w:val="StyleMyBodytextBoldChar"/>
    <w:autoRedefine/>
    <w:rsid w:val="002479BF"/>
    <w:pPr>
      <w:numPr>
        <w:numId w:val="0"/>
      </w:numPr>
      <w:tabs>
        <w:tab w:val="num" w:pos="720"/>
      </w:tabs>
      <w:ind w:left="720" w:hanging="720"/>
    </w:pPr>
    <w:rPr>
      <w:rFonts w:eastAsia="Calibri"/>
      <w:b/>
      <w:bCs/>
      <w:sz w:val="20"/>
    </w:rPr>
  </w:style>
  <w:style w:type="paragraph" w:customStyle="1" w:styleId="StyleListBulletmybulletUnderlineLeft0Firstline0">
    <w:name w:val="Style List Bulletmy bullet + Underline Left:  0&quot; First line:  0&quot;"/>
    <w:basedOn w:val="ListBullet"/>
    <w:rsid w:val="002479BF"/>
    <w:pPr>
      <w:numPr>
        <w:numId w:val="0"/>
      </w:numPr>
      <w:tabs>
        <w:tab w:val="num" w:pos="720"/>
      </w:tabs>
      <w:spacing w:before="0" w:after="60" w:line="240" w:lineRule="auto"/>
      <w:ind w:left="720" w:hanging="720"/>
    </w:pPr>
    <w:rPr>
      <w:rFonts w:ascii="Arial" w:eastAsia="Calibri" w:hAnsi="Arial" w:cs="Arial"/>
      <w:sz w:val="24"/>
      <w:szCs w:val="24"/>
      <w:u w:val="single"/>
      <w:lang w:val="en-GB"/>
    </w:rPr>
  </w:style>
  <w:style w:type="paragraph" w:customStyle="1" w:styleId="CM4">
    <w:name w:val="CM4"/>
    <w:basedOn w:val="Default"/>
    <w:next w:val="Default"/>
    <w:rsid w:val="002479BF"/>
    <w:pPr>
      <w:widowControl w:val="0"/>
      <w:spacing w:line="243" w:lineRule="atLeast"/>
    </w:pPr>
    <w:rPr>
      <w:rFonts w:ascii="Times New Roman PS" w:eastAsia="Times New Roman" w:hAnsi="Times New Roman PS" w:cs="Mangal"/>
      <w:color w:val="auto"/>
      <w:lang w:bidi="hi-IN"/>
    </w:rPr>
  </w:style>
  <w:style w:type="paragraph" w:customStyle="1" w:styleId="CM8">
    <w:name w:val="CM8"/>
    <w:basedOn w:val="Default"/>
    <w:next w:val="Default"/>
    <w:rsid w:val="002479BF"/>
    <w:pPr>
      <w:widowControl w:val="0"/>
    </w:pPr>
    <w:rPr>
      <w:rFonts w:ascii="Times New Roman PS" w:eastAsia="Times New Roman" w:hAnsi="Times New Roman PS" w:cs="Mangal"/>
      <w:color w:val="auto"/>
      <w:lang w:bidi="hi-IN"/>
    </w:rPr>
  </w:style>
  <w:style w:type="paragraph" w:customStyle="1" w:styleId="CM9">
    <w:name w:val="CM9"/>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CM10">
    <w:name w:val="CM10"/>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CM21">
    <w:name w:val="CM21"/>
    <w:basedOn w:val="Default"/>
    <w:next w:val="Default"/>
    <w:rsid w:val="002479BF"/>
    <w:pPr>
      <w:widowControl w:val="0"/>
      <w:spacing w:after="550"/>
    </w:pPr>
    <w:rPr>
      <w:rFonts w:ascii="Times New Roman PS" w:eastAsia="Times New Roman" w:hAnsi="Times New Roman PS" w:cs="Mangal"/>
      <w:color w:val="auto"/>
      <w:lang w:bidi="hi-IN"/>
    </w:rPr>
  </w:style>
  <w:style w:type="paragraph" w:customStyle="1" w:styleId="CM23">
    <w:name w:val="CM23"/>
    <w:basedOn w:val="Default"/>
    <w:next w:val="Default"/>
    <w:rsid w:val="002479BF"/>
    <w:pPr>
      <w:widowControl w:val="0"/>
      <w:spacing w:after="1133"/>
    </w:pPr>
    <w:rPr>
      <w:rFonts w:ascii="Times New Roman PS" w:eastAsia="Times New Roman" w:hAnsi="Times New Roman PS" w:cs="Mangal"/>
      <w:color w:val="auto"/>
      <w:lang w:bidi="hi-IN"/>
    </w:rPr>
  </w:style>
  <w:style w:type="paragraph" w:customStyle="1" w:styleId="CM11">
    <w:name w:val="CM11"/>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CM12">
    <w:name w:val="CM12"/>
    <w:basedOn w:val="Default"/>
    <w:next w:val="Default"/>
    <w:rsid w:val="002479BF"/>
    <w:pPr>
      <w:widowControl w:val="0"/>
      <w:spacing w:line="253" w:lineRule="atLeast"/>
    </w:pPr>
    <w:rPr>
      <w:rFonts w:ascii="Times New Roman PS" w:eastAsia="Times New Roman" w:hAnsi="Times New Roman PS" w:cs="Mangal"/>
      <w:color w:val="auto"/>
      <w:lang w:bidi="hi-IN"/>
    </w:rPr>
  </w:style>
  <w:style w:type="paragraph" w:customStyle="1" w:styleId="CM25">
    <w:name w:val="CM25"/>
    <w:basedOn w:val="Default"/>
    <w:next w:val="Default"/>
    <w:rsid w:val="002479BF"/>
    <w:pPr>
      <w:widowControl w:val="0"/>
      <w:spacing w:after="658"/>
    </w:pPr>
    <w:rPr>
      <w:rFonts w:ascii="Times New Roman PS" w:eastAsia="Times New Roman" w:hAnsi="Times New Roman PS" w:cs="Mangal"/>
      <w:color w:val="auto"/>
      <w:lang w:bidi="hi-IN"/>
    </w:rPr>
  </w:style>
  <w:style w:type="paragraph" w:customStyle="1" w:styleId="CM13">
    <w:name w:val="CM13"/>
    <w:basedOn w:val="Default"/>
    <w:next w:val="Default"/>
    <w:rsid w:val="002479BF"/>
    <w:pPr>
      <w:widowControl w:val="0"/>
      <w:spacing w:line="211" w:lineRule="atLeast"/>
    </w:pPr>
    <w:rPr>
      <w:rFonts w:ascii="Times New Roman PS" w:eastAsia="Times New Roman" w:hAnsi="Times New Roman PS" w:cs="Mangal"/>
      <w:color w:val="auto"/>
      <w:lang w:bidi="hi-IN"/>
    </w:rPr>
  </w:style>
  <w:style w:type="paragraph" w:customStyle="1" w:styleId="CM14">
    <w:name w:val="CM14"/>
    <w:basedOn w:val="Default"/>
    <w:next w:val="Default"/>
    <w:rsid w:val="002479BF"/>
    <w:pPr>
      <w:widowControl w:val="0"/>
    </w:pPr>
    <w:rPr>
      <w:rFonts w:ascii="Times New Roman PS" w:eastAsia="Times New Roman" w:hAnsi="Times New Roman PS" w:cs="Mangal"/>
      <w:color w:val="auto"/>
      <w:lang w:bidi="hi-IN"/>
    </w:rPr>
  </w:style>
  <w:style w:type="paragraph" w:customStyle="1" w:styleId="MyBodytext">
    <w:name w:val="My Body text"/>
    <w:basedOn w:val="Normal"/>
    <w:autoRedefine/>
    <w:rsid w:val="002479BF"/>
    <w:pPr>
      <w:tabs>
        <w:tab w:val="num" w:pos="1080"/>
      </w:tabs>
      <w:spacing w:after="120" w:line="240" w:lineRule="auto"/>
      <w:jc w:val="both"/>
    </w:pPr>
    <w:rPr>
      <w:rFonts w:ascii="Arial" w:eastAsia="Times New Roman" w:hAnsi="Arial" w:cs="Times New Roman"/>
      <w:sz w:val="18"/>
      <w:szCs w:val="18"/>
      <w:lang w:bidi="ar-SA"/>
    </w:rPr>
  </w:style>
  <w:style w:type="paragraph" w:customStyle="1" w:styleId="Annexure2">
    <w:name w:val="Annexure 2"/>
    <w:basedOn w:val="CM22"/>
    <w:rsid w:val="002479BF"/>
    <w:pPr>
      <w:spacing w:after="0"/>
      <w:jc w:val="right"/>
    </w:pPr>
    <w:rPr>
      <w:rFonts w:ascii="Arial" w:hAnsi="Arial" w:cs="Arial"/>
      <w:b/>
      <w:bCs/>
      <w:caps/>
      <w:sz w:val="22"/>
      <w:szCs w:val="22"/>
    </w:rPr>
  </w:style>
  <w:style w:type="paragraph" w:customStyle="1" w:styleId="Annexure11">
    <w:name w:val="Annexure 1.1"/>
    <w:basedOn w:val="Heading2"/>
    <w:rsid w:val="002479BF"/>
    <w:pPr>
      <w:keepLines w:val="0"/>
      <w:tabs>
        <w:tab w:val="num" w:pos="720"/>
      </w:tabs>
      <w:spacing w:before="0" w:line="240" w:lineRule="auto"/>
      <w:ind w:left="720" w:hanging="720"/>
      <w:jc w:val="right"/>
    </w:pPr>
    <w:rPr>
      <w:rFonts w:ascii="Arial" w:hAnsi="Arial" w:cs="Times New Roman"/>
      <w:b/>
      <w:caps/>
      <w:color w:val="auto"/>
      <w:sz w:val="24"/>
      <w:szCs w:val="24"/>
      <w:lang w:bidi="ar-SA"/>
    </w:rPr>
  </w:style>
  <w:style w:type="paragraph" w:customStyle="1" w:styleId="Annexure3">
    <w:name w:val="Annexure 3"/>
    <w:basedOn w:val="Annexure11"/>
    <w:rsid w:val="002479BF"/>
    <w:pPr>
      <w:tabs>
        <w:tab w:val="num" w:pos="360"/>
      </w:tabs>
      <w:ind w:left="360" w:hanging="360"/>
    </w:pPr>
  </w:style>
  <w:style w:type="paragraph" w:customStyle="1" w:styleId="StyleCM22Arial11ptBoldRight">
    <w:name w:val="Style CM22 + Arial 11 pt Bold Right"/>
    <w:basedOn w:val="CM22"/>
    <w:rsid w:val="002479BF"/>
    <w:pPr>
      <w:jc w:val="right"/>
    </w:pPr>
    <w:rPr>
      <w:rFonts w:ascii="Arial" w:hAnsi="Arial" w:cs="Times New Roman"/>
      <w:b/>
      <w:bCs/>
      <w:sz w:val="22"/>
      <w:szCs w:val="20"/>
    </w:rPr>
  </w:style>
  <w:style w:type="paragraph" w:customStyle="1" w:styleId="Annexure4">
    <w:name w:val="Annexure 4"/>
    <w:basedOn w:val="Normal"/>
    <w:rsid w:val="002479BF"/>
    <w:pPr>
      <w:numPr>
        <w:numId w:val="211"/>
      </w:numPr>
      <w:spacing w:after="120" w:line="240" w:lineRule="auto"/>
      <w:jc w:val="right"/>
    </w:pPr>
    <w:rPr>
      <w:rFonts w:ascii="Arial" w:eastAsia="Times New Roman" w:hAnsi="Arial" w:cs="Arial"/>
      <w:b/>
      <w:caps/>
      <w:sz w:val="24"/>
      <w:szCs w:val="24"/>
      <w:lang w:bidi="ar-SA"/>
    </w:rPr>
  </w:style>
  <w:style w:type="paragraph" w:customStyle="1" w:styleId="Mynormal">
    <w:name w:val="Mynormal"/>
    <w:basedOn w:val="Normal"/>
    <w:rsid w:val="002479BF"/>
    <w:pPr>
      <w:numPr>
        <w:numId w:val="212"/>
      </w:numPr>
      <w:spacing w:after="0" w:line="240" w:lineRule="auto"/>
      <w:ind w:firstLine="0"/>
      <w:jc w:val="both"/>
    </w:pPr>
    <w:rPr>
      <w:rFonts w:ascii="Arial" w:eastAsia="Times New Roman" w:hAnsi="Arial" w:cs="Times New Roman"/>
      <w:sz w:val="20"/>
      <w:lang w:val="en-IN" w:bidi="ar-SA"/>
    </w:rPr>
  </w:style>
  <w:style w:type="paragraph" w:customStyle="1" w:styleId="StyleMyBodytextLeft0Firstline0">
    <w:name w:val="Style My Body text + Left:  0&quot; First line:  0&quot;"/>
    <w:basedOn w:val="Normal"/>
    <w:rsid w:val="002479BF"/>
    <w:pPr>
      <w:numPr>
        <w:numId w:val="213"/>
      </w:numPr>
      <w:spacing w:after="120" w:line="240" w:lineRule="auto"/>
      <w:jc w:val="both"/>
    </w:pPr>
    <w:rPr>
      <w:rFonts w:ascii="Arial" w:eastAsia="Times New Roman" w:hAnsi="Arial" w:cs="Times New Roman"/>
      <w:sz w:val="24"/>
      <w:lang w:bidi="ar-SA"/>
    </w:rPr>
  </w:style>
  <w:style w:type="paragraph" w:customStyle="1" w:styleId="TableLevel1">
    <w:name w:val="Table_Level_1"/>
    <w:basedOn w:val="Table"/>
    <w:rsid w:val="002479BF"/>
    <w:pPr>
      <w:numPr>
        <w:numId w:val="214"/>
      </w:numPr>
      <w:spacing w:before="20" w:after="20" w:line="264" w:lineRule="auto"/>
      <w:jc w:val="left"/>
    </w:pPr>
    <w:rPr>
      <w:rFonts w:eastAsia="SimSun" w:cs="Arial"/>
      <w:b/>
      <w:bCs/>
      <w:caps/>
      <w:szCs w:val="16"/>
    </w:rPr>
  </w:style>
  <w:style w:type="paragraph" w:customStyle="1" w:styleId="TableLevel2">
    <w:name w:val="Table_Level_2"/>
    <w:basedOn w:val="Table"/>
    <w:rsid w:val="002479BF"/>
    <w:pPr>
      <w:numPr>
        <w:ilvl w:val="1"/>
        <w:numId w:val="214"/>
      </w:numPr>
      <w:spacing w:before="20" w:after="20" w:line="264" w:lineRule="auto"/>
      <w:jc w:val="left"/>
    </w:pPr>
    <w:rPr>
      <w:rFonts w:eastAsia="SimSun" w:cs="Arial"/>
      <w:b/>
      <w:bCs/>
      <w:i/>
    </w:rPr>
  </w:style>
  <w:style w:type="paragraph" w:customStyle="1" w:styleId="TableLevel3">
    <w:name w:val="Table_Level_3"/>
    <w:basedOn w:val="Table"/>
    <w:rsid w:val="002479BF"/>
    <w:pPr>
      <w:numPr>
        <w:ilvl w:val="2"/>
        <w:numId w:val="214"/>
      </w:numPr>
      <w:spacing w:before="20" w:after="20" w:line="264" w:lineRule="auto"/>
      <w:jc w:val="left"/>
    </w:pPr>
    <w:rPr>
      <w:rFonts w:eastAsia="SimSun" w:cs="Arial"/>
    </w:rPr>
  </w:style>
  <w:style w:type="paragraph" w:customStyle="1" w:styleId="bb">
    <w:name w:val="bb"/>
    <w:basedOn w:val="Normal"/>
    <w:rsid w:val="002479BF"/>
    <w:pPr>
      <w:spacing w:before="60" w:after="20" w:line="300" w:lineRule="auto"/>
      <w:jc w:val="both"/>
    </w:pPr>
    <w:rPr>
      <w:rFonts w:ascii="Tahoma" w:eastAsia="Times New Roman" w:hAnsi="Tahoma" w:cs="Times New Roman"/>
      <w:sz w:val="20"/>
      <w:lang w:val="en-IN" w:bidi="ar-SA"/>
    </w:rPr>
  </w:style>
  <w:style w:type="paragraph" w:customStyle="1" w:styleId="footnotetex">
    <w:name w:val="footnote tex"/>
    <w:rsid w:val="002479BF"/>
    <w:pPr>
      <w:widowControl w:val="0"/>
    </w:pPr>
    <w:rPr>
      <w:rFonts w:ascii="Times New" w:eastAsia="SimSun" w:hAnsi="Times New" w:cs="Times New Roman"/>
      <w:lang w:val="en-AU" w:eastAsia="en-US"/>
    </w:rPr>
  </w:style>
  <w:style w:type="paragraph" w:customStyle="1" w:styleId="StyleCaption11ptRight">
    <w:name w:val="Style Caption + 11 pt Right"/>
    <w:basedOn w:val="Caption"/>
    <w:rsid w:val="002479BF"/>
    <w:pPr>
      <w:widowControl/>
      <w:autoSpaceDE/>
      <w:autoSpaceDN/>
      <w:adjustRightInd/>
      <w:spacing w:after="0"/>
      <w:jc w:val="right"/>
    </w:pPr>
    <w:rPr>
      <w:rFonts w:cs="Times New Roman"/>
      <w:b/>
      <w:bCs/>
      <w:i w:val="0"/>
      <w:iCs w:val="0"/>
      <w:color w:val="auto"/>
      <w:sz w:val="22"/>
      <w:szCs w:val="20"/>
      <w:lang w:val="en-GB"/>
    </w:rPr>
  </w:style>
  <w:style w:type="paragraph" w:customStyle="1" w:styleId="TOC">
    <w:name w:val="TOC"/>
    <w:basedOn w:val="TOC1"/>
    <w:rsid w:val="002479BF"/>
    <w:pPr>
      <w:tabs>
        <w:tab w:val="clear" w:pos="480"/>
        <w:tab w:val="clear" w:pos="9061"/>
        <w:tab w:val="left" w:pos="180"/>
        <w:tab w:val="left" w:pos="540"/>
        <w:tab w:val="left" w:pos="1440"/>
        <w:tab w:val="right" w:leader="dot" w:pos="9029"/>
        <w:tab w:val="right" w:leader="dot" w:pos="9290"/>
      </w:tabs>
      <w:spacing w:before="120" w:after="120" w:line="240" w:lineRule="auto"/>
      <w:ind w:left="180"/>
    </w:pPr>
    <w:rPr>
      <w:rFonts w:ascii="Arial" w:hAnsi="Arial"/>
      <w:sz w:val="24"/>
      <w:szCs w:val="24"/>
      <w:lang w:val="en-GB"/>
    </w:rPr>
  </w:style>
  <w:style w:type="paragraph" w:customStyle="1" w:styleId="MyfigureChar0">
    <w:name w:val="My figure Char"/>
    <w:basedOn w:val="Normal"/>
    <w:next w:val="Normal"/>
    <w:rsid w:val="002479BF"/>
    <w:pPr>
      <w:spacing w:before="60" w:after="120" w:line="240" w:lineRule="auto"/>
      <w:jc w:val="center"/>
    </w:pPr>
    <w:rPr>
      <w:rFonts w:ascii="Arial" w:eastAsia="Times New Roman" w:hAnsi="Arial" w:cs="Times New Roman"/>
      <w:b/>
      <w:sz w:val="24"/>
      <w:szCs w:val="24"/>
      <w:lang w:bidi="ar-SA"/>
    </w:rPr>
  </w:style>
  <w:style w:type="paragraph" w:customStyle="1" w:styleId="StyleHeading1NotAllcaps1">
    <w:name w:val="Style Heading 1 + Not All caps1"/>
    <w:basedOn w:val="Heading10"/>
    <w:rsid w:val="002479BF"/>
    <w:pPr>
      <w:keepNext w:val="0"/>
      <w:keepLines w:val="0"/>
      <w:tabs>
        <w:tab w:val="num" w:pos="643"/>
      </w:tabs>
      <w:spacing w:before="60" w:after="120" w:line="240" w:lineRule="auto"/>
      <w:ind w:left="643" w:hanging="360"/>
      <w:jc w:val="center"/>
    </w:pPr>
    <w:rPr>
      <w:rFonts w:ascii="Arial" w:hAnsi="Arial" w:cs="Times New Roman"/>
      <w:b/>
      <w:color w:val="auto"/>
      <w:sz w:val="26"/>
      <w:szCs w:val="28"/>
      <w:lang w:bidi="ar-SA"/>
    </w:rPr>
  </w:style>
  <w:style w:type="paragraph" w:customStyle="1" w:styleId="Appendix1">
    <w:name w:val="Appendix 1"/>
    <w:basedOn w:val="Normal"/>
    <w:rsid w:val="002479BF"/>
    <w:pPr>
      <w:numPr>
        <w:numId w:val="215"/>
      </w:numPr>
      <w:spacing w:after="0" w:line="240" w:lineRule="auto"/>
    </w:pPr>
    <w:rPr>
      <w:rFonts w:ascii="Arial" w:eastAsia="Times New Roman" w:hAnsi="Arial" w:cs="Times New Roman"/>
      <w:color w:val="FFFFFF"/>
      <w:sz w:val="10"/>
      <w:szCs w:val="24"/>
      <w:lang w:bidi="ar-SA"/>
    </w:rPr>
  </w:style>
  <w:style w:type="paragraph" w:customStyle="1" w:styleId="Appendix11">
    <w:name w:val="Appendix 1.1"/>
    <w:basedOn w:val="Annexure11"/>
    <w:rsid w:val="002479BF"/>
    <w:pPr>
      <w:numPr>
        <w:numId w:val="216"/>
      </w:numPr>
      <w:tabs>
        <w:tab w:val="clear" w:pos="720"/>
        <w:tab w:val="num" w:pos="360"/>
      </w:tabs>
    </w:pPr>
  </w:style>
  <w:style w:type="paragraph" w:customStyle="1" w:styleId="Annexure-Heading11">
    <w:name w:val="Annexure - Heading 1.1"/>
    <w:basedOn w:val="Annexure2"/>
    <w:rsid w:val="002479BF"/>
    <w:pPr>
      <w:numPr>
        <w:ilvl w:val="1"/>
        <w:numId w:val="217"/>
      </w:numPr>
      <w:spacing w:after="240"/>
    </w:pPr>
  </w:style>
  <w:style w:type="paragraph" w:customStyle="1" w:styleId="AnnexureTable">
    <w:name w:val="Annexure Table"/>
    <w:basedOn w:val="Annexure2"/>
    <w:rsid w:val="002479BF"/>
    <w:pPr>
      <w:numPr>
        <w:ilvl w:val="2"/>
        <w:numId w:val="217"/>
      </w:numPr>
      <w:spacing w:before="120" w:after="120"/>
      <w:jc w:val="center"/>
    </w:pPr>
  </w:style>
  <w:style w:type="paragraph" w:customStyle="1" w:styleId="AnnexureFigure">
    <w:name w:val="Annexure Figure"/>
    <w:basedOn w:val="AnnexureTable"/>
    <w:rsid w:val="002479BF"/>
    <w:pPr>
      <w:numPr>
        <w:ilvl w:val="4"/>
      </w:numPr>
    </w:pPr>
  </w:style>
  <w:style w:type="character" w:customStyle="1" w:styleId="ClearformattingChar">
    <w:name w:val="Clear formatting Char"/>
    <w:link w:val="Clearformatting"/>
    <w:locked/>
    <w:rsid w:val="002479BF"/>
    <w:rPr>
      <w:sz w:val="24"/>
      <w:szCs w:val="24"/>
    </w:rPr>
  </w:style>
  <w:style w:type="paragraph" w:customStyle="1" w:styleId="Clearformatting">
    <w:name w:val="Clear formatting"/>
    <w:basedOn w:val="RportNormal"/>
    <w:link w:val="ClearformattingChar"/>
    <w:rsid w:val="002479BF"/>
    <w:pPr>
      <w:ind w:left="1917"/>
    </w:pPr>
  </w:style>
  <w:style w:type="paragraph" w:customStyle="1" w:styleId="StyleListBulletmybulletUnderlineLeft05Firstline">
    <w:name w:val="Style List Bulletmy bullet + Underline Left:  0.5&quot; First line:  ..."/>
    <w:basedOn w:val="ListBullet"/>
    <w:rsid w:val="002479BF"/>
    <w:pPr>
      <w:spacing w:before="0" w:after="60" w:line="240" w:lineRule="auto"/>
      <w:ind w:firstLine="720"/>
    </w:pPr>
    <w:rPr>
      <w:rFonts w:ascii="Arial" w:eastAsia="Calibri" w:hAnsi="Arial" w:cs="Arial"/>
      <w:sz w:val="24"/>
      <w:szCs w:val="24"/>
      <w:u w:val="single"/>
      <w:lang w:val="en-GB"/>
    </w:rPr>
  </w:style>
  <w:style w:type="paragraph" w:customStyle="1" w:styleId="ABBREVIATION">
    <w:name w:val="ABBREVIATION"/>
    <w:basedOn w:val="AnnexureTable"/>
    <w:rsid w:val="002479BF"/>
    <w:pPr>
      <w:numPr>
        <w:ilvl w:val="0"/>
        <w:numId w:val="0"/>
      </w:numPr>
    </w:pPr>
  </w:style>
  <w:style w:type="paragraph" w:customStyle="1" w:styleId="Document1">
    <w:name w:val="Document 1"/>
    <w:rsid w:val="002479BF"/>
    <w:pPr>
      <w:keepNext/>
      <w:keepLines/>
      <w:tabs>
        <w:tab w:val="left" w:pos="-720"/>
      </w:tabs>
    </w:pPr>
    <w:rPr>
      <w:rFonts w:ascii="Swiss 721 Roman" w:eastAsia="Times New Roman" w:hAnsi="Swiss 721 Roman" w:cs="Times New Roman"/>
      <w:sz w:val="18"/>
      <w:lang w:val="en-US" w:eastAsia="en-US"/>
    </w:rPr>
  </w:style>
  <w:style w:type="paragraph" w:customStyle="1" w:styleId="EndnoteText1">
    <w:name w:val="Endnote Text1"/>
    <w:basedOn w:val="Normal"/>
    <w:rsid w:val="002479BF"/>
    <w:pPr>
      <w:spacing w:after="0" w:line="240" w:lineRule="auto"/>
    </w:pPr>
    <w:rPr>
      <w:rFonts w:ascii="Arial" w:eastAsia="Times New Roman" w:hAnsi="Arial" w:cs="Times New Roman"/>
      <w:sz w:val="24"/>
      <w:lang w:val="en-IN" w:bidi="ar-SA"/>
    </w:rPr>
  </w:style>
  <w:style w:type="paragraph" w:customStyle="1" w:styleId="PPAR1">
    <w:name w:val="PPAR1"/>
    <w:basedOn w:val="Normal"/>
    <w:rsid w:val="002479BF"/>
    <w:pPr>
      <w:keepNext/>
      <w:spacing w:before="120" w:after="120" w:line="240" w:lineRule="auto"/>
      <w:jc w:val="center"/>
    </w:pPr>
    <w:rPr>
      <w:rFonts w:ascii="Arial" w:eastAsia="Times New Roman" w:hAnsi="Arial" w:cs="Times New Roman"/>
      <w:b/>
      <w:caps/>
      <w:sz w:val="24"/>
      <w:lang w:val="en-IN" w:bidi="ar-SA"/>
    </w:rPr>
  </w:style>
  <w:style w:type="paragraph" w:customStyle="1" w:styleId="RightPar1">
    <w:name w:val="Right Par 1"/>
    <w:rsid w:val="002479BF"/>
    <w:pPr>
      <w:tabs>
        <w:tab w:val="left" w:pos="-720"/>
        <w:tab w:val="left" w:pos="0"/>
        <w:tab w:val="decimal" w:pos="720"/>
      </w:tabs>
      <w:ind w:left="720"/>
    </w:pPr>
    <w:rPr>
      <w:rFonts w:ascii="Swiss 721 Roman" w:eastAsia="Times New Roman" w:hAnsi="Swiss 721 Roman" w:cs="Times New Roman"/>
      <w:sz w:val="18"/>
      <w:lang w:val="en-US" w:eastAsia="en-US"/>
    </w:rPr>
  </w:style>
  <w:style w:type="paragraph" w:customStyle="1" w:styleId="RightPar2">
    <w:name w:val="Right Par 2"/>
    <w:rsid w:val="002479BF"/>
    <w:pPr>
      <w:tabs>
        <w:tab w:val="left" w:pos="-720"/>
        <w:tab w:val="left" w:pos="0"/>
        <w:tab w:val="left" w:pos="720"/>
        <w:tab w:val="decimal" w:pos="1440"/>
      </w:tabs>
      <w:ind w:left="1440"/>
    </w:pPr>
    <w:rPr>
      <w:rFonts w:ascii="Swiss 721 Roman" w:eastAsia="Times New Roman" w:hAnsi="Swiss 721 Roman" w:cs="Times New Roman"/>
      <w:sz w:val="18"/>
      <w:lang w:val="en-US" w:eastAsia="en-US"/>
    </w:rPr>
  </w:style>
  <w:style w:type="paragraph" w:customStyle="1" w:styleId="RightPar3">
    <w:name w:val="Right Par 3"/>
    <w:rsid w:val="002479BF"/>
    <w:pPr>
      <w:tabs>
        <w:tab w:val="left" w:pos="-720"/>
        <w:tab w:val="left" w:pos="0"/>
        <w:tab w:val="left" w:pos="720"/>
        <w:tab w:val="left" w:pos="1440"/>
        <w:tab w:val="decimal" w:pos="2160"/>
      </w:tabs>
      <w:ind w:left="2160"/>
    </w:pPr>
    <w:rPr>
      <w:rFonts w:ascii="Swiss 721 Roman" w:eastAsia="Times New Roman" w:hAnsi="Swiss 721 Roman" w:cs="Times New Roman"/>
      <w:sz w:val="18"/>
      <w:lang w:val="en-US" w:eastAsia="en-US"/>
    </w:rPr>
  </w:style>
  <w:style w:type="paragraph" w:customStyle="1" w:styleId="RightPar4">
    <w:name w:val="Right Par 4"/>
    <w:rsid w:val="002479BF"/>
    <w:pPr>
      <w:tabs>
        <w:tab w:val="left" w:pos="-720"/>
        <w:tab w:val="left" w:pos="0"/>
        <w:tab w:val="left" w:pos="720"/>
        <w:tab w:val="left" w:pos="1440"/>
        <w:tab w:val="left" w:pos="2160"/>
        <w:tab w:val="decimal" w:pos="2880"/>
      </w:tabs>
      <w:ind w:left="2880"/>
    </w:pPr>
    <w:rPr>
      <w:rFonts w:ascii="Swiss 721 Roman" w:eastAsia="Times New Roman" w:hAnsi="Swiss 721 Roman" w:cs="Times New Roman"/>
      <w:sz w:val="18"/>
      <w:lang w:val="en-US" w:eastAsia="en-US"/>
    </w:rPr>
  </w:style>
  <w:style w:type="paragraph" w:customStyle="1" w:styleId="RightPar5">
    <w:name w:val="Right Par 5"/>
    <w:rsid w:val="002479BF"/>
    <w:pPr>
      <w:tabs>
        <w:tab w:val="left" w:pos="-720"/>
        <w:tab w:val="left" w:pos="0"/>
        <w:tab w:val="left" w:pos="720"/>
        <w:tab w:val="left" w:pos="1440"/>
        <w:tab w:val="left" w:pos="2160"/>
        <w:tab w:val="left" w:pos="2880"/>
        <w:tab w:val="decimal" w:pos="3600"/>
      </w:tabs>
      <w:ind w:left="3600"/>
    </w:pPr>
    <w:rPr>
      <w:rFonts w:ascii="Swiss 721 Roman" w:eastAsia="Times New Roman" w:hAnsi="Swiss 721 Roman" w:cs="Times New Roman"/>
      <w:sz w:val="18"/>
      <w:lang w:val="en-US" w:eastAsia="en-US"/>
    </w:rPr>
  </w:style>
  <w:style w:type="paragraph" w:customStyle="1" w:styleId="RightPar6">
    <w:name w:val="Right Par 6"/>
    <w:rsid w:val="002479BF"/>
    <w:pPr>
      <w:tabs>
        <w:tab w:val="left" w:pos="-720"/>
        <w:tab w:val="left" w:pos="0"/>
        <w:tab w:val="left" w:pos="720"/>
        <w:tab w:val="left" w:pos="1440"/>
        <w:tab w:val="left" w:pos="2160"/>
        <w:tab w:val="left" w:pos="2880"/>
        <w:tab w:val="left" w:pos="3600"/>
        <w:tab w:val="decimal" w:pos="4320"/>
      </w:tabs>
      <w:ind w:left="4320"/>
    </w:pPr>
    <w:rPr>
      <w:rFonts w:ascii="Swiss 721 Roman" w:eastAsia="Times New Roman" w:hAnsi="Swiss 721 Roman" w:cs="Times New Roman"/>
      <w:sz w:val="18"/>
      <w:lang w:val="en-US" w:eastAsia="en-US"/>
    </w:rPr>
  </w:style>
  <w:style w:type="paragraph" w:customStyle="1" w:styleId="RightPar7">
    <w:name w:val="Right Par 7"/>
    <w:rsid w:val="002479BF"/>
    <w:pPr>
      <w:tabs>
        <w:tab w:val="left" w:pos="-720"/>
        <w:tab w:val="left" w:pos="0"/>
        <w:tab w:val="left" w:pos="720"/>
        <w:tab w:val="left" w:pos="1440"/>
        <w:tab w:val="left" w:pos="2160"/>
        <w:tab w:val="left" w:pos="2880"/>
        <w:tab w:val="left" w:pos="3600"/>
        <w:tab w:val="left" w:pos="4320"/>
        <w:tab w:val="decimal" w:pos="5040"/>
      </w:tabs>
      <w:ind w:left="5040"/>
    </w:pPr>
    <w:rPr>
      <w:rFonts w:ascii="Swiss 721 Roman" w:eastAsia="Times New Roman" w:hAnsi="Swiss 721 Roman" w:cs="Times New Roman"/>
      <w:sz w:val="18"/>
      <w:lang w:val="en-US" w:eastAsia="en-US"/>
    </w:rPr>
  </w:style>
  <w:style w:type="paragraph" w:customStyle="1" w:styleId="RightPar8">
    <w:name w:val="Right Par 8"/>
    <w:rsid w:val="002479BF"/>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eastAsia="Times New Roman" w:hAnsi="Swiss 721 Roman" w:cs="Times New Roman"/>
      <w:sz w:val="18"/>
      <w:lang w:val="en-US" w:eastAsia="en-US"/>
    </w:rPr>
  </w:style>
  <w:style w:type="paragraph" w:customStyle="1" w:styleId="TA">
    <w:name w:val="TA"/>
    <w:rsid w:val="002479BF"/>
    <w:pPr>
      <w:jc w:val="both"/>
    </w:pPr>
    <w:rPr>
      <w:rFonts w:ascii="Arial" w:eastAsia="Times New Roman" w:hAnsi="Arial" w:cs="Times New Roman"/>
      <w:sz w:val="22"/>
      <w:lang w:val="en-US" w:eastAsia="en-US"/>
    </w:rPr>
  </w:style>
  <w:style w:type="paragraph" w:customStyle="1" w:styleId="ta0">
    <w:name w:val="ta"/>
    <w:rsid w:val="002479BF"/>
    <w:pPr>
      <w:jc w:val="both"/>
    </w:pPr>
    <w:rPr>
      <w:rFonts w:ascii="Arial" w:eastAsia="Times New Roman" w:hAnsi="Arial" w:cs="Times New Roman"/>
      <w:sz w:val="22"/>
      <w:lang w:val="en-US" w:eastAsia="en-US"/>
    </w:rPr>
  </w:style>
  <w:style w:type="paragraph" w:customStyle="1" w:styleId="TA1">
    <w:name w:val="TA1"/>
    <w:rsid w:val="002479BF"/>
    <w:pPr>
      <w:jc w:val="both"/>
    </w:pPr>
    <w:rPr>
      <w:rFonts w:ascii="Arial" w:eastAsia="Times New Roman" w:hAnsi="Arial" w:cs="Times New Roman"/>
      <w:sz w:val="22"/>
      <w:lang w:val="en-US" w:eastAsia="en-US"/>
    </w:rPr>
  </w:style>
  <w:style w:type="paragraph" w:customStyle="1" w:styleId="Technical4">
    <w:name w:val="Technical 4"/>
    <w:rsid w:val="002479BF"/>
    <w:pPr>
      <w:tabs>
        <w:tab w:val="left" w:pos="-720"/>
      </w:tabs>
    </w:pPr>
    <w:rPr>
      <w:rFonts w:ascii="Swiss 721 Roman" w:eastAsia="Times New Roman" w:hAnsi="Swiss 721 Roman" w:cs="Times New Roman"/>
      <w:b/>
      <w:sz w:val="18"/>
      <w:lang w:val="en-US" w:eastAsia="en-US"/>
    </w:rPr>
  </w:style>
  <w:style w:type="paragraph" w:customStyle="1" w:styleId="Technical5">
    <w:name w:val="Technical 5"/>
    <w:rsid w:val="002479BF"/>
    <w:pPr>
      <w:tabs>
        <w:tab w:val="left" w:pos="-720"/>
      </w:tabs>
      <w:ind w:firstLine="720"/>
    </w:pPr>
    <w:rPr>
      <w:rFonts w:ascii="Swiss 721 Roman" w:eastAsia="Times New Roman" w:hAnsi="Swiss 721 Roman" w:cs="Times New Roman"/>
      <w:b/>
      <w:sz w:val="18"/>
      <w:lang w:val="en-US" w:eastAsia="en-US"/>
    </w:rPr>
  </w:style>
  <w:style w:type="paragraph" w:customStyle="1" w:styleId="Technical6">
    <w:name w:val="Technical 6"/>
    <w:rsid w:val="002479BF"/>
    <w:pPr>
      <w:tabs>
        <w:tab w:val="left" w:pos="-720"/>
      </w:tabs>
      <w:ind w:firstLine="720"/>
    </w:pPr>
    <w:rPr>
      <w:rFonts w:ascii="Swiss 721 Roman" w:eastAsia="Times New Roman" w:hAnsi="Swiss 721 Roman" w:cs="Times New Roman"/>
      <w:b/>
      <w:sz w:val="18"/>
      <w:lang w:val="en-US" w:eastAsia="en-US"/>
    </w:rPr>
  </w:style>
  <w:style w:type="paragraph" w:customStyle="1" w:styleId="Technical7">
    <w:name w:val="Technical 7"/>
    <w:rsid w:val="002479BF"/>
    <w:pPr>
      <w:tabs>
        <w:tab w:val="left" w:pos="-720"/>
      </w:tabs>
      <w:ind w:firstLine="720"/>
    </w:pPr>
    <w:rPr>
      <w:rFonts w:ascii="Swiss 721 Roman" w:eastAsia="Times New Roman" w:hAnsi="Swiss 721 Roman" w:cs="Times New Roman"/>
      <w:b/>
      <w:sz w:val="18"/>
      <w:lang w:val="en-US" w:eastAsia="en-US"/>
    </w:rPr>
  </w:style>
  <w:style w:type="paragraph" w:customStyle="1" w:styleId="Technical8">
    <w:name w:val="Technical 8"/>
    <w:rsid w:val="002479BF"/>
    <w:pPr>
      <w:tabs>
        <w:tab w:val="left" w:pos="-720"/>
      </w:tabs>
      <w:ind w:firstLine="720"/>
    </w:pPr>
    <w:rPr>
      <w:rFonts w:ascii="Swiss 721 Roman" w:eastAsia="Times New Roman" w:hAnsi="Swiss 721 Roman" w:cs="Times New Roman"/>
      <w:b/>
      <w:sz w:val="18"/>
      <w:lang w:val="en-US" w:eastAsia="en-US"/>
    </w:rPr>
  </w:style>
  <w:style w:type="paragraph" w:customStyle="1" w:styleId="TOAHeading1">
    <w:name w:val="TOA Heading1"/>
    <w:basedOn w:val="Normal"/>
    <w:next w:val="Normal"/>
    <w:rsid w:val="002479BF"/>
    <w:pPr>
      <w:tabs>
        <w:tab w:val="right" w:pos="9360"/>
      </w:tabs>
      <w:spacing w:after="0" w:line="240" w:lineRule="auto"/>
    </w:pPr>
    <w:rPr>
      <w:rFonts w:ascii="Arial" w:eastAsia="Times New Roman" w:hAnsi="Arial" w:cs="Times New Roman"/>
      <w:sz w:val="24"/>
      <w:lang w:val="en-IN" w:bidi="ar-SA"/>
    </w:rPr>
  </w:style>
  <w:style w:type="paragraph" w:customStyle="1" w:styleId="TOC91">
    <w:name w:val="TOC 91"/>
    <w:basedOn w:val="Normal"/>
    <w:next w:val="Normal"/>
    <w:rsid w:val="002479BF"/>
    <w:pPr>
      <w:tabs>
        <w:tab w:val="right" w:leader="dot" w:pos="9360"/>
      </w:tabs>
      <w:spacing w:after="0" w:line="240" w:lineRule="auto"/>
      <w:ind w:left="720" w:hanging="720"/>
    </w:pPr>
    <w:rPr>
      <w:rFonts w:ascii="Arial" w:eastAsia="Times New Roman" w:hAnsi="Arial" w:cs="Times New Roman"/>
      <w:sz w:val="24"/>
      <w:lang w:val="en-IN" w:bidi="ar-SA"/>
    </w:rPr>
  </w:style>
  <w:style w:type="paragraph" w:customStyle="1" w:styleId="plain">
    <w:name w:val="plain"/>
    <w:basedOn w:val="Normal"/>
    <w:rsid w:val="002479BF"/>
    <w:pPr>
      <w:widowControl w:val="0"/>
      <w:spacing w:after="120" w:line="240" w:lineRule="auto"/>
      <w:jc w:val="center"/>
    </w:pPr>
    <w:rPr>
      <w:rFonts w:ascii="Arial" w:eastAsia="Times New Roman" w:hAnsi="Arial" w:cs="Times New Roman"/>
      <w:b/>
      <w:sz w:val="32"/>
      <w:lang w:val="en-AU" w:bidi="ar-SA"/>
    </w:rPr>
  </w:style>
  <w:style w:type="paragraph" w:customStyle="1" w:styleId="StyleBoldCentered">
    <w:name w:val="Style Bold Centered"/>
    <w:basedOn w:val="Normal"/>
    <w:autoRedefine/>
    <w:rsid w:val="002479BF"/>
    <w:pPr>
      <w:spacing w:after="0" w:line="240" w:lineRule="auto"/>
      <w:jc w:val="center"/>
    </w:pPr>
    <w:rPr>
      <w:rFonts w:ascii="Arial" w:eastAsia="Times New Roman" w:hAnsi="Arial" w:cs="Times New Roman"/>
      <w:b/>
      <w:bCs/>
      <w:caps/>
      <w:sz w:val="24"/>
      <w:szCs w:val="24"/>
      <w:lang w:val="en-IN" w:bidi="ar-SA"/>
    </w:rPr>
  </w:style>
  <w:style w:type="paragraph" w:customStyle="1" w:styleId="H1">
    <w:name w:val="H1"/>
    <w:basedOn w:val="StyleBoldCentered"/>
    <w:autoRedefine/>
    <w:rsid w:val="002479BF"/>
    <w:pPr>
      <w:numPr>
        <w:numId w:val="218"/>
      </w:numPr>
      <w:spacing w:before="240" w:after="240"/>
      <w:jc w:val="left"/>
    </w:pPr>
  </w:style>
  <w:style w:type="paragraph" w:customStyle="1" w:styleId="PARA">
    <w:name w:val="PARA"/>
    <w:basedOn w:val="BodyText"/>
    <w:autoRedefine/>
    <w:rsid w:val="002479BF"/>
    <w:pPr>
      <w:numPr>
        <w:numId w:val="219"/>
      </w:numPr>
      <w:tabs>
        <w:tab w:val="clear" w:pos="720"/>
        <w:tab w:val="num" w:pos="360"/>
      </w:tabs>
      <w:ind w:left="360" w:hanging="360"/>
      <w:jc w:val="both"/>
    </w:pPr>
    <w:rPr>
      <w:rFonts w:ascii="Arial" w:hAnsi="Arial"/>
      <w:szCs w:val="22"/>
      <w:lang w:val="en-IN"/>
    </w:rPr>
  </w:style>
  <w:style w:type="paragraph" w:customStyle="1" w:styleId="StyleBoldAfter6pt">
    <w:name w:val="Style Bold After:  6 pt"/>
    <w:basedOn w:val="Style1"/>
    <w:autoRedefine/>
    <w:rsid w:val="002479BF"/>
    <w:pPr>
      <w:shd w:val="clear" w:color="auto" w:fill="auto"/>
      <w:spacing w:before="240" w:after="120"/>
    </w:pPr>
    <w:rPr>
      <w:rFonts w:ascii="Arial" w:hAnsi="Arial" w:cs="Arial"/>
      <w:b/>
      <w:bCs/>
      <w:color w:val="auto"/>
      <w:sz w:val="22"/>
      <w:szCs w:val="22"/>
    </w:rPr>
  </w:style>
  <w:style w:type="paragraph" w:customStyle="1" w:styleId="StyleStyleBoldAfter6ptNotBold">
    <w:name w:val="Style Style Bold After:  6 pt + Not Bold"/>
    <w:basedOn w:val="Style1"/>
    <w:autoRedefine/>
    <w:rsid w:val="002479BF"/>
    <w:pPr>
      <w:numPr>
        <w:numId w:val="220"/>
      </w:numPr>
      <w:shd w:val="clear" w:color="auto" w:fill="auto"/>
      <w:tabs>
        <w:tab w:val="clear" w:pos="720"/>
        <w:tab w:val="num" w:pos="360"/>
      </w:tabs>
      <w:spacing w:before="240" w:after="240"/>
    </w:pPr>
    <w:rPr>
      <w:rFonts w:ascii="Arial" w:hAnsi="Arial" w:cs="Arial"/>
      <w:b/>
      <w:bCs/>
      <w:color w:val="auto"/>
      <w:sz w:val="22"/>
      <w:szCs w:val="22"/>
    </w:rPr>
  </w:style>
  <w:style w:type="character" w:customStyle="1" w:styleId="subtitleChar0">
    <w:name w:val="sub title Char"/>
    <w:link w:val="subtitle0"/>
    <w:locked/>
    <w:rsid w:val="002479BF"/>
    <w:rPr>
      <w:rFonts w:ascii="Times New Roman" w:eastAsia="Times New Roman" w:hAnsi="Times New Roman" w:cs="Arial"/>
      <w:b/>
      <w:color w:val="000000"/>
      <w:sz w:val="24"/>
      <w:szCs w:val="24"/>
    </w:rPr>
  </w:style>
  <w:style w:type="paragraph" w:customStyle="1" w:styleId="subtitle0">
    <w:name w:val="sub title"/>
    <w:basedOn w:val="BodyTextIndent"/>
    <w:link w:val="subtitleChar0"/>
    <w:autoRedefine/>
    <w:rsid w:val="002479BF"/>
    <w:pPr>
      <w:ind w:left="0"/>
      <w:jc w:val="both"/>
    </w:pPr>
    <w:rPr>
      <w:rFonts w:cs="Mangal"/>
      <w:b/>
      <w:color w:val="000000"/>
      <w:szCs w:val="24"/>
      <w:lang w:bidi="hi-IN"/>
    </w:rPr>
  </w:style>
  <w:style w:type="paragraph" w:customStyle="1" w:styleId="StyleBodyTextIndentBoldBlack">
    <w:name w:val="Style Body Text Indent + Bold Black"/>
    <w:basedOn w:val="subtitle0"/>
    <w:autoRedefine/>
    <w:rsid w:val="002479BF"/>
    <w:pPr>
      <w:numPr>
        <w:numId w:val="221"/>
      </w:numPr>
      <w:tabs>
        <w:tab w:val="clear" w:pos="720"/>
        <w:tab w:val="num" w:pos="360"/>
        <w:tab w:val="num" w:pos="1680"/>
      </w:tabs>
      <w:ind w:left="1440" w:hanging="1440"/>
    </w:pPr>
    <w:rPr>
      <w:bCs/>
      <w:szCs w:val="22"/>
    </w:rPr>
  </w:style>
  <w:style w:type="paragraph" w:customStyle="1" w:styleId="StyleStyleBodyTextIndentBoldBlackNotBold">
    <w:name w:val="Style Style Body Text Indent + Bold Black + Not Bold"/>
    <w:basedOn w:val="subtitle0"/>
    <w:autoRedefine/>
    <w:rsid w:val="002479BF"/>
    <w:pPr>
      <w:spacing w:before="240" w:after="240"/>
      <w:jc w:val="center"/>
    </w:pPr>
    <w:rPr>
      <w:bCs/>
      <w:color w:val="auto"/>
      <w:szCs w:val="22"/>
    </w:rPr>
  </w:style>
  <w:style w:type="paragraph" w:customStyle="1" w:styleId="StyleStyleStyleBoldAfter6ptNotBoldNotBold">
    <w:name w:val="Style Style Style Bold After:  6 pt + Not Bold + Not Bold"/>
    <w:basedOn w:val="Style1"/>
    <w:autoRedefine/>
    <w:rsid w:val="002479BF"/>
    <w:pPr>
      <w:shd w:val="clear" w:color="auto" w:fill="auto"/>
      <w:tabs>
        <w:tab w:val="left" w:pos="180"/>
        <w:tab w:val="left" w:pos="1260"/>
      </w:tabs>
      <w:ind w:left="360"/>
    </w:pPr>
    <w:rPr>
      <w:rFonts w:ascii="Arial" w:hAnsi="Arial" w:cs="Arial"/>
      <w:b/>
      <w:bCs/>
      <w:color w:val="000000"/>
    </w:rPr>
  </w:style>
  <w:style w:type="paragraph" w:customStyle="1" w:styleId="StyleHeading3Black">
    <w:name w:val="Style Heading 3 + Black"/>
    <w:basedOn w:val="subtitle0"/>
    <w:rsid w:val="002479BF"/>
    <w:rPr>
      <w:bCs/>
    </w:rPr>
  </w:style>
  <w:style w:type="paragraph" w:customStyle="1" w:styleId="StyleHeading3After6pt">
    <w:name w:val="Style Heading 3 + After:  6 pt"/>
    <w:basedOn w:val="subtitle0"/>
    <w:rsid w:val="002479BF"/>
    <w:pPr>
      <w:spacing w:after="120"/>
    </w:pPr>
    <w:rPr>
      <w:bCs/>
    </w:rPr>
  </w:style>
  <w:style w:type="character" w:customStyle="1" w:styleId="StyleHeading3NotBoldChar">
    <w:name w:val="Style Heading 3 + Not Bold Char"/>
    <w:link w:val="StyleHeading3NotBold"/>
    <w:locked/>
    <w:rsid w:val="002479BF"/>
    <w:rPr>
      <w:rFonts w:ascii="Times New Roman" w:eastAsia="Times New Roman" w:hAnsi="Times New Roman" w:cs="Arial"/>
      <w:b w:val="0"/>
      <w:color w:val="000000"/>
      <w:sz w:val="24"/>
      <w:szCs w:val="24"/>
    </w:rPr>
  </w:style>
  <w:style w:type="paragraph" w:customStyle="1" w:styleId="StyleHeading3NotBold">
    <w:name w:val="Style Heading 3 + Not Bold"/>
    <w:basedOn w:val="subtitle0"/>
    <w:link w:val="StyleHeading3NotBoldChar"/>
    <w:autoRedefine/>
    <w:rsid w:val="002479BF"/>
  </w:style>
  <w:style w:type="paragraph" w:customStyle="1" w:styleId="StyleHeading3NotBold1">
    <w:name w:val="Style Heading 3 + Not Bold1"/>
    <w:basedOn w:val="subtitle0"/>
    <w:autoRedefine/>
    <w:rsid w:val="002479BF"/>
    <w:rPr>
      <w:b w:val="0"/>
    </w:rPr>
  </w:style>
  <w:style w:type="paragraph" w:customStyle="1" w:styleId="StyleHeading3NotBold2">
    <w:name w:val="Style Heading 3 + Not Bold2"/>
    <w:basedOn w:val="subtitle0"/>
    <w:rsid w:val="002479BF"/>
    <w:pPr>
      <w:numPr>
        <w:numId w:val="222"/>
      </w:numPr>
      <w:tabs>
        <w:tab w:val="num" w:pos="360"/>
        <w:tab w:val="num" w:pos="720"/>
        <w:tab w:val="num" w:pos="1080"/>
        <w:tab w:val="num" w:pos="1680"/>
      </w:tabs>
      <w:ind w:left="1080" w:hanging="720"/>
    </w:pPr>
    <w:rPr>
      <w:szCs w:val="22"/>
    </w:rPr>
  </w:style>
  <w:style w:type="paragraph" w:customStyle="1" w:styleId="number">
    <w:name w:val="number"/>
    <w:basedOn w:val="Normal"/>
    <w:rsid w:val="002479BF"/>
    <w:pPr>
      <w:numPr>
        <w:numId w:val="223"/>
      </w:numPr>
      <w:spacing w:before="200" w:after="0" w:line="300" w:lineRule="auto"/>
      <w:ind w:left="0" w:firstLine="0"/>
      <w:jc w:val="both"/>
    </w:pPr>
    <w:rPr>
      <w:rFonts w:ascii="Arial" w:eastAsia="Times New Roman" w:hAnsi="Arial" w:cs="Times New Roman"/>
      <w:sz w:val="24"/>
      <w:szCs w:val="24"/>
      <w:lang w:val="en-IN" w:bidi="ar-SA"/>
    </w:rPr>
  </w:style>
  <w:style w:type="paragraph" w:customStyle="1" w:styleId="ReportHeading10">
    <w:name w:val="Report Heading1"/>
    <w:basedOn w:val="Normal"/>
    <w:next w:val="Normal"/>
    <w:rsid w:val="002479BF"/>
    <w:pPr>
      <w:spacing w:after="240" w:line="240" w:lineRule="auto"/>
      <w:jc w:val="right"/>
    </w:pPr>
    <w:rPr>
      <w:rFonts w:ascii="Monotype Corsiva" w:eastAsia="Times New Roman" w:hAnsi="Monotype Corsiva" w:cs="Times New Roman"/>
      <w:b/>
      <w:i/>
      <w:sz w:val="44"/>
      <w:szCs w:val="44"/>
      <w:lang w:val="en-IN" w:bidi="ar-SA"/>
    </w:rPr>
  </w:style>
  <w:style w:type="paragraph" w:customStyle="1" w:styleId="ReportHeading20">
    <w:name w:val="Report Heading2"/>
    <w:basedOn w:val="Normal"/>
    <w:next w:val="Normal"/>
    <w:rsid w:val="002479BF"/>
    <w:pPr>
      <w:spacing w:before="240" w:after="240" w:line="240" w:lineRule="auto"/>
    </w:pPr>
    <w:rPr>
      <w:rFonts w:ascii="Times New Roman" w:eastAsia="Times New Roman" w:hAnsi="Times New Roman" w:cs="Times New Roman"/>
      <w:b/>
      <w:caps/>
      <w:sz w:val="24"/>
      <w:szCs w:val="24"/>
      <w:lang w:val="en-IN" w:bidi="ar-SA"/>
    </w:rPr>
  </w:style>
  <w:style w:type="paragraph" w:customStyle="1" w:styleId="ReportHeading30">
    <w:name w:val="Report Heading3"/>
    <w:basedOn w:val="Normal"/>
    <w:next w:val="Normal"/>
    <w:rsid w:val="002479BF"/>
    <w:pPr>
      <w:spacing w:before="240" w:after="240" w:line="240" w:lineRule="auto"/>
    </w:pPr>
    <w:rPr>
      <w:rFonts w:ascii="Times New Roman" w:eastAsia="Times New Roman" w:hAnsi="Times New Roman" w:cs="Times New Roman"/>
      <w:b/>
      <w:i/>
      <w:sz w:val="24"/>
      <w:szCs w:val="24"/>
      <w:lang w:val="en-IN" w:bidi="ar-SA"/>
    </w:rPr>
  </w:style>
  <w:style w:type="paragraph" w:customStyle="1" w:styleId="ReportHeading40">
    <w:name w:val="Report Heading4"/>
    <w:basedOn w:val="Normal"/>
    <w:next w:val="Normal"/>
    <w:rsid w:val="002479BF"/>
    <w:pPr>
      <w:spacing w:before="240" w:after="240" w:line="240" w:lineRule="auto"/>
    </w:pPr>
    <w:rPr>
      <w:rFonts w:ascii="Times New Roman" w:eastAsia="Times New Roman" w:hAnsi="Times New Roman" w:cs="Times New Roman"/>
      <w:i/>
      <w:sz w:val="24"/>
      <w:szCs w:val="24"/>
      <w:lang w:val="en-IN" w:bidi="ar-SA"/>
    </w:rPr>
  </w:style>
  <w:style w:type="paragraph" w:customStyle="1" w:styleId="head">
    <w:name w:val="head"/>
    <w:basedOn w:val="Normal"/>
    <w:rsid w:val="002479BF"/>
    <w:pPr>
      <w:tabs>
        <w:tab w:val="left" w:pos="720"/>
      </w:tabs>
      <w:spacing w:after="0" w:line="240" w:lineRule="auto"/>
    </w:pPr>
    <w:rPr>
      <w:rFonts w:ascii="Arial" w:eastAsia="Times New Roman" w:hAnsi="Arial" w:cs="Times New Roman"/>
      <w:b/>
      <w:bCs/>
      <w:sz w:val="24"/>
      <w:lang w:val="en-IN" w:bidi="ar-SA"/>
    </w:rPr>
  </w:style>
  <w:style w:type="paragraph" w:customStyle="1" w:styleId="1">
    <w:name w:val="1"/>
    <w:basedOn w:val="Normal"/>
    <w:rsid w:val="002479BF"/>
    <w:pPr>
      <w:tabs>
        <w:tab w:val="num" w:pos="2880"/>
      </w:tabs>
      <w:spacing w:after="0" w:line="240" w:lineRule="auto"/>
      <w:ind w:left="2880" w:hanging="180"/>
    </w:pPr>
    <w:rPr>
      <w:rFonts w:ascii="Times New Roman" w:eastAsia="Times New Roman" w:hAnsi="Times New Roman" w:cs="Times New Roman"/>
      <w:sz w:val="24"/>
      <w:lang w:val="en-IN" w:bidi="ar-SA"/>
    </w:rPr>
  </w:style>
  <w:style w:type="paragraph" w:customStyle="1" w:styleId="2">
    <w:name w:val="2"/>
    <w:basedOn w:val="BodyTextIndent2"/>
    <w:rsid w:val="002479BF"/>
    <w:pPr>
      <w:spacing w:after="0" w:line="240" w:lineRule="auto"/>
      <w:ind w:left="1440"/>
      <w:jc w:val="both"/>
    </w:pPr>
    <w:rPr>
      <w:sz w:val="24"/>
      <w:lang w:val="en-IN"/>
    </w:rPr>
  </w:style>
  <w:style w:type="paragraph" w:customStyle="1" w:styleId="mybullet">
    <w:name w:val="my_ bullet"/>
    <w:basedOn w:val="ListBullet"/>
    <w:autoRedefine/>
    <w:rsid w:val="002479BF"/>
    <w:pPr>
      <w:tabs>
        <w:tab w:val="left" w:pos="1400"/>
        <w:tab w:val="num" w:pos="1440"/>
      </w:tabs>
      <w:spacing w:before="240" w:after="240" w:line="240" w:lineRule="auto"/>
      <w:ind w:left="1440" w:hanging="720"/>
    </w:pPr>
    <w:rPr>
      <w:rFonts w:ascii="Arial" w:eastAsia="Calibri" w:hAnsi="Arial" w:cs="Arial"/>
      <w:sz w:val="24"/>
      <w:szCs w:val="24"/>
      <w:lang w:val="en-IN"/>
    </w:rPr>
  </w:style>
  <w:style w:type="paragraph" w:customStyle="1" w:styleId="DefaultText">
    <w:name w:val="Default Text"/>
    <w:basedOn w:val="Normal"/>
    <w:rsid w:val="002479BF"/>
    <w:pPr>
      <w:spacing w:after="0" w:line="240" w:lineRule="auto"/>
    </w:pPr>
    <w:rPr>
      <w:rFonts w:ascii="Times New Roman" w:eastAsia="Times New Roman" w:hAnsi="Times New Roman" w:cs="Times New Roman"/>
      <w:sz w:val="24"/>
      <w:lang w:val="en-IN" w:bidi="ar-SA"/>
    </w:rPr>
  </w:style>
  <w:style w:type="paragraph" w:customStyle="1" w:styleId="StyleMyHeading1Before3ptAfter6pt">
    <w:name w:val="Style My Heading 1 + Before:  3 pt After:  6 pt"/>
    <w:basedOn w:val="MyHeading1"/>
    <w:rsid w:val="002479BF"/>
    <w:pPr>
      <w:widowControl w:val="0"/>
      <w:numPr>
        <w:numId w:val="224"/>
      </w:numPr>
    </w:pPr>
    <w:rPr>
      <w:bCs/>
      <w:caps w:val="0"/>
      <w:sz w:val="28"/>
      <w:szCs w:val="20"/>
      <w:lang w:val="en-AU"/>
    </w:rPr>
  </w:style>
  <w:style w:type="paragraph" w:customStyle="1" w:styleId="StyleReportFigureArial11ptNotBold">
    <w:name w:val="Style Report Figure + Arial 11 pt Not Bold"/>
    <w:basedOn w:val="ReportFigure"/>
    <w:rsid w:val="002479BF"/>
    <w:pPr>
      <w:numPr>
        <w:numId w:val="0"/>
      </w:numPr>
      <w:jc w:val="both"/>
    </w:pPr>
    <w:rPr>
      <w:rFonts w:ascii="Arial" w:hAnsi="Arial"/>
      <w:b w:val="0"/>
    </w:rPr>
  </w:style>
  <w:style w:type="paragraph" w:customStyle="1" w:styleId="StyleReportFigureArial11ptNotBoldJustifiedBefore1">
    <w:name w:val="Style Report Figure + Arial 11 pt Not Bold Justified Before:  1..."/>
    <w:basedOn w:val="ReportFigure"/>
    <w:rsid w:val="002479BF"/>
    <w:pPr>
      <w:numPr>
        <w:numId w:val="0"/>
      </w:numPr>
      <w:tabs>
        <w:tab w:val="num" w:pos="720"/>
      </w:tabs>
      <w:spacing w:before="240" w:after="240"/>
      <w:ind w:left="720" w:hanging="360"/>
      <w:jc w:val="both"/>
    </w:pPr>
    <w:rPr>
      <w:rFonts w:ascii="Arial" w:hAnsi="Arial"/>
      <w:b w:val="0"/>
      <w:szCs w:val="20"/>
    </w:rPr>
  </w:style>
  <w:style w:type="paragraph" w:customStyle="1" w:styleId="Heading">
    <w:name w:val="Heading"/>
    <w:basedOn w:val="Normal"/>
    <w:rsid w:val="002479BF"/>
    <w:pPr>
      <w:spacing w:after="0" w:line="240" w:lineRule="auto"/>
      <w:jc w:val="center"/>
    </w:pPr>
    <w:rPr>
      <w:rFonts w:ascii="Arial" w:eastAsia="Times New Roman" w:hAnsi="Arial" w:cs="Times New Roman"/>
      <w:b/>
      <w:sz w:val="24"/>
      <w:lang w:val="en-IN" w:bidi="ar-SA"/>
    </w:rPr>
  </w:style>
  <w:style w:type="paragraph" w:customStyle="1" w:styleId="MytableAnnexure">
    <w:name w:val="My table Annexure"/>
    <w:basedOn w:val="Mytable"/>
    <w:rsid w:val="002479BF"/>
    <w:pPr>
      <w:tabs>
        <w:tab w:val="num" w:pos="1800"/>
      </w:tabs>
      <w:spacing w:before="0"/>
      <w:ind w:left="1800" w:hanging="360"/>
    </w:pPr>
    <w:rPr>
      <w:sz w:val="24"/>
      <w:szCs w:val="22"/>
      <w:lang w:val="fr-FR"/>
    </w:rPr>
  </w:style>
  <w:style w:type="paragraph" w:customStyle="1" w:styleId="MyAnnexure">
    <w:name w:val="My Annexure"/>
    <w:basedOn w:val="Normal"/>
    <w:next w:val="Normal"/>
    <w:rsid w:val="002479BF"/>
    <w:pPr>
      <w:numPr>
        <w:numId w:val="225"/>
      </w:numPr>
      <w:spacing w:after="0" w:line="240" w:lineRule="auto"/>
      <w:jc w:val="center"/>
    </w:pPr>
    <w:rPr>
      <w:rFonts w:ascii="Arial" w:eastAsia="Times New Roman" w:hAnsi="Arial" w:cs="Times New Roman"/>
      <w:b/>
      <w:sz w:val="24"/>
      <w:szCs w:val="24"/>
      <w:lang w:val="en-IN" w:bidi="ar-SA"/>
    </w:rPr>
  </w:style>
  <w:style w:type="paragraph" w:customStyle="1" w:styleId="MyBodytextChar">
    <w:name w:val="My Body text Char"/>
    <w:basedOn w:val="Normal"/>
    <w:rsid w:val="002479BF"/>
    <w:pPr>
      <w:tabs>
        <w:tab w:val="num" w:pos="720"/>
      </w:tabs>
      <w:spacing w:after="120" w:line="240" w:lineRule="auto"/>
      <w:ind w:left="720" w:hanging="360"/>
      <w:jc w:val="both"/>
    </w:pPr>
    <w:rPr>
      <w:rFonts w:ascii="Arial" w:eastAsia="Times New Roman" w:hAnsi="Arial" w:cs="Times New Roman"/>
      <w:sz w:val="24"/>
      <w:szCs w:val="24"/>
      <w:lang w:val="en-IN" w:bidi="ar-SA"/>
    </w:rPr>
  </w:style>
  <w:style w:type="paragraph" w:customStyle="1" w:styleId="Headingi">
    <w:name w:val="Heading i"/>
    <w:aliases w:val="Chap 4,level 1"/>
    <w:basedOn w:val="Heading2"/>
    <w:autoRedefine/>
    <w:rsid w:val="002479BF"/>
    <w:pPr>
      <w:keepLines w:val="0"/>
      <w:widowControl w:val="0"/>
      <w:numPr>
        <w:numId w:val="226"/>
      </w:numPr>
      <w:autoSpaceDE w:val="0"/>
      <w:autoSpaceDN w:val="0"/>
      <w:adjustRightInd w:val="0"/>
      <w:spacing w:before="0" w:line="240" w:lineRule="auto"/>
      <w:ind w:left="720" w:hanging="720"/>
    </w:pPr>
    <w:rPr>
      <w:rFonts w:ascii="Tahoma" w:hAnsi="Tahoma" w:cs="Arial"/>
      <w:b/>
      <w:bCs/>
      <w:i/>
      <w:caps/>
      <w:color w:val="auto"/>
      <w:spacing w:val="2"/>
      <w:sz w:val="18"/>
      <w:szCs w:val="22"/>
      <w:lang w:val="en-US" w:bidi="ar-SA"/>
    </w:rPr>
  </w:style>
  <w:style w:type="paragraph" w:customStyle="1" w:styleId="listbullets">
    <w:name w:val="list bullets"/>
    <w:basedOn w:val="BodyText"/>
    <w:autoRedefine/>
    <w:rsid w:val="002479BF"/>
    <w:pPr>
      <w:widowControl w:val="0"/>
      <w:numPr>
        <w:ilvl w:val="1"/>
        <w:numId w:val="227"/>
      </w:numPr>
      <w:tabs>
        <w:tab w:val="clear" w:pos="1728"/>
        <w:tab w:val="num" w:pos="360"/>
        <w:tab w:val="num" w:pos="1440"/>
        <w:tab w:val="num" w:pos="2088"/>
      </w:tabs>
      <w:autoSpaceDE w:val="0"/>
      <w:autoSpaceDN w:val="0"/>
      <w:adjustRightInd w:val="0"/>
      <w:spacing w:before="120" w:after="120"/>
      <w:ind w:left="1440" w:hanging="360"/>
      <w:jc w:val="both"/>
    </w:pPr>
    <w:rPr>
      <w:rFonts w:ascii="Tahoma" w:hAnsi="Tahoma" w:cs="Courier New"/>
      <w:noProof/>
      <w:sz w:val="18"/>
      <w:lang w:val="en-IN"/>
    </w:rPr>
  </w:style>
  <w:style w:type="paragraph" w:customStyle="1" w:styleId="MyPlate">
    <w:name w:val="My Plate"/>
    <w:basedOn w:val="Normal"/>
    <w:autoRedefine/>
    <w:rsid w:val="002479BF"/>
    <w:pPr>
      <w:numPr>
        <w:numId w:val="228"/>
      </w:numPr>
      <w:spacing w:before="120" w:after="120" w:line="240" w:lineRule="auto"/>
      <w:jc w:val="center"/>
    </w:pPr>
    <w:rPr>
      <w:rFonts w:ascii="Arial" w:eastAsia="Times New Roman" w:hAnsi="Arial" w:cs="Arial"/>
      <w:b/>
      <w:bCs/>
      <w:iCs/>
      <w:sz w:val="18"/>
      <w:u w:val="single"/>
      <w:lang w:bidi="ar-SA"/>
    </w:rPr>
  </w:style>
  <w:style w:type="paragraph" w:customStyle="1" w:styleId="StyleBodyText2Tahoma10ptJustifiedLinespacingMultip">
    <w:name w:val="Style Body Text 2 + Tahoma 10 pt Justified Line spacing:  Multip..."/>
    <w:basedOn w:val="BodyText2"/>
    <w:rsid w:val="002479BF"/>
    <w:pPr>
      <w:tabs>
        <w:tab w:val="left" w:pos="778"/>
        <w:tab w:val="left" w:pos="1138"/>
        <w:tab w:val="left" w:pos="1498"/>
        <w:tab w:val="left" w:pos="1858"/>
        <w:tab w:val="left" w:pos="2218"/>
        <w:tab w:val="left" w:pos="2578"/>
        <w:tab w:val="left" w:pos="2938"/>
      </w:tabs>
      <w:spacing w:before="200" w:after="0" w:line="240" w:lineRule="auto"/>
      <w:ind w:left="547"/>
      <w:jc w:val="both"/>
    </w:pPr>
    <w:rPr>
      <w:rFonts w:ascii="Arial" w:eastAsia="Times New Roman" w:hAnsi="Arial"/>
      <w:sz w:val="20"/>
      <w:szCs w:val="20"/>
      <w:lang w:val="en-IN"/>
    </w:rPr>
  </w:style>
  <w:style w:type="character" w:customStyle="1" w:styleId="ATabletitleChar">
    <w:name w:val="ATable title Char"/>
    <w:link w:val="ATabletitle"/>
    <w:locked/>
    <w:rsid w:val="002479BF"/>
    <w:rPr>
      <w:rFonts w:ascii="Arial" w:hAnsi="Arial"/>
      <w:b/>
      <w:smallCaps/>
      <w:lang w:val="en-GB"/>
    </w:rPr>
  </w:style>
  <w:style w:type="paragraph" w:customStyle="1" w:styleId="ATabletitle">
    <w:name w:val="ATable title"/>
    <w:basedOn w:val="Normal"/>
    <w:link w:val="ATabletitleChar"/>
    <w:autoRedefine/>
    <w:rsid w:val="002479BF"/>
    <w:pPr>
      <w:spacing w:before="120" w:after="0" w:line="288" w:lineRule="auto"/>
      <w:jc w:val="center"/>
    </w:pPr>
    <w:rPr>
      <w:rFonts w:ascii="Arial" w:hAnsi="Arial"/>
      <w:b/>
      <w:smallCaps/>
      <w:sz w:val="20"/>
    </w:rPr>
  </w:style>
  <w:style w:type="character" w:customStyle="1" w:styleId="StyleBodyText2Tahoma10ptChar">
    <w:name w:val="Style Body Text 2 + Tahoma 10 pt Char"/>
    <w:link w:val="StyleBodyText2Tahoma10pt"/>
    <w:locked/>
    <w:rsid w:val="002479BF"/>
    <w:rPr>
      <w:rFonts w:ascii="Tahoma" w:hAnsi="Tahoma"/>
      <w:szCs w:val="24"/>
    </w:rPr>
  </w:style>
  <w:style w:type="paragraph" w:customStyle="1" w:styleId="StyleBodyText2Tahoma10pt">
    <w:name w:val="Style Body Text 2 + Tahoma 10 pt"/>
    <w:basedOn w:val="BodyText2"/>
    <w:link w:val="StyleBodyText2Tahoma10ptChar"/>
    <w:rsid w:val="002479BF"/>
    <w:pPr>
      <w:tabs>
        <w:tab w:val="left" w:pos="778"/>
        <w:tab w:val="left" w:pos="1138"/>
        <w:tab w:val="left" w:pos="1498"/>
        <w:tab w:val="left" w:pos="1858"/>
        <w:tab w:val="left" w:pos="2218"/>
        <w:tab w:val="left" w:pos="2578"/>
        <w:tab w:val="left" w:pos="2938"/>
      </w:tabs>
      <w:spacing w:before="180" w:after="0"/>
    </w:pPr>
    <w:rPr>
      <w:rFonts w:ascii="Tahoma" w:hAnsi="Tahoma" w:cs="Mangal"/>
      <w:sz w:val="20"/>
      <w:szCs w:val="24"/>
      <w:lang w:bidi="hi-IN"/>
    </w:rPr>
  </w:style>
  <w:style w:type="paragraph" w:customStyle="1" w:styleId="StyleHeading2Tahoma10ptLeftAfter3ptLinespacing">
    <w:name w:val="Style Heading 2 + Tahoma 10 pt Left After:  3 pt Line spacing: ..."/>
    <w:basedOn w:val="Heading2"/>
    <w:rsid w:val="002479BF"/>
    <w:pPr>
      <w:keepLines w:val="0"/>
      <w:tabs>
        <w:tab w:val="num" w:pos="787"/>
      </w:tabs>
      <w:spacing w:before="240" w:after="60" w:line="288" w:lineRule="auto"/>
      <w:ind w:left="787" w:hanging="715"/>
    </w:pPr>
    <w:rPr>
      <w:rFonts w:ascii="Arial" w:hAnsi="Arial" w:cs="Times New Roman"/>
      <w:b/>
      <w:bCs/>
      <w:caps/>
      <w:color w:val="auto"/>
      <w:sz w:val="22"/>
      <w:szCs w:val="20"/>
      <w:lang w:val="en-US" w:bidi="ar-SA"/>
    </w:rPr>
  </w:style>
  <w:style w:type="paragraph" w:customStyle="1" w:styleId="StyleAnnexure-Heading1112ptNotAllcaps">
    <w:name w:val="Style Annexure - Heading 1.1 + 12 pt Not All caps"/>
    <w:basedOn w:val="Annexure-Heading11"/>
    <w:rsid w:val="002479BF"/>
    <w:pPr>
      <w:numPr>
        <w:ilvl w:val="0"/>
      </w:numPr>
    </w:pPr>
    <w:rPr>
      <w:caps w:val="0"/>
      <w:sz w:val="24"/>
      <w:szCs w:val="24"/>
    </w:rPr>
  </w:style>
  <w:style w:type="paragraph" w:customStyle="1" w:styleId="StyleMyfigureBefore12ptAfter12pt">
    <w:name w:val="Style My figure + Before:  12 pt After:  12 pt"/>
    <w:basedOn w:val="Myfigure"/>
    <w:next w:val="Normal"/>
    <w:autoRedefine/>
    <w:rsid w:val="002479BF"/>
    <w:pPr>
      <w:tabs>
        <w:tab w:val="num" w:pos="643"/>
      </w:tabs>
      <w:spacing w:before="240" w:after="240"/>
      <w:ind w:left="643" w:hanging="360"/>
    </w:pPr>
    <w:rPr>
      <w:rFonts w:eastAsia="Calibri"/>
    </w:rPr>
  </w:style>
  <w:style w:type="paragraph" w:customStyle="1" w:styleId="Text0">
    <w:name w:val="Text"/>
    <w:basedOn w:val="Normal"/>
    <w:rsid w:val="002479BF"/>
    <w:pPr>
      <w:spacing w:after="0" w:line="240" w:lineRule="auto"/>
      <w:ind w:left="567"/>
      <w:jc w:val="both"/>
    </w:pPr>
    <w:rPr>
      <w:rFonts w:ascii="CG Omega" w:eastAsia="Times New Roman" w:hAnsi="CG Omega" w:cs="Times New Roman"/>
      <w:sz w:val="20"/>
      <w:lang w:bidi="ar-SA"/>
    </w:rPr>
  </w:style>
  <w:style w:type="character" w:customStyle="1" w:styleId="MyHeading2CharChar">
    <w:name w:val="My Heading 2 Char Char"/>
    <w:rsid w:val="002479BF"/>
    <w:rPr>
      <w:rFonts w:ascii="Arial" w:hAnsi="Arial" w:cs="Arial" w:hint="default"/>
      <w:b/>
      <w:bCs w:val="0"/>
      <w:sz w:val="24"/>
      <w:szCs w:val="24"/>
      <w:lang w:val="en-US" w:eastAsia="en-US" w:bidi="ar-SA"/>
    </w:rPr>
  </w:style>
  <w:style w:type="character" w:customStyle="1" w:styleId="MyHeading2Char">
    <w:name w:val="My Heading 2 Char"/>
    <w:rsid w:val="002479BF"/>
    <w:rPr>
      <w:rFonts w:ascii="Arial" w:hAnsi="Arial" w:cs="Arial" w:hint="default"/>
      <w:b/>
      <w:bCs w:val="0"/>
      <w:sz w:val="24"/>
      <w:szCs w:val="24"/>
      <w:lang w:val="en-US" w:eastAsia="en-US" w:bidi="ar-SA"/>
    </w:rPr>
  </w:style>
  <w:style w:type="character" w:customStyle="1" w:styleId="MyHeading3Char">
    <w:name w:val="My Heading 3 Char"/>
    <w:rsid w:val="002479BF"/>
    <w:rPr>
      <w:rFonts w:ascii="Arial" w:hAnsi="Arial" w:cs="Arial" w:hint="default"/>
      <w:b/>
      <w:bCs w:val="0"/>
      <w:i/>
      <w:iCs w:val="0"/>
      <w:sz w:val="22"/>
      <w:szCs w:val="22"/>
      <w:lang w:val="en-US" w:eastAsia="en-US" w:bidi="ar-SA"/>
    </w:rPr>
  </w:style>
  <w:style w:type="character" w:customStyle="1" w:styleId="MyHeading3CharChar">
    <w:name w:val="My Heading 3 Char Char"/>
    <w:rsid w:val="002479BF"/>
    <w:rPr>
      <w:rFonts w:ascii="Arial" w:hAnsi="Arial" w:cs="Arial" w:hint="default"/>
      <w:b/>
      <w:bCs w:val="0"/>
      <w:i/>
      <w:iCs w:val="0"/>
      <w:sz w:val="22"/>
      <w:szCs w:val="22"/>
      <w:lang w:val="en-US" w:eastAsia="en-US" w:bidi="ar-SA"/>
    </w:rPr>
  </w:style>
  <w:style w:type="character" w:customStyle="1" w:styleId="MajorHeadin">
    <w:name w:val="Major Headin"/>
    <w:basedOn w:val="DefaultParagraphFont"/>
    <w:rsid w:val="002479BF"/>
  </w:style>
  <w:style w:type="character" w:customStyle="1" w:styleId="plainChar">
    <w:name w:val="plain Char"/>
    <w:rsid w:val="002479BF"/>
    <w:rPr>
      <w:rFonts w:ascii="Arial" w:hAnsi="Arial" w:cs="Arial" w:hint="default"/>
      <w:b/>
      <w:bCs w:val="0"/>
      <w:sz w:val="32"/>
      <w:lang w:val="en-AU" w:eastAsia="en-US" w:bidi="ar-SA"/>
    </w:rPr>
  </w:style>
  <w:style w:type="character" w:customStyle="1" w:styleId="apple-style-span">
    <w:name w:val="apple-style-span"/>
    <w:basedOn w:val="DefaultParagraphFont"/>
    <w:rsid w:val="002479BF"/>
  </w:style>
  <w:style w:type="character" w:customStyle="1" w:styleId="MybulletsChar">
    <w:name w:val="My bullets Char"/>
    <w:rsid w:val="002479BF"/>
    <w:rPr>
      <w:rFonts w:ascii="Arial" w:hAnsi="Arial" w:cs="Arial" w:hint="default"/>
      <w:sz w:val="22"/>
      <w:szCs w:val="24"/>
      <w:lang w:val="en-US" w:eastAsia="en-US" w:bidi="ar-SA"/>
    </w:rPr>
  </w:style>
  <w:style w:type="character" w:customStyle="1" w:styleId="CharCharChar">
    <w:name w:val="Char Char Char"/>
    <w:locked/>
    <w:rsid w:val="002479BF"/>
    <w:rPr>
      <w:rFonts w:ascii="Arial" w:hAnsi="Arial" w:cs="Arial" w:hint="default"/>
      <w:sz w:val="22"/>
      <w:szCs w:val="24"/>
      <w:lang w:val="en-GB" w:eastAsia="en-US" w:bidi="ar-SA"/>
    </w:rPr>
  </w:style>
  <w:style w:type="numbering" w:styleId="111111">
    <w:name w:val="Outline List 2"/>
    <w:basedOn w:val="NoList"/>
    <w:unhideWhenUsed/>
    <w:rsid w:val="002479BF"/>
    <w:pPr>
      <w:numPr>
        <w:numId w:val="243"/>
      </w:numPr>
    </w:pPr>
  </w:style>
  <w:style w:type="character" w:customStyle="1" w:styleId="MyBodytextCharCharCharChar">
    <w:name w:val="My Body text Char Char Char Char"/>
    <w:rsid w:val="002479BF"/>
    <w:rPr>
      <w:rFonts w:ascii="Arial" w:hAnsi="Arial"/>
      <w:sz w:val="22"/>
      <w:szCs w:val="24"/>
      <w:lang w:val="en-GB"/>
    </w:rPr>
  </w:style>
  <w:style w:type="character" w:customStyle="1" w:styleId="MyfigureChar2">
    <w:name w:val="My figure Char2"/>
    <w:rsid w:val="002479BF"/>
    <w:rPr>
      <w:rFonts w:ascii="Arial" w:hAnsi="Arial"/>
      <w:b/>
      <w:sz w:val="22"/>
      <w:szCs w:val="22"/>
      <w:lang w:val="en-GB"/>
    </w:rPr>
  </w:style>
  <w:style w:type="paragraph" w:customStyle="1" w:styleId="body">
    <w:name w:val="body"/>
    <w:basedOn w:val="Normal"/>
    <w:rsid w:val="002479BF"/>
    <w:pPr>
      <w:suppressAutoHyphens/>
      <w:spacing w:before="120" w:after="120" w:line="240" w:lineRule="exact"/>
      <w:ind w:left="1152"/>
      <w:jc w:val="both"/>
    </w:pPr>
    <w:rPr>
      <w:rFonts w:ascii="Arial" w:eastAsia="Times New Roman" w:hAnsi="Arial" w:cs="Arial"/>
      <w:bCs/>
      <w:sz w:val="24"/>
      <w:szCs w:val="24"/>
      <w:lang w:val="en-IN" w:eastAsia="ar-SA" w:bidi="ar-SA"/>
    </w:rPr>
  </w:style>
  <w:style w:type="character" w:customStyle="1" w:styleId="blueten1">
    <w:name w:val="blueten1"/>
    <w:rsid w:val="002479BF"/>
    <w:rPr>
      <w:rFonts w:ascii="Verdana" w:hAnsi="Verdana" w:hint="default"/>
      <w:color w:val="000000"/>
      <w:sz w:val="19"/>
      <w:szCs w:val="19"/>
    </w:rPr>
  </w:style>
  <w:style w:type="paragraph" w:styleId="List">
    <w:name w:val="List"/>
    <w:basedOn w:val="Normal"/>
    <w:rsid w:val="002479BF"/>
    <w:pPr>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lang w:bidi="ar-SA"/>
    </w:rPr>
  </w:style>
  <w:style w:type="paragraph" w:styleId="BodyTextFirstIndent2">
    <w:name w:val="Body Text First Indent 2"/>
    <w:basedOn w:val="BodyTextIndent"/>
    <w:link w:val="BodyTextFirstIndent2Char"/>
    <w:rsid w:val="002479BF"/>
    <w:pPr>
      <w:spacing w:after="120"/>
      <w:ind w:left="360" w:firstLine="210"/>
    </w:pPr>
    <w:rPr>
      <w:sz w:val="20"/>
      <w:lang w:val="en-IN"/>
    </w:rPr>
  </w:style>
  <w:style w:type="character" w:customStyle="1" w:styleId="BodyTextFirstIndent2Char">
    <w:name w:val="Body Text First Indent 2 Char"/>
    <w:link w:val="BodyTextFirstIndent2"/>
    <w:rsid w:val="002479BF"/>
    <w:rPr>
      <w:rFonts w:ascii="Times New Roman" w:eastAsia="Times New Roman" w:hAnsi="Times New Roman" w:cs="Times New Roman"/>
      <w:sz w:val="20"/>
      <w:szCs w:val="20"/>
      <w:lang w:val="en-IN"/>
    </w:rPr>
  </w:style>
  <w:style w:type="paragraph" w:customStyle="1" w:styleId="p3">
    <w:name w:val="p3"/>
    <w:basedOn w:val="Normal"/>
    <w:rsid w:val="002479BF"/>
    <w:pPr>
      <w:widowControl w:val="0"/>
      <w:tabs>
        <w:tab w:val="left" w:pos="725"/>
      </w:tabs>
      <w:autoSpaceDE w:val="0"/>
      <w:autoSpaceDN w:val="0"/>
      <w:adjustRightInd w:val="0"/>
      <w:spacing w:after="0" w:line="442" w:lineRule="atLeast"/>
      <w:ind w:left="364" w:hanging="725"/>
      <w:jc w:val="both"/>
    </w:pPr>
    <w:rPr>
      <w:rFonts w:ascii="Times New Roman" w:eastAsia="Times New Roman" w:hAnsi="Times New Roman" w:cs="Times New Roman"/>
      <w:sz w:val="24"/>
      <w:szCs w:val="24"/>
      <w:lang w:val="en-IN" w:bidi="ar-SA"/>
    </w:rPr>
  </w:style>
  <w:style w:type="paragraph" w:customStyle="1" w:styleId="p39">
    <w:name w:val="p39"/>
    <w:basedOn w:val="Normal"/>
    <w:rsid w:val="002479BF"/>
    <w:pPr>
      <w:widowControl w:val="0"/>
      <w:tabs>
        <w:tab w:val="left" w:pos="754"/>
      </w:tabs>
      <w:autoSpaceDE w:val="0"/>
      <w:autoSpaceDN w:val="0"/>
      <w:adjustRightInd w:val="0"/>
      <w:spacing w:after="0" w:line="442" w:lineRule="atLeast"/>
      <w:ind w:left="515"/>
      <w:jc w:val="both"/>
    </w:pPr>
    <w:rPr>
      <w:rFonts w:ascii="Times New Roman" w:eastAsia="Times New Roman" w:hAnsi="Times New Roman" w:cs="Times New Roman"/>
      <w:sz w:val="24"/>
      <w:szCs w:val="24"/>
      <w:lang w:val="en-IN" w:bidi="ar-SA"/>
    </w:rPr>
  </w:style>
  <w:style w:type="paragraph" w:customStyle="1" w:styleId="p41">
    <w:name w:val="p41"/>
    <w:basedOn w:val="Normal"/>
    <w:rsid w:val="002479BF"/>
    <w:pPr>
      <w:widowControl w:val="0"/>
      <w:tabs>
        <w:tab w:val="left" w:pos="759"/>
      </w:tabs>
      <w:autoSpaceDE w:val="0"/>
      <w:autoSpaceDN w:val="0"/>
      <w:adjustRightInd w:val="0"/>
      <w:spacing w:after="0" w:line="240" w:lineRule="atLeast"/>
      <w:ind w:left="509" w:hanging="759"/>
      <w:jc w:val="both"/>
    </w:pPr>
    <w:rPr>
      <w:rFonts w:ascii="Times New Roman" w:eastAsia="Times New Roman" w:hAnsi="Times New Roman" w:cs="Times New Roman"/>
      <w:sz w:val="24"/>
      <w:szCs w:val="24"/>
      <w:lang w:val="en-IN" w:bidi="ar-SA"/>
    </w:rPr>
  </w:style>
  <w:style w:type="paragraph" w:customStyle="1" w:styleId="AppendixHeading1">
    <w:name w:val="Appendix Heading 1"/>
    <w:basedOn w:val="BodyText"/>
    <w:next w:val="BodyText"/>
    <w:rsid w:val="002479BF"/>
    <w:pPr>
      <w:keepNext/>
      <w:spacing w:after="240"/>
      <w:jc w:val="center"/>
    </w:pPr>
    <w:rPr>
      <w:rFonts w:ascii="Arial" w:hAnsi="Arial"/>
      <w:b/>
      <w:caps/>
      <w:szCs w:val="32"/>
      <w:lang w:val="en-IN" w:eastAsia="en-AU"/>
    </w:rPr>
  </w:style>
  <w:style w:type="paragraph" w:customStyle="1" w:styleId="AppendixHeading2">
    <w:name w:val="Appendix Heading 2"/>
    <w:basedOn w:val="Normal"/>
    <w:next w:val="BodyText"/>
    <w:rsid w:val="002479BF"/>
    <w:pPr>
      <w:keepNext/>
      <w:spacing w:after="240" w:line="240" w:lineRule="auto"/>
      <w:jc w:val="both"/>
    </w:pPr>
    <w:rPr>
      <w:rFonts w:ascii="Arial" w:eastAsia="Times New Roman" w:hAnsi="Arial" w:cs="Times New Roman"/>
      <w:b/>
      <w:sz w:val="24"/>
      <w:szCs w:val="28"/>
      <w:lang w:val="en-IN" w:eastAsia="en-AU" w:bidi="ar-SA"/>
    </w:rPr>
  </w:style>
  <w:style w:type="paragraph" w:styleId="NormalIndent">
    <w:name w:val="Normal Indent"/>
    <w:basedOn w:val="Normal"/>
    <w:rsid w:val="002479BF"/>
    <w:pPr>
      <w:tabs>
        <w:tab w:val="num" w:pos="720"/>
      </w:tabs>
      <w:spacing w:after="0" w:line="240" w:lineRule="auto"/>
      <w:ind w:left="720" w:hanging="360"/>
      <w:jc w:val="both"/>
    </w:pPr>
    <w:rPr>
      <w:rFonts w:ascii="Arial" w:eastAsia="Times New Roman" w:hAnsi="Arial" w:cs="Times New Roman"/>
      <w:sz w:val="24"/>
      <w:lang w:val="en-IN" w:eastAsia="en-AU" w:bidi="ar-SA"/>
    </w:rPr>
  </w:style>
  <w:style w:type="paragraph" w:customStyle="1" w:styleId="AppendixHeading4">
    <w:name w:val="Appendix Heading 4"/>
    <w:basedOn w:val="Normal"/>
    <w:next w:val="BodyText"/>
    <w:rsid w:val="002479BF"/>
    <w:pPr>
      <w:keepNext/>
      <w:numPr>
        <w:numId w:val="234"/>
      </w:numPr>
      <w:tabs>
        <w:tab w:val="clear" w:pos="1080"/>
        <w:tab w:val="num" w:pos="709"/>
      </w:tabs>
      <w:spacing w:after="240" w:line="240" w:lineRule="auto"/>
      <w:ind w:left="2126" w:hanging="708"/>
      <w:jc w:val="both"/>
    </w:pPr>
    <w:rPr>
      <w:rFonts w:ascii="Arial" w:eastAsia="Times New Roman" w:hAnsi="Arial" w:cs="Times New Roman"/>
      <w:b/>
      <w:sz w:val="24"/>
      <w:lang w:val="en-IN" w:eastAsia="en-AU" w:bidi="ar-SA"/>
    </w:rPr>
  </w:style>
  <w:style w:type="paragraph" w:customStyle="1" w:styleId="BodyTextNumbered">
    <w:name w:val="Body Text Numbered"/>
    <w:basedOn w:val="BodyText"/>
    <w:rsid w:val="002479BF"/>
    <w:pPr>
      <w:tabs>
        <w:tab w:val="num" w:pos="1620"/>
      </w:tabs>
      <w:spacing w:after="240"/>
      <w:jc w:val="both"/>
    </w:pPr>
    <w:rPr>
      <w:rFonts w:ascii="Arial" w:hAnsi="Arial"/>
      <w:lang w:val="en-IN" w:eastAsia="en-AU"/>
    </w:rPr>
  </w:style>
  <w:style w:type="paragraph" w:customStyle="1" w:styleId="Tablebullets">
    <w:name w:val="Table bullets"/>
    <w:basedOn w:val="Normal"/>
    <w:rsid w:val="002479BF"/>
    <w:pPr>
      <w:numPr>
        <w:numId w:val="231"/>
      </w:numPr>
      <w:tabs>
        <w:tab w:val="clear" w:pos="709"/>
        <w:tab w:val="num" w:pos="340"/>
      </w:tabs>
      <w:spacing w:after="60" w:line="240" w:lineRule="auto"/>
      <w:ind w:left="340" w:hanging="340"/>
      <w:jc w:val="both"/>
    </w:pPr>
    <w:rPr>
      <w:rFonts w:ascii="Arial" w:eastAsia="Times New Roman" w:hAnsi="Arial" w:cs="Times New Roman"/>
      <w:sz w:val="18"/>
      <w:szCs w:val="18"/>
      <w:lang w:val="en-IN" w:bidi="ar-SA"/>
    </w:rPr>
  </w:style>
  <w:style w:type="paragraph" w:customStyle="1" w:styleId="AppendixHeading5">
    <w:name w:val="Appendix Heading 5"/>
    <w:basedOn w:val="Normal"/>
    <w:next w:val="BodyText"/>
    <w:rsid w:val="002479BF"/>
    <w:pPr>
      <w:keepNext/>
      <w:numPr>
        <w:numId w:val="233"/>
      </w:numPr>
      <w:tabs>
        <w:tab w:val="clear" w:pos="340"/>
        <w:tab w:val="num" w:pos="709"/>
      </w:tabs>
      <w:spacing w:after="240" w:line="240" w:lineRule="auto"/>
      <w:ind w:left="709" w:firstLine="1417"/>
      <w:jc w:val="both"/>
    </w:pPr>
    <w:rPr>
      <w:rFonts w:ascii="Arial" w:eastAsia="Times New Roman" w:hAnsi="Arial" w:cs="Times New Roman"/>
      <w:b/>
      <w:sz w:val="24"/>
      <w:lang w:val="en-IN" w:eastAsia="en-AU" w:bidi="ar-SA"/>
    </w:rPr>
  </w:style>
  <w:style w:type="paragraph" w:customStyle="1" w:styleId="Chartsource">
    <w:name w:val="Chart source"/>
    <w:basedOn w:val="Normal"/>
    <w:next w:val="Normal"/>
    <w:rsid w:val="002479BF"/>
    <w:pPr>
      <w:spacing w:after="0" w:line="240" w:lineRule="auto"/>
      <w:jc w:val="both"/>
    </w:pPr>
    <w:rPr>
      <w:rFonts w:ascii="Arial" w:eastAsia="Times New Roman" w:hAnsi="Arial" w:cs="Times New Roman"/>
      <w:i/>
      <w:sz w:val="18"/>
      <w:szCs w:val="16"/>
      <w:lang w:val="en-IN" w:bidi="ar-SA"/>
    </w:rPr>
  </w:style>
  <w:style w:type="paragraph" w:customStyle="1" w:styleId="Charttitle">
    <w:name w:val="Chart title"/>
    <w:basedOn w:val="Normal"/>
    <w:next w:val="Normal"/>
    <w:rsid w:val="002479BF"/>
    <w:pPr>
      <w:keepNext/>
      <w:spacing w:after="0" w:line="240" w:lineRule="auto"/>
      <w:jc w:val="center"/>
    </w:pPr>
    <w:rPr>
      <w:rFonts w:ascii="Arial" w:eastAsia="Times New Roman" w:hAnsi="Arial" w:cs="Times New Roman"/>
      <w:b/>
      <w:sz w:val="24"/>
      <w:lang w:val="en-IN" w:bidi="ar-SA"/>
    </w:rPr>
  </w:style>
  <w:style w:type="paragraph" w:customStyle="1" w:styleId="Contents">
    <w:name w:val="Contents"/>
    <w:basedOn w:val="Normal"/>
    <w:next w:val="BodyText"/>
    <w:rsid w:val="002479BF"/>
    <w:pPr>
      <w:spacing w:after="240" w:line="240" w:lineRule="auto"/>
      <w:jc w:val="center"/>
    </w:pPr>
    <w:rPr>
      <w:rFonts w:ascii="Arial" w:eastAsia="Times New Roman" w:hAnsi="Arial" w:cs="Times New Roman"/>
      <w:b/>
      <w:caps/>
      <w:sz w:val="24"/>
      <w:szCs w:val="32"/>
      <w:lang w:val="en-IN" w:eastAsia="en-AU" w:bidi="ar-SA"/>
    </w:rPr>
  </w:style>
  <w:style w:type="paragraph" w:customStyle="1" w:styleId="HeaderAppendix">
    <w:name w:val="Header Appendix"/>
    <w:basedOn w:val="Header"/>
    <w:next w:val="Header"/>
    <w:rsid w:val="002479BF"/>
    <w:pPr>
      <w:numPr>
        <w:numId w:val="230"/>
      </w:numPr>
      <w:tabs>
        <w:tab w:val="clear" w:pos="4513"/>
        <w:tab w:val="clear" w:pos="9026"/>
      </w:tabs>
      <w:jc w:val="right"/>
    </w:pPr>
    <w:rPr>
      <w:rFonts w:ascii="Arial" w:eastAsia="Times New Roman" w:hAnsi="Arial" w:cs="Times New Roman"/>
      <w:sz w:val="18"/>
      <w:lang w:val="en-US" w:eastAsia="en-AU" w:bidi="ar-SA"/>
    </w:rPr>
  </w:style>
  <w:style w:type="paragraph" w:customStyle="1" w:styleId="Tablebulletssingle">
    <w:name w:val="Table bullets single"/>
    <w:basedOn w:val="Tablebullets"/>
    <w:rsid w:val="002479BF"/>
    <w:pPr>
      <w:numPr>
        <w:numId w:val="232"/>
      </w:numPr>
      <w:tabs>
        <w:tab w:val="clear" w:pos="709"/>
        <w:tab w:val="num" w:pos="340"/>
      </w:tabs>
      <w:spacing w:after="0"/>
      <w:ind w:left="340" w:hanging="340"/>
    </w:pPr>
  </w:style>
  <w:style w:type="paragraph" w:styleId="Bibliography">
    <w:name w:val="Bibliography"/>
    <w:basedOn w:val="Normal"/>
    <w:rsid w:val="002479BF"/>
    <w:pPr>
      <w:spacing w:after="0" w:line="240" w:lineRule="auto"/>
      <w:jc w:val="both"/>
    </w:pPr>
    <w:rPr>
      <w:rFonts w:ascii="Arial" w:eastAsia="Times New Roman" w:hAnsi="Arial" w:cs="Times New Roman"/>
      <w:sz w:val="24"/>
      <w:lang w:val="en-IN" w:eastAsia="en-AU" w:bidi="ar-SA"/>
    </w:rPr>
  </w:style>
  <w:style w:type="paragraph" w:customStyle="1" w:styleId="InsideCoverHeading">
    <w:name w:val="Inside Cover Heading"/>
    <w:basedOn w:val="BodyText"/>
    <w:next w:val="InsideCoverText"/>
    <w:rsid w:val="002479BF"/>
    <w:pPr>
      <w:spacing w:before="480" w:after="240"/>
      <w:jc w:val="center"/>
    </w:pPr>
    <w:rPr>
      <w:rFonts w:ascii="Arial" w:hAnsi="Arial"/>
      <w:b/>
      <w:caps/>
      <w:lang w:val="en-IN" w:eastAsia="en-AU"/>
    </w:rPr>
  </w:style>
  <w:style w:type="paragraph" w:customStyle="1" w:styleId="InsideCoverText">
    <w:name w:val="Inside Cover Text"/>
    <w:basedOn w:val="BodyText"/>
    <w:rsid w:val="002479BF"/>
    <w:pPr>
      <w:jc w:val="center"/>
    </w:pPr>
    <w:rPr>
      <w:rFonts w:ascii="Arial" w:hAnsi="Arial"/>
      <w:lang w:val="en-IN" w:eastAsia="en-AU"/>
    </w:rPr>
  </w:style>
  <w:style w:type="paragraph" w:customStyle="1" w:styleId="ICT-Currency">
    <w:name w:val="ICT - Currency"/>
    <w:basedOn w:val="InsideCoverText"/>
    <w:rsid w:val="002479BF"/>
    <w:pPr>
      <w:tabs>
        <w:tab w:val="right" w:pos="4139"/>
        <w:tab w:val="center" w:pos="4536"/>
        <w:tab w:val="left" w:pos="4933"/>
      </w:tabs>
      <w:jc w:val="left"/>
    </w:pPr>
  </w:style>
  <w:style w:type="paragraph" w:customStyle="1" w:styleId="ICT-Abbreviations">
    <w:name w:val="ICT - Abbreviations"/>
    <w:basedOn w:val="InsideCoverText"/>
    <w:rsid w:val="002479BF"/>
    <w:pPr>
      <w:tabs>
        <w:tab w:val="left" w:pos="1701"/>
        <w:tab w:val="center" w:pos="2835"/>
        <w:tab w:val="left" w:pos="3402"/>
      </w:tabs>
      <w:ind w:left="3402" w:hanging="1701"/>
      <w:jc w:val="left"/>
    </w:pPr>
  </w:style>
  <w:style w:type="paragraph" w:customStyle="1" w:styleId="ICT-WeightsandMeasures">
    <w:name w:val="ICT - Weights and Measures"/>
    <w:basedOn w:val="InsideCoverText"/>
    <w:rsid w:val="002479BF"/>
    <w:pPr>
      <w:tabs>
        <w:tab w:val="left" w:pos="1701"/>
        <w:tab w:val="center" w:pos="4820"/>
        <w:tab w:val="left" w:pos="5387"/>
      </w:tabs>
      <w:ind w:left="1701"/>
      <w:jc w:val="left"/>
    </w:pPr>
  </w:style>
  <w:style w:type="paragraph" w:customStyle="1" w:styleId="ICT-Glossary">
    <w:name w:val="ICT - Glossary"/>
    <w:basedOn w:val="InsideCoverText"/>
    <w:rsid w:val="002479BF"/>
    <w:pPr>
      <w:tabs>
        <w:tab w:val="left" w:pos="2268"/>
      </w:tabs>
      <w:ind w:left="2268" w:hanging="2268"/>
      <w:jc w:val="left"/>
    </w:pPr>
  </w:style>
  <w:style w:type="paragraph" w:customStyle="1" w:styleId="Appendixheading3">
    <w:name w:val="Appendix heading 3"/>
    <w:basedOn w:val="BodyText"/>
    <w:link w:val="Appendixheading3Char"/>
    <w:rsid w:val="002479BF"/>
    <w:pPr>
      <w:spacing w:after="240"/>
      <w:jc w:val="both"/>
    </w:pPr>
    <w:rPr>
      <w:rFonts w:ascii="Arial" w:hAnsi="Arial" w:cs="Mangal"/>
      <w:b/>
      <w:i/>
      <w:lang w:val="en-GB" w:eastAsia="en-AU" w:bidi="hi-IN"/>
    </w:rPr>
  </w:style>
  <w:style w:type="character" w:customStyle="1" w:styleId="Appendixheading3Char">
    <w:name w:val="Appendix heading 3 Char"/>
    <w:link w:val="Appendixheading3"/>
    <w:rsid w:val="002479BF"/>
    <w:rPr>
      <w:rFonts w:ascii="Arial" w:eastAsia="Times New Roman" w:hAnsi="Arial" w:cs="Times New Roman"/>
      <w:b/>
      <w:i/>
      <w:sz w:val="24"/>
      <w:lang w:val="en-GB" w:eastAsia="en-AU"/>
    </w:rPr>
  </w:style>
  <w:style w:type="paragraph" w:customStyle="1" w:styleId="StyleTOC1Before5ptAfter5pt">
    <w:name w:val="Style TOC 1 + Before:  5 pt After:  5 pt"/>
    <w:basedOn w:val="TOC1"/>
    <w:rsid w:val="002479BF"/>
    <w:pPr>
      <w:tabs>
        <w:tab w:val="clear" w:pos="480"/>
        <w:tab w:val="clear" w:pos="9061"/>
        <w:tab w:val="left" w:pos="180"/>
        <w:tab w:val="left" w:pos="390"/>
        <w:tab w:val="left" w:pos="425"/>
        <w:tab w:val="left" w:pos="1440"/>
        <w:tab w:val="right" w:leader="dot" w:pos="8630"/>
        <w:tab w:val="right" w:leader="dot" w:pos="9029"/>
        <w:tab w:val="right" w:pos="9270"/>
        <w:tab w:val="right" w:pos="9498"/>
      </w:tabs>
      <w:suppressAutoHyphens/>
      <w:spacing w:before="100" w:line="240" w:lineRule="auto"/>
      <w:ind w:left="425" w:hanging="425"/>
    </w:pPr>
    <w:rPr>
      <w:rFonts w:eastAsia="MS Mincho"/>
      <w:smallCaps/>
      <w:sz w:val="20"/>
      <w:szCs w:val="20"/>
    </w:rPr>
  </w:style>
  <w:style w:type="paragraph" w:customStyle="1" w:styleId="WM4a-ParagraphMargin">
    <w:name w:val="WM4a* - Paragraph Margin"/>
    <w:basedOn w:val="Normal"/>
    <w:rsid w:val="002479BF"/>
    <w:pPr>
      <w:tabs>
        <w:tab w:val="left" w:pos="709"/>
      </w:tabs>
      <w:spacing w:before="160" w:after="0" w:line="240" w:lineRule="auto"/>
    </w:pPr>
    <w:rPr>
      <w:rFonts w:ascii="Times New Roman" w:eastAsia="Times New Roman" w:hAnsi="Times New Roman" w:cs="Times New Roman"/>
      <w:sz w:val="20"/>
      <w:lang w:val="en-AU" w:bidi="ar-SA"/>
    </w:rPr>
  </w:style>
  <w:style w:type="paragraph" w:customStyle="1" w:styleId="xl26">
    <w:name w:val="xl26"/>
    <w:basedOn w:val="Normal"/>
    <w:rsid w:val="002479BF"/>
    <w:pPr>
      <w:spacing w:before="100" w:after="100" w:line="240" w:lineRule="auto"/>
    </w:pPr>
    <w:rPr>
      <w:rFonts w:ascii="Times New Roman" w:eastAsia="Arial Unicode MS" w:hAnsi="Times New Roman" w:cs="Times New Roman"/>
      <w:b/>
      <w:sz w:val="24"/>
      <w:lang w:val="it-IT" w:bidi="ar-SA"/>
    </w:rPr>
  </w:style>
  <w:style w:type="paragraph" w:styleId="List3">
    <w:name w:val="List 3"/>
    <w:basedOn w:val="Normal"/>
    <w:uiPriority w:val="99"/>
    <w:semiHidden/>
    <w:unhideWhenUsed/>
    <w:rsid w:val="002479BF"/>
    <w:pPr>
      <w:spacing w:after="0" w:line="240" w:lineRule="auto"/>
      <w:ind w:left="1080" w:hanging="360"/>
      <w:contextualSpacing/>
    </w:pPr>
    <w:rPr>
      <w:rFonts w:ascii="Times New Roman" w:eastAsia="Times New Roman" w:hAnsi="Times New Roman" w:cs="Times New Roman"/>
      <w:sz w:val="24"/>
      <w:szCs w:val="24"/>
      <w:lang w:val="en-IN" w:bidi="ar-SA"/>
    </w:rPr>
  </w:style>
  <w:style w:type="paragraph" w:styleId="List2">
    <w:name w:val="List 2"/>
    <w:basedOn w:val="Normal"/>
    <w:uiPriority w:val="99"/>
    <w:semiHidden/>
    <w:unhideWhenUsed/>
    <w:rsid w:val="002479BF"/>
    <w:pPr>
      <w:spacing w:after="0" w:line="240" w:lineRule="auto"/>
      <w:ind w:left="720" w:hanging="360"/>
      <w:contextualSpacing/>
    </w:pPr>
    <w:rPr>
      <w:rFonts w:ascii="Times New Roman" w:eastAsia="Times New Roman" w:hAnsi="Times New Roman" w:cs="Times New Roman"/>
      <w:sz w:val="24"/>
      <w:szCs w:val="24"/>
      <w:lang w:val="en-IN" w:bidi="ar-SA"/>
    </w:rPr>
  </w:style>
  <w:style w:type="character" w:customStyle="1" w:styleId="MyfigureChar3">
    <w:name w:val="My figure Char3"/>
    <w:rsid w:val="002479BF"/>
    <w:rPr>
      <w:rFonts w:ascii="Arial" w:hAnsi="Arial"/>
      <w:b/>
      <w:sz w:val="22"/>
      <w:szCs w:val="22"/>
      <w:lang w:val="en-GB" w:eastAsia="en-US" w:bidi="ar-SA"/>
    </w:rPr>
  </w:style>
  <w:style w:type="paragraph" w:styleId="ListBullet4">
    <w:name w:val="List Bullet 4"/>
    <w:basedOn w:val="Normal"/>
    <w:rsid w:val="002479BF"/>
    <w:pPr>
      <w:tabs>
        <w:tab w:val="num" w:pos="1440"/>
      </w:tabs>
      <w:spacing w:after="0" w:line="240" w:lineRule="auto"/>
      <w:ind w:left="1440" w:hanging="360"/>
    </w:pPr>
    <w:rPr>
      <w:rFonts w:ascii="Arial" w:eastAsia="Times New Roman" w:hAnsi="Arial" w:cs="Times New Roman"/>
      <w:sz w:val="24"/>
      <w:szCs w:val="24"/>
      <w:lang w:bidi="ar-SA"/>
    </w:rPr>
  </w:style>
  <w:style w:type="paragraph" w:customStyle="1" w:styleId="StyleBodyTextIndentJustified">
    <w:name w:val="Style Body Text Indent + Justified"/>
    <w:basedOn w:val="BodyTextIndent"/>
    <w:link w:val="StyleBodyTextIndentJustifiedChar"/>
    <w:rsid w:val="002479BF"/>
    <w:pPr>
      <w:spacing w:before="120" w:after="120"/>
      <w:jc w:val="both"/>
    </w:pPr>
    <w:rPr>
      <w:rFonts w:cs="Mangal"/>
      <w:lang w:val="en-IN" w:bidi="hi-IN"/>
    </w:rPr>
  </w:style>
  <w:style w:type="character" w:customStyle="1" w:styleId="StyleBodyTextIndentJustifiedChar">
    <w:name w:val="Style Body Text Indent + Justified Char"/>
    <w:link w:val="StyleBodyTextIndentJustified"/>
    <w:rsid w:val="002479BF"/>
    <w:rPr>
      <w:rFonts w:ascii="Times New Roman" w:eastAsia="Times New Roman" w:hAnsi="Times New Roman" w:cs="Times New Roman"/>
      <w:sz w:val="24"/>
      <w:szCs w:val="20"/>
      <w:lang w:val="en-IN"/>
    </w:rPr>
  </w:style>
  <w:style w:type="character" w:customStyle="1" w:styleId="binomial">
    <w:name w:val="binomial"/>
    <w:basedOn w:val="DefaultParagraphFont"/>
    <w:rsid w:val="002479BF"/>
  </w:style>
  <w:style w:type="paragraph" w:customStyle="1" w:styleId="p">
    <w:name w:val="p"/>
    <w:basedOn w:val="Normal"/>
    <w:rsid w:val="002479BF"/>
    <w:pPr>
      <w:numPr>
        <w:numId w:val="235"/>
      </w:numPr>
      <w:tabs>
        <w:tab w:val="clear" w:pos="360"/>
        <w:tab w:val="num" w:pos="851"/>
      </w:tabs>
      <w:spacing w:after="120" w:line="240" w:lineRule="auto"/>
      <w:ind w:left="851" w:hanging="851"/>
      <w:jc w:val="both"/>
    </w:pPr>
    <w:rPr>
      <w:rFonts w:ascii="Times New Roman" w:eastAsia="Times New Roman" w:hAnsi="Times New Roman" w:cs="Times New Roman"/>
      <w:sz w:val="24"/>
      <w:lang w:val="en-IN" w:bidi="ar-SA"/>
    </w:rPr>
  </w:style>
  <w:style w:type="paragraph" w:customStyle="1" w:styleId="Caption2">
    <w:name w:val="Caption2"/>
    <w:basedOn w:val="Normal"/>
    <w:next w:val="Normal"/>
    <w:rsid w:val="002479BF"/>
    <w:pPr>
      <w:spacing w:after="0" w:line="240" w:lineRule="auto"/>
    </w:pPr>
    <w:rPr>
      <w:rFonts w:ascii="Arial" w:eastAsia="Times New Roman" w:hAnsi="Arial" w:cs="Times New Roman"/>
      <w:sz w:val="24"/>
      <w:lang w:val="en-IN" w:bidi="ar-SA"/>
    </w:rPr>
  </w:style>
  <w:style w:type="paragraph" w:customStyle="1" w:styleId="EndnoteText2">
    <w:name w:val="Endnote Text2"/>
    <w:basedOn w:val="Normal"/>
    <w:rsid w:val="002479BF"/>
    <w:pPr>
      <w:spacing w:after="0" w:line="240" w:lineRule="auto"/>
    </w:pPr>
    <w:rPr>
      <w:rFonts w:ascii="Arial" w:eastAsia="Times New Roman" w:hAnsi="Arial" w:cs="Times New Roman"/>
      <w:sz w:val="24"/>
      <w:lang w:val="en-IN" w:bidi="ar-SA"/>
    </w:rPr>
  </w:style>
  <w:style w:type="paragraph" w:customStyle="1" w:styleId="TOAHeading2">
    <w:name w:val="TOA Heading2"/>
    <w:basedOn w:val="Normal"/>
    <w:next w:val="Normal"/>
    <w:rsid w:val="002479BF"/>
    <w:pPr>
      <w:tabs>
        <w:tab w:val="right" w:pos="9360"/>
      </w:tabs>
      <w:spacing w:after="0" w:line="240" w:lineRule="auto"/>
    </w:pPr>
    <w:rPr>
      <w:rFonts w:ascii="Arial" w:eastAsia="Times New Roman" w:hAnsi="Arial" w:cs="Times New Roman"/>
      <w:sz w:val="24"/>
      <w:lang w:val="en-IN" w:bidi="ar-SA"/>
    </w:rPr>
  </w:style>
  <w:style w:type="paragraph" w:customStyle="1" w:styleId="TOC92">
    <w:name w:val="TOC 92"/>
    <w:basedOn w:val="Normal"/>
    <w:next w:val="Normal"/>
    <w:rsid w:val="002479BF"/>
    <w:pPr>
      <w:tabs>
        <w:tab w:val="right" w:leader="dot" w:pos="9360"/>
      </w:tabs>
      <w:spacing w:after="0" w:line="240" w:lineRule="auto"/>
      <w:ind w:left="720" w:hanging="720"/>
    </w:pPr>
    <w:rPr>
      <w:rFonts w:ascii="Arial" w:eastAsia="Times New Roman" w:hAnsi="Arial" w:cs="Times New Roman"/>
      <w:sz w:val="24"/>
      <w:lang w:val="en-IN" w:bidi="ar-SA"/>
    </w:rPr>
  </w:style>
  <w:style w:type="character" w:customStyle="1" w:styleId="CharChar3">
    <w:name w:val="Char Char3"/>
    <w:rsid w:val="002479BF"/>
    <w:rPr>
      <w:rFonts w:ascii="Arial" w:hAnsi="Arial"/>
      <w:sz w:val="22"/>
      <w:szCs w:val="24"/>
      <w:lang w:val="en-GB" w:eastAsia="en-US" w:bidi="ar-SA"/>
    </w:rPr>
  </w:style>
  <w:style w:type="character" w:customStyle="1" w:styleId="ftCharCharChar">
    <w:name w:val="ft Char Char Char"/>
    <w:semiHidden/>
    <w:rsid w:val="002479BF"/>
    <w:rPr>
      <w:rFonts w:ascii="Arial" w:hAnsi="Arial"/>
      <w:sz w:val="16"/>
      <w:lang w:val="en-GB" w:eastAsia="en-US" w:bidi="ar-SA"/>
    </w:rPr>
  </w:style>
  <w:style w:type="paragraph" w:customStyle="1" w:styleId="Tabletext2">
    <w:name w:val="Tabletext"/>
    <w:basedOn w:val="Normal"/>
    <w:autoRedefine/>
    <w:rsid w:val="002479BF"/>
    <w:pPr>
      <w:suppressAutoHyphens/>
      <w:spacing w:after="0" w:line="240" w:lineRule="auto"/>
      <w:jc w:val="both"/>
    </w:pPr>
    <w:rPr>
      <w:rFonts w:ascii="Arial" w:eastAsia="Times New Roman" w:hAnsi="Arial" w:cs="Arial"/>
      <w:bCs/>
      <w:color w:val="000000"/>
      <w:sz w:val="18"/>
      <w:szCs w:val="18"/>
      <w:lang w:val="en-IN" w:bidi="ar-SA"/>
    </w:rPr>
  </w:style>
  <w:style w:type="paragraph" w:customStyle="1" w:styleId="Caption3">
    <w:name w:val="Caption3"/>
    <w:basedOn w:val="Normal"/>
    <w:next w:val="Normal"/>
    <w:rsid w:val="002479BF"/>
    <w:pPr>
      <w:spacing w:after="0" w:line="240" w:lineRule="auto"/>
    </w:pPr>
    <w:rPr>
      <w:rFonts w:ascii="Arial" w:eastAsia="Times New Roman" w:hAnsi="Arial" w:cs="Times New Roman"/>
      <w:sz w:val="24"/>
      <w:lang w:val="en-IN" w:bidi="ar-SA"/>
    </w:rPr>
  </w:style>
  <w:style w:type="paragraph" w:customStyle="1" w:styleId="EndnoteText3">
    <w:name w:val="Endnote Text3"/>
    <w:basedOn w:val="Normal"/>
    <w:rsid w:val="002479BF"/>
    <w:pPr>
      <w:spacing w:after="0" w:line="240" w:lineRule="auto"/>
    </w:pPr>
    <w:rPr>
      <w:rFonts w:ascii="Arial" w:eastAsia="Times New Roman" w:hAnsi="Arial" w:cs="Times New Roman"/>
      <w:sz w:val="24"/>
      <w:lang w:val="en-IN" w:bidi="ar-SA"/>
    </w:rPr>
  </w:style>
  <w:style w:type="paragraph" w:customStyle="1" w:styleId="TOAHeading3">
    <w:name w:val="TOA Heading3"/>
    <w:basedOn w:val="Normal"/>
    <w:next w:val="Normal"/>
    <w:rsid w:val="002479BF"/>
    <w:pPr>
      <w:tabs>
        <w:tab w:val="right" w:pos="9360"/>
      </w:tabs>
      <w:spacing w:after="0" w:line="240" w:lineRule="auto"/>
    </w:pPr>
    <w:rPr>
      <w:rFonts w:ascii="Arial" w:eastAsia="Times New Roman" w:hAnsi="Arial" w:cs="Times New Roman"/>
      <w:sz w:val="24"/>
      <w:lang w:val="en-IN" w:bidi="ar-SA"/>
    </w:rPr>
  </w:style>
  <w:style w:type="paragraph" w:customStyle="1" w:styleId="TOC93">
    <w:name w:val="TOC 93"/>
    <w:basedOn w:val="Normal"/>
    <w:next w:val="Normal"/>
    <w:rsid w:val="002479BF"/>
    <w:pPr>
      <w:tabs>
        <w:tab w:val="right" w:leader="dot" w:pos="9360"/>
      </w:tabs>
      <w:spacing w:after="0" w:line="240" w:lineRule="auto"/>
      <w:ind w:left="720" w:hanging="720"/>
    </w:pPr>
    <w:rPr>
      <w:rFonts w:ascii="Arial" w:eastAsia="Times New Roman" w:hAnsi="Arial" w:cs="Times New Roman"/>
      <w:sz w:val="24"/>
      <w:lang w:val="en-IN" w:bidi="ar-SA"/>
    </w:rPr>
  </w:style>
  <w:style w:type="paragraph" w:customStyle="1" w:styleId="EDNormal">
    <w:name w:val="ED Normal"/>
    <w:basedOn w:val="Normal"/>
    <w:link w:val="EDNormalChar"/>
    <w:qFormat/>
    <w:rsid w:val="002479BF"/>
    <w:pPr>
      <w:tabs>
        <w:tab w:val="right" w:pos="9000"/>
      </w:tabs>
      <w:spacing w:after="0" w:line="240" w:lineRule="auto"/>
      <w:jc w:val="both"/>
    </w:pPr>
    <w:rPr>
      <w:rFonts w:ascii="Tahoma" w:hAnsi="Tahoma"/>
      <w:sz w:val="24"/>
      <w:szCs w:val="24"/>
      <w:lang w:val="en-IN"/>
    </w:rPr>
  </w:style>
  <w:style w:type="character" w:customStyle="1" w:styleId="EDNormalChar">
    <w:name w:val="ED Normal Char"/>
    <w:link w:val="EDNormal"/>
    <w:rsid w:val="002479BF"/>
    <w:rPr>
      <w:rFonts w:ascii="Tahoma" w:eastAsia="Calibri" w:hAnsi="Tahoma" w:cs="Times New Roman"/>
      <w:sz w:val="24"/>
      <w:szCs w:val="24"/>
      <w:lang w:val="en-IN"/>
    </w:rPr>
  </w:style>
  <w:style w:type="table" w:customStyle="1" w:styleId="LightList1">
    <w:name w:val="Light List1"/>
    <w:basedOn w:val="TableNormal"/>
    <w:uiPriority w:val="61"/>
    <w:rsid w:val="002479BF"/>
    <w:rPr>
      <w:rFonts w:cs="Times New Roman"/>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LatinBookAntiqua">
    <w:name w:val="Normal + (Latin) Book Antiqua"/>
    <w:aliases w:val="(Complex) Arial"/>
    <w:basedOn w:val="Normal"/>
    <w:rsid w:val="002479BF"/>
    <w:pPr>
      <w:autoSpaceDE w:val="0"/>
      <w:autoSpaceDN w:val="0"/>
      <w:adjustRightInd w:val="0"/>
      <w:spacing w:after="0" w:line="240" w:lineRule="auto"/>
      <w:ind w:left="720"/>
      <w:jc w:val="both"/>
    </w:pPr>
    <w:rPr>
      <w:rFonts w:ascii="Book Antiqua" w:eastAsia="Times New Roman" w:hAnsi="Book Antiqua" w:cs="Arial"/>
      <w:sz w:val="24"/>
      <w:szCs w:val="24"/>
      <w:lang w:val="en-IN"/>
    </w:rPr>
  </w:style>
  <w:style w:type="character" w:customStyle="1" w:styleId="st1">
    <w:name w:val="st1"/>
    <w:rsid w:val="002479BF"/>
  </w:style>
  <w:style w:type="character" w:customStyle="1" w:styleId="WW8Num2z0">
    <w:name w:val="WW8Num2z0"/>
    <w:rsid w:val="002479BF"/>
    <w:rPr>
      <w:rFonts w:ascii="Wingdings 2" w:hAnsi="Wingdings 2"/>
    </w:rPr>
  </w:style>
  <w:style w:type="character" w:customStyle="1" w:styleId="WW8Num3z0">
    <w:name w:val="WW8Num3z0"/>
    <w:rsid w:val="002479BF"/>
    <w:rPr>
      <w:b/>
      <w:bCs/>
    </w:rPr>
  </w:style>
  <w:style w:type="character" w:customStyle="1" w:styleId="WW8Num4z0">
    <w:name w:val="WW8Num4z0"/>
    <w:rsid w:val="002479BF"/>
    <w:rPr>
      <w:b/>
      <w:bCs/>
    </w:rPr>
  </w:style>
  <w:style w:type="character" w:customStyle="1" w:styleId="WW8Num5z0">
    <w:name w:val="WW8Num5z0"/>
    <w:rsid w:val="002479BF"/>
    <w:rPr>
      <w:b/>
      <w:bCs/>
    </w:rPr>
  </w:style>
  <w:style w:type="character" w:customStyle="1" w:styleId="WW8Num6z0">
    <w:name w:val="WW8Num6z0"/>
    <w:rsid w:val="002479BF"/>
    <w:rPr>
      <w:b/>
      <w:bCs/>
    </w:rPr>
  </w:style>
  <w:style w:type="character" w:customStyle="1" w:styleId="WW8Num7z0">
    <w:name w:val="WW8Num7z0"/>
    <w:rsid w:val="002479BF"/>
    <w:rPr>
      <w:b/>
      <w:bCs/>
    </w:rPr>
  </w:style>
  <w:style w:type="character" w:customStyle="1" w:styleId="WW8Num8z0">
    <w:name w:val="WW8Num8z0"/>
    <w:rsid w:val="002479BF"/>
    <w:rPr>
      <w:b/>
      <w:bCs/>
    </w:rPr>
  </w:style>
  <w:style w:type="character" w:customStyle="1" w:styleId="WW8Num9z0">
    <w:name w:val="WW8Num9z0"/>
    <w:rsid w:val="002479BF"/>
    <w:rPr>
      <w:b/>
      <w:bCs/>
    </w:rPr>
  </w:style>
  <w:style w:type="character" w:customStyle="1" w:styleId="WW8Num10z0">
    <w:name w:val="WW8Num10z0"/>
    <w:rsid w:val="002479BF"/>
    <w:rPr>
      <w:b/>
      <w:bCs/>
    </w:rPr>
  </w:style>
  <w:style w:type="character" w:customStyle="1" w:styleId="WW8Num11z0">
    <w:name w:val="WW8Num11z0"/>
    <w:rsid w:val="002479BF"/>
    <w:rPr>
      <w:b/>
      <w:bCs/>
    </w:rPr>
  </w:style>
  <w:style w:type="character" w:customStyle="1" w:styleId="WW8Num12z0">
    <w:name w:val="WW8Num12z0"/>
    <w:rsid w:val="002479BF"/>
    <w:rPr>
      <w:b/>
      <w:bCs/>
    </w:rPr>
  </w:style>
  <w:style w:type="character" w:customStyle="1" w:styleId="WW8Num13z0">
    <w:name w:val="WW8Num13z0"/>
    <w:rsid w:val="002479BF"/>
    <w:rPr>
      <w:b/>
      <w:bCs/>
    </w:rPr>
  </w:style>
  <w:style w:type="character" w:customStyle="1" w:styleId="WW8Num13z1">
    <w:name w:val="WW8Num13z1"/>
    <w:rsid w:val="002479BF"/>
    <w:rPr>
      <w:rFonts w:ascii="OpenSymbol" w:hAnsi="OpenSymbol" w:cs="OpenSymbol"/>
    </w:rPr>
  </w:style>
  <w:style w:type="character" w:customStyle="1" w:styleId="WW8Num14z0">
    <w:name w:val="WW8Num14z0"/>
    <w:rsid w:val="002479BF"/>
    <w:rPr>
      <w:b/>
      <w:bCs/>
    </w:rPr>
  </w:style>
  <w:style w:type="character" w:customStyle="1" w:styleId="WW8Num14z1">
    <w:name w:val="WW8Num14z1"/>
    <w:rsid w:val="002479BF"/>
    <w:rPr>
      <w:rFonts w:ascii="OpenSymbol" w:hAnsi="OpenSymbol" w:cs="OpenSymbol"/>
    </w:rPr>
  </w:style>
  <w:style w:type="character" w:customStyle="1" w:styleId="WW8Num15z0">
    <w:name w:val="WW8Num15z0"/>
    <w:rsid w:val="002479BF"/>
    <w:rPr>
      <w:b/>
      <w:bCs/>
    </w:rPr>
  </w:style>
  <w:style w:type="character" w:customStyle="1" w:styleId="WW8Num15z1">
    <w:name w:val="WW8Num15z1"/>
    <w:rsid w:val="002479BF"/>
    <w:rPr>
      <w:rFonts w:ascii="OpenSymbol" w:hAnsi="OpenSymbol" w:cs="OpenSymbol"/>
    </w:rPr>
  </w:style>
  <w:style w:type="character" w:customStyle="1" w:styleId="WW8Num16z0">
    <w:name w:val="WW8Num16z0"/>
    <w:rsid w:val="002479BF"/>
    <w:rPr>
      <w:b/>
      <w:bCs/>
    </w:rPr>
  </w:style>
  <w:style w:type="character" w:customStyle="1" w:styleId="WW8Num17z0">
    <w:name w:val="WW8Num17z0"/>
    <w:rsid w:val="002479BF"/>
    <w:rPr>
      <w:b/>
      <w:bCs/>
    </w:rPr>
  </w:style>
  <w:style w:type="character" w:customStyle="1" w:styleId="WW8Num18z0">
    <w:name w:val="WW8Num18z0"/>
    <w:rsid w:val="002479BF"/>
    <w:rPr>
      <w:rFonts w:ascii="Wingdings 2" w:hAnsi="Wingdings 2" w:cs="OpenSymbol"/>
    </w:rPr>
  </w:style>
  <w:style w:type="character" w:customStyle="1" w:styleId="WW8Num19z0">
    <w:name w:val="WW8Num19z0"/>
    <w:rsid w:val="002479BF"/>
    <w:rPr>
      <w:b/>
      <w:bCs/>
    </w:rPr>
  </w:style>
  <w:style w:type="character" w:customStyle="1" w:styleId="WW8Num20z0">
    <w:name w:val="WW8Num20z0"/>
    <w:rsid w:val="002479BF"/>
    <w:rPr>
      <w:b/>
      <w:bCs/>
    </w:rPr>
  </w:style>
  <w:style w:type="character" w:customStyle="1" w:styleId="WW8Num21z0">
    <w:name w:val="WW8Num21z0"/>
    <w:rsid w:val="002479BF"/>
    <w:rPr>
      <w:b/>
      <w:bCs/>
    </w:rPr>
  </w:style>
  <w:style w:type="character" w:customStyle="1" w:styleId="WW8Num21z1">
    <w:name w:val="WW8Num21z1"/>
    <w:rsid w:val="002479BF"/>
    <w:rPr>
      <w:rFonts w:ascii="OpenSymbol" w:hAnsi="OpenSymbol" w:cs="OpenSymbol"/>
    </w:rPr>
  </w:style>
  <w:style w:type="character" w:customStyle="1" w:styleId="WW8Num23z0">
    <w:name w:val="WW8Num23z0"/>
    <w:rsid w:val="002479BF"/>
    <w:rPr>
      <w:rFonts w:ascii="Wingdings 2" w:hAnsi="Wingdings 2" w:cs="OpenSymbol"/>
    </w:rPr>
  </w:style>
  <w:style w:type="character" w:customStyle="1" w:styleId="WW8Num25z0">
    <w:name w:val="WW8Num25z0"/>
    <w:rsid w:val="002479BF"/>
    <w:rPr>
      <w:b/>
      <w:bCs/>
    </w:rPr>
  </w:style>
  <w:style w:type="character" w:customStyle="1" w:styleId="WW8Num26z0">
    <w:name w:val="WW8Num26z0"/>
    <w:rsid w:val="002479BF"/>
    <w:rPr>
      <w:b/>
      <w:bCs/>
    </w:rPr>
  </w:style>
  <w:style w:type="character" w:customStyle="1" w:styleId="WW8Num28z0">
    <w:name w:val="WW8Num28z0"/>
    <w:rsid w:val="002479BF"/>
    <w:rPr>
      <w:b/>
      <w:bCs/>
    </w:rPr>
  </w:style>
  <w:style w:type="character" w:customStyle="1" w:styleId="DefaultParagraphFont1">
    <w:name w:val="Default Paragraph Font1"/>
    <w:rsid w:val="002479BF"/>
  </w:style>
  <w:style w:type="character" w:customStyle="1" w:styleId="WW8Num1z0">
    <w:name w:val="WW8Num1z0"/>
    <w:rsid w:val="002479BF"/>
    <w:rPr>
      <w:rFonts w:ascii="Wingdings 2" w:hAnsi="Wingdings 2"/>
    </w:rPr>
  </w:style>
  <w:style w:type="character" w:customStyle="1" w:styleId="WW8Num16z1">
    <w:name w:val="WW8Num16z1"/>
    <w:rsid w:val="002479BF"/>
    <w:rPr>
      <w:rFonts w:ascii="OpenSymbol" w:hAnsi="OpenSymbol" w:cs="OpenSymbol"/>
    </w:rPr>
  </w:style>
  <w:style w:type="character" w:customStyle="1" w:styleId="WW8Num24z0">
    <w:name w:val="WW8Num24z0"/>
    <w:rsid w:val="002479BF"/>
    <w:rPr>
      <w:rFonts w:ascii="Wingdings 2" w:hAnsi="Wingdings 2" w:cs="OpenSymbol"/>
    </w:rPr>
  </w:style>
  <w:style w:type="character" w:customStyle="1" w:styleId="WW8Num27z0">
    <w:name w:val="WW8Num27z0"/>
    <w:rsid w:val="002479BF"/>
    <w:rPr>
      <w:b/>
      <w:bCs/>
    </w:rPr>
  </w:style>
  <w:style w:type="character" w:customStyle="1" w:styleId="WW8Num29z0">
    <w:name w:val="WW8Num29z0"/>
    <w:rsid w:val="002479BF"/>
    <w:rPr>
      <w:b/>
      <w:bCs/>
    </w:rPr>
  </w:style>
  <w:style w:type="character" w:customStyle="1" w:styleId="WW8Num30z0">
    <w:name w:val="WW8Num30z0"/>
    <w:rsid w:val="002479BF"/>
    <w:rPr>
      <w:b/>
      <w:bCs/>
    </w:rPr>
  </w:style>
  <w:style w:type="character" w:customStyle="1" w:styleId="WW8Num31z0">
    <w:name w:val="WW8Num31z0"/>
    <w:rsid w:val="002479BF"/>
    <w:rPr>
      <w:b/>
      <w:bCs/>
    </w:rPr>
  </w:style>
  <w:style w:type="character" w:customStyle="1" w:styleId="WW8Num32z0">
    <w:name w:val="WW8Num32z0"/>
    <w:rsid w:val="002479BF"/>
    <w:rPr>
      <w:w w:val="100"/>
    </w:rPr>
  </w:style>
  <w:style w:type="character" w:customStyle="1" w:styleId="WW-DefaultParagraphFont">
    <w:name w:val="WW-Default Paragraph Font"/>
    <w:rsid w:val="002479BF"/>
  </w:style>
  <w:style w:type="character" w:customStyle="1" w:styleId="Absatz-Standardschriftart">
    <w:name w:val="Absatz-Standardschriftart"/>
    <w:rsid w:val="002479BF"/>
  </w:style>
  <w:style w:type="character" w:customStyle="1" w:styleId="WW8Num22z0">
    <w:name w:val="WW8Num22z0"/>
    <w:rsid w:val="002479BF"/>
    <w:rPr>
      <w:rFonts w:ascii="Wingdings 2" w:hAnsi="Wingdings 2" w:cs="OpenSymbol"/>
    </w:rPr>
  </w:style>
  <w:style w:type="character" w:customStyle="1" w:styleId="WW8Num22z1">
    <w:name w:val="WW8Num22z1"/>
    <w:rsid w:val="002479BF"/>
    <w:rPr>
      <w:rFonts w:ascii="OpenSymbol" w:hAnsi="OpenSymbol" w:cs="OpenSymbol"/>
    </w:rPr>
  </w:style>
  <w:style w:type="character" w:customStyle="1" w:styleId="WW8Num23z1">
    <w:name w:val="WW8Num23z1"/>
    <w:rsid w:val="002479BF"/>
    <w:rPr>
      <w:rFonts w:ascii="OpenSymbol" w:hAnsi="OpenSymbol" w:cs="OpenSymbol"/>
    </w:rPr>
  </w:style>
  <w:style w:type="character" w:customStyle="1" w:styleId="WW8Num24z1">
    <w:name w:val="WW8Num24z1"/>
    <w:rsid w:val="002479BF"/>
    <w:rPr>
      <w:rFonts w:ascii="OpenSymbol" w:hAnsi="OpenSymbol" w:cs="OpenSymbol"/>
    </w:rPr>
  </w:style>
  <w:style w:type="character" w:customStyle="1" w:styleId="WW-DefaultParagraphFont1">
    <w:name w:val="WW-Default Paragraph Font1"/>
    <w:rsid w:val="002479BF"/>
  </w:style>
  <w:style w:type="character" w:customStyle="1" w:styleId="NumberingSymbols">
    <w:name w:val="Numbering Symbols"/>
    <w:rsid w:val="002479BF"/>
    <w:rPr>
      <w:b/>
      <w:bCs/>
    </w:rPr>
  </w:style>
  <w:style w:type="character" w:customStyle="1" w:styleId="WW-DefaultParagraphFont11">
    <w:name w:val="WW-Default Paragraph Font11"/>
    <w:rsid w:val="002479BF"/>
  </w:style>
  <w:style w:type="character" w:customStyle="1" w:styleId="HeadingBaseChar">
    <w:name w:val="Heading Base Char"/>
    <w:rsid w:val="002479BF"/>
    <w:rPr>
      <w:rFonts w:ascii="Arial" w:hAnsi="Arial"/>
      <w:spacing w:val="-4"/>
      <w:kern w:val="1"/>
      <w:sz w:val="22"/>
      <w:lang w:val="en-US" w:eastAsia="ar-SA" w:bidi="ar-SA"/>
    </w:rPr>
  </w:style>
  <w:style w:type="paragraph" w:customStyle="1" w:styleId="Index">
    <w:name w:val="Index"/>
    <w:basedOn w:val="Normal"/>
    <w:rsid w:val="002479BF"/>
    <w:pPr>
      <w:widowControl w:val="0"/>
      <w:suppressLineNumbers/>
      <w:suppressAutoHyphens/>
      <w:spacing w:after="0" w:line="240" w:lineRule="auto"/>
    </w:pPr>
    <w:rPr>
      <w:rFonts w:ascii="Times New Roman" w:eastAsia="SimSun" w:hAnsi="Times New Roman"/>
      <w:kern w:val="1"/>
      <w:sz w:val="24"/>
      <w:szCs w:val="24"/>
      <w:lang w:val="en-IN" w:eastAsia="hi-IN"/>
    </w:rPr>
  </w:style>
  <w:style w:type="paragraph" w:customStyle="1" w:styleId="TableContents">
    <w:name w:val="Table Contents"/>
    <w:basedOn w:val="Normal"/>
    <w:rsid w:val="002479BF"/>
    <w:pPr>
      <w:widowControl w:val="0"/>
      <w:suppressLineNumbers/>
      <w:suppressAutoHyphens/>
      <w:spacing w:after="0" w:line="240" w:lineRule="auto"/>
    </w:pPr>
    <w:rPr>
      <w:rFonts w:ascii="Times New Roman" w:eastAsia="SimSun" w:hAnsi="Times New Roman"/>
      <w:kern w:val="1"/>
      <w:sz w:val="24"/>
      <w:szCs w:val="24"/>
      <w:lang w:val="en-IN" w:eastAsia="hi-IN"/>
    </w:rPr>
  </w:style>
  <w:style w:type="table" w:styleId="Table3Deffects3">
    <w:name w:val="Table 3D effects 3"/>
    <w:basedOn w:val="TableNormal"/>
    <w:rsid w:val="002479BF"/>
    <w:rPr>
      <w:rFonts w:ascii="Times New Roman" w:eastAsia="Times New Roman" w:hAnsi="Times New Roman" w:cs="Times New Roman"/>
      <w:lang w:eastAsia="en-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2479BF"/>
    <w:rPr>
      <w:rFonts w:ascii="Times New Roman" w:eastAsia="Times New Roman" w:hAnsi="Times New Roman" w:cs="Times New Roman"/>
      <w:lang w:eastAsia="en-I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Professional">
    <w:name w:val="Table Professional"/>
    <w:basedOn w:val="TableNormal"/>
    <w:rsid w:val="002479BF"/>
    <w:rPr>
      <w:rFonts w:ascii="Times New Roman" w:eastAsia="Times New Roman" w:hAnsi="Times New Roman" w:cs="Times New Roman"/>
      <w:lang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
    <w:name w:val="st"/>
    <w:rsid w:val="002479BF"/>
  </w:style>
  <w:style w:type="character" w:customStyle="1" w:styleId="ftCharChar">
    <w:name w:val="ft Char Char"/>
    <w:semiHidden/>
    <w:locked/>
    <w:rsid w:val="002479BF"/>
    <w:rPr>
      <w:rFonts w:ascii="Arial" w:hAnsi="Arial" w:cs="Angsana New"/>
      <w:sz w:val="16"/>
      <w:lang w:val="en-GB" w:bidi="th-TH"/>
    </w:rPr>
  </w:style>
  <w:style w:type="character" w:customStyle="1" w:styleId="CharChar6">
    <w:name w:val="Char Char6"/>
    <w:semiHidden/>
    <w:rsid w:val="002479BF"/>
    <w:rPr>
      <w:sz w:val="16"/>
      <w:szCs w:val="16"/>
      <w:lang w:val="en-US" w:eastAsia="en-US" w:bidi="ar-SA"/>
    </w:rPr>
  </w:style>
  <w:style w:type="table" w:customStyle="1" w:styleId="GridTable1Light1">
    <w:name w:val="Grid Table 1 Light1"/>
    <w:basedOn w:val="TableNormal"/>
    <w:uiPriority w:val="46"/>
    <w:rsid w:val="002479BF"/>
    <w:rPr>
      <w:rFonts w:cs="Times New Roman"/>
      <w:lang w:eastAsia="en-I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
    <w:name w:val="a"/>
    <w:rsid w:val="002479BF"/>
  </w:style>
  <w:style w:type="character" w:customStyle="1" w:styleId="l6">
    <w:name w:val="l6"/>
    <w:rsid w:val="002479BF"/>
  </w:style>
  <w:style w:type="character" w:customStyle="1" w:styleId="l7">
    <w:name w:val="l7"/>
    <w:rsid w:val="002479BF"/>
  </w:style>
  <w:style w:type="table" w:styleId="LightShading-Accent3">
    <w:name w:val="Light Shading Accent 3"/>
    <w:basedOn w:val="TableNormal"/>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2479BF"/>
    <w:rPr>
      <w:rFonts w:eastAsia="Times New Roman"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2">
    <w:name w:val="No List2"/>
    <w:next w:val="NoList"/>
    <w:uiPriority w:val="99"/>
    <w:semiHidden/>
    <w:unhideWhenUsed/>
    <w:rsid w:val="002479BF"/>
  </w:style>
  <w:style w:type="numbering" w:customStyle="1" w:styleId="NoList11">
    <w:name w:val="No List11"/>
    <w:next w:val="NoList"/>
    <w:uiPriority w:val="99"/>
    <w:semiHidden/>
    <w:unhideWhenUsed/>
    <w:rsid w:val="002479BF"/>
  </w:style>
  <w:style w:type="table" w:customStyle="1" w:styleId="LightList11">
    <w:name w:val="Light List11"/>
    <w:basedOn w:val="TableNormal"/>
    <w:uiPriority w:val="61"/>
    <w:rsid w:val="002479BF"/>
    <w:rPr>
      <w:rFonts w:cs="Times New Roman"/>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3Deffects31">
    <w:name w:val="Table 3D effects 31"/>
    <w:basedOn w:val="TableNormal"/>
    <w:next w:val="Table3Deffects3"/>
    <w:rsid w:val="002479BF"/>
    <w:rPr>
      <w:rFonts w:ascii="Times New Roman" w:eastAsia="Times New Roman" w:hAnsi="Times New Roman" w:cs="Times New Roman"/>
      <w:lang w:eastAsia="en-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71">
    <w:name w:val="Table List 71"/>
    <w:basedOn w:val="TableNormal"/>
    <w:next w:val="TableList7"/>
    <w:rsid w:val="002479BF"/>
    <w:rPr>
      <w:rFonts w:ascii="Times New Roman" w:eastAsia="Times New Roman" w:hAnsi="Times New Roman" w:cs="Times New Roman"/>
      <w:lang w:eastAsia="en-I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1">
    <w:name w:val="Table Professional1"/>
    <w:basedOn w:val="TableNormal"/>
    <w:next w:val="TableProfessional"/>
    <w:rsid w:val="002479BF"/>
    <w:rPr>
      <w:rFonts w:ascii="Times New Roman" w:eastAsia="Times New Roman" w:hAnsi="Times New Roman" w:cs="Times New Roman"/>
      <w:lang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Shading-Accent31">
    <w:name w:val="Light Shading - Accent 31"/>
    <w:basedOn w:val="TableNormal"/>
    <w:next w:val="LightShading-Accent3"/>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rsid w:val="002479BF"/>
    <w:rPr>
      <w:rFonts w:eastAsia="Times New Roman"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7">
    <w:name w:val="TableGrid1"/>
    <w:rsid w:val="002479BF"/>
    <w:rPr>
      <w:rFonts w:eastAsia="Times New Roman" w:cs="Times New Roman"/>
      <w:sz w:val="22"/>
      <w:szCs w:val="22"/>
      <w:lang w:eastAsia="en-IN"/>
    </w:rPr>
    <w:tblPr>
      <w:tblCellMar>
        <w:top w:w="0" w:type="dxa"/>
        <w:left w:w="0" w:type="dxa"/>
        <w:bottom w:w="0" w:type="dxa"/>
        <w:right w:w="0" w:type="dxa"/>
      </w:tblCellMar>
    </w:tblPr>
  </w:style>
  <w:style w:type="table" w:styleId="MediumShading1-Accent2">
    <w:name w:val="Medium Shading 1 Accent 2"/>
    <w:basedOn w:val="TableNormal"/>
    <w:uiPriority w:val="63"/>
    <w:rsid w:val="002479BF"/>
    <w:rPr>
      <w:rFonts w:cs="Times New Roman"/>
      <w:lang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24">
    <w:name w:val="TableGrid2"/>
    <w:rsid w:val="002479BF"/>
    <w:rPr>
      <w:rFonts w:eastAsia="Times New Roman" w:cs="Times New Roman"/>
      <w:sz w:val="22"/>
      <w:szCs w:val="22"/>
      <w:lang w:val="en-US" w:eastAsia="en-US"/>
    </w:rPr>
    <w:tblPr>
      <w:tblCellMar>
        <w:top w:w="0" w:type="dxa"/>
        <w:left w:w="0" w:type="dxa"/>
        <w:bottom w:w="0" w:type="dxa"/>
        <w:right w:w="0" w:type="dxa"/>
      </w:tblCellMar>
    </w:tblPr>
  </w:style>
  <w:style w:type="table" w:customStyle="1" w:styleId="TableGrid32">
    <w:name w:val="TableGrid3"/>
    <w:rsid w:val="002479BF"/>
    <w:rPr>
      <w:rFonts w:eastAsia="Times New Roman" w:cs="Times New Roman"/>
      <w:sz w:val="22"/>
      <w:szCs w:val="22"/>
      <w:lang w:val="en-US" w:eastAsia="en-US"/>
    </w:rPr>
    <w:tblPr>
      <w:tblCellMar>
        <w:top w:w="0" w:type="dxa"/>
        <w:left w:w="0" w:type="dxa"/>
        <w:bottom w:w="0" w:type="dxa"/>
        <w:right w:w="0" w:type="dxa"/>
      </w:tblCellMar>
    </w:tblPr>
  </w:style>
  <w:style w:type="paragraph" w:customStyle="1" w:styleId="TextBullet">
    <w:name w:val="Text Bullet"/>
    <w:basedOn w:val="Normal"/>
    <w:rsid w:val="002479BF"/>
    <w:pPr>
      <w:numPr>
        <w:numId w:val="236"/>
      </w:numPr>
      <w:spacing w:before="60" w:after="60" w:line="240" w:lineRule="auto"/>
      <w:jc w:val="both"/>
    </w:pPr>
    <w:rPr>
      <w:rFonts w:ascii="Futura Bk" w:eastAsia="Times New Roman" w:hAnsi="Futura Bk" w:cs="Times New Roman"/>
      <w:szCs w:val="22"/>
      <w:lang w:val="en-IN" w:bidi="ar-SA"/>
    </w:rPr>
  </w:style>
  <w:style w:type="table" w:customStyle="1" w:styleId="LightList12">
    <w:name w:val="Light List12"/>
    <w:basedOn w:val="TableNormal"/>
    <w:uiPriority w:val="61"/>
    <w:rsid w:val="002479BF"/>
    <w:rPr>
      <w:rFonts w:cs="Times New Roman"/>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3Deffects32">
    <w:name w:val="Table 3D effects 32"/>
    <w:basedOn w:val="TableNormal"/>
    <w:next w:val="Table3Deffects3"/>
    <w:rsid w:val="002479BF"/>
    <w:rPr>
      <w:rFonts w:ascii="Times New Roman" w:eastAsia="Times New Roman" w:hAnsi="Times New Roman" w:cs="Times New Roman"/>
      <w:lang w:eastAsia="en-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72">
    <w:name w:val="Table List 72"/>
    <w:basedOn w:val="TableNormal"/>
    <w:next w:val="TableList7"/>
    <w:rsid w:val="002479BF"/>
    <w:rPr>
      <w:rFonts w:ascii="Times New Roman" w:eastAsia="Times New Roman" w:hAnsi="Times New Roman" w:cs="Times New Roman"/>
      <w:lang w:eastAsia="en-I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2">
    <w:name w:val="Table Professional2"/>
    <w:basedOn w:val="TableNormal"/>
    <w:next w:val="TableProfessional"/>
    <w:rsid w:val="002479BF"/>
    <w:rPr>
      <w:rFonts w:ascii="Times New Roman" w:eastAsia="Times New Roman" w:hAnsi="Times New Roman" w:cs="Times New Roman"/>
      <w:lang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dTable1Light2">
    <w:name w:val="Grid Table 1 Light2"/>
    <w:basedOn w:val="TableNormal"/>
    <w:next w:val="GridTable1Light1"/>
    <w:uiPriority w:val="46"/>
    <w:rsid w:val="002479BF"/>
    <w:rPr>
      <w:rFonts w:cs="Times New Roman"/>
      <w:lang w:eastAsia="en-I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Shading-Accent32">
    <w:name w:val="Light Shading - Accent 32"/>
    <w:basedOn w:val="TableNormal"/>
    <w:next w:val="LightShading-Accent3"/>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2">
    <w:name w:val="Light List - Accent 32"/>
    <w:basedOn w:val="TableNormal"/>
    <w:next w:val="LightList-Accent3"/>
    <w:uiPriority w:val="61"/>
    <w:rsid w:val="002479BF"/>
    <w:rPr>
      <w:rFonts w:eastAsia="Times New Roman"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49">
    <w:name w:val="TableGrid4"/>
    <w:rsid w:val="002479BF"/>
    <w:rPr>
      <w:rFonts w:eastAsia="Times New Roman" w:cs="Times New Roman"/>
      <w:sz w:val="22"/>
      <w:szCs w:val="22"/>
      <w:lang w:eastAsia="en-IN"/>
    </w:rPr>
    <w:tblPr>
      <w:tblCellMar>
        <w:top w:w="0" w:type="dxa"/>
        <w:left w:w="0" w:type="dxa"/>
        <w:bottom w:w="0" w:type="dxa"/>
        <w:right w:w="0" w:type="dxa"/>
      </w:tblCellMar>
    </w:tblPr>
  </w:style>
  <w:style w:type="table" w:customStyle="1" w:styleId="LightList111">
    <w:name w:val="Light List111"/>
    <w:basedOn w:val="TableNormal"/>
    <w:uiPriority w:val="61"/>
    <w:rsid w:val="002479BF"/>
    <w:rPr>
      <w:rFonts w:cs="Times New Roman"/>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3Deffects311">
    <w:name w:val="Table 3D effects 311"/>
    <w:basedOn w:val="TableNormal"/>
    <w:next w:val="Table3Deffects3"/>
    <w:rsid w:val="002479BF"/>
    <w:rPr>
      <w:rFonts w:ascii="Times New Roman" w:eastAsia="Times New Roman" w:hAnsi="Times New Roman" w:cs="Times New Roman"/>
      <w:lang w:eastAsia="en-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711">
    <w:name w:val="Table List 711"/>
    <w:basedOn w:val="TableNormal"/>
    <w:next w:val="TableList7"/>
    <w:rsid w:val="002479BF"/>
    <w:rPr>
      <w:rFonts w:ascii="Times New Roman" w:eastAsia="Times New Roman" w:hAnsi="Times New Roman" w:cs="Times New Roman"/>
      <w:lang w:eastAsia="en-I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11">
    <w:name w:val="Table Professional11"/>
    <w:basedOn w:val="TableNormal"/>
    <w:next w:val="TableProfessional"/>
    <w:rsid w:val="002479BF"/>
    <w:rPr>
      <w:rFonts w:ascii="Times New Roman" w:eastAsia="Times New Roman" w:hAnsi="Times New Roman" w:cs="Times New Roman"/>
      <w:lang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GridTable1Light11">
    <w:name w:val="Grid Table 1 Light11"/>
    <w:basedOn w:val="TableNormal"/>
    <w:next w:val="GridTable1Light1"/>
    <w:uiPriority w:val="46"/>
    <w:rsid w:val="002479BF"/>
    <w:rPr>
      <w:rFonts w:cs="Times New Roman"/>
      <w:lang w:eastAsia="en-I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Shading-Accent311">
    <w:name w:val="Light Shading - Accent 311"/>
    <w:basedOn w:val="TableNormal"/>
    <w:next w:val="LightShading-Accent3"/>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1">
    <w:name w:val="Light List - Accent 311"/>
    <w:basedOn w:val="TableNormal"/>
    <w:next w:val="LightList-Accent3"/>
    <w:uiPriority w:val="61"/>
    <w:rsid w:val="002479BF"/>
    <w:rPr>
      <w:rFonts w:eastAsia="Times New Roman"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1">
    <w:name w:val="TableGrid11"/>
    <w:rsid w:val="002479BF"/>
    <w:rPr>
      <w:rFonts w:eastAsia="Times New Roman" w:cs="Times New Roman"/>
      <w:sz w:val="22"/>
      <w:szCs w:val="22"/>
      <w:lang w:eastAsia="en-IN"/>
    </w:rPr>
    <w:tblPr>
      <w:tblCellMar>
        <w:top w:w="0" w:type="dxa"/>
        <w:left w:w="0" w:type="dxa"/>
        <w:bottom w:w="0" w:type="dxa"/>
        <w:right w:w="0" w:type="dxa"/>
      </w:tblCellMar>
    </w:tblPr>
  </w:style>
  <w:style w:type="table" w:customStyle="1" w:styleId="MediumShading1-Accent21">
    <w:name w:val="Medium Shading 1 - Accent 21"/>
    <w:basedOn w:val="TableNormal"/>
    <w:next w:val="MediumShading1-Accent2"/>
    <w:uiPriority w:val="63"/>
    <w:rsid w:val="002479BF"/>
    <w:rPr>
      <w:rFonts w:cs="Times New Roman"/>
      <w:lang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210">
    <w:name w:val="TableGrid21"/>
    <w:rsid w:val="002479BF"/>
    <w:rPr>
      <w:rFonts w:eastAsia="Times New Roman" w:cs="Times New Roman"/>
      <w:sz w:val="22"/>
      <w:szCs w:val="22"/>
      <w:lang w:val="en-US" w:eastAsia="en-US"/>
    </w:rPr>
    <w:tblPr>
      <w:tblCellMar>
        <w:top w:w="0" w:type="dxa"/>
        <w:left w:w="0" w:type="dxa"/>
        <w:bottom w:w="0" w:type="dxa"/>
        <w:right w:w="0" w:type="dxa"/>
      </w:tblCellMar>
    </w:tblPr>
  </w:style>
  <w:style w:type="table" w:customStyle="1" w:styleId="TableGrid310">
    <w:name w:val="TableGrid31"/>
    <w:rsid w:val="002479BF"/>
    <w:rPr>
      <w:rFonts w:eastAsia="Times New Roman" w:cs="Times New Roman"/>
      <w:sz w:val="22"/>
      <w:szCs w:val="22"/>
      <w:lang w:val="en-US" w:eastAsia="en-US"/>
    </w:rPr>
    <w:tblPr>
      <w:tblCellMar>
        <w:top w:w="0" w:type="dxa"/>
        <w:left w:w="0" w:type="dxa"/>
        <w:bottom w:w="0" w:type="dxa"/>
        <w:right w:w="0" w:type="dxa"/>
      </w:tblCellMar>
    </w:tblPr>
  </w:style>
  <w:style w:type="numbering" w:customStyle="1" w:styleId="NoList3">
    <w:name w:val="No List3"/>
    <w:next w:val="NoList"/>
    <w:uiPriority w:val="99"/>
    <w:semiHidden/>
    <w:unhideWhenUsed/>
    <w:rsid w:val="002479BF"/>
  </w:style>
  <w:style w:type="table" w:customStyle="1" w:styleId="TableItalic2">
    <w:name w:val="Table Italic2"/>
    <w:basedOn w:val="TableNormal"/>
    <w:next w:val="TableGrid"/>
    <w:uiPriority w:val="39"/>
    <w:rsid w:val="002479BF"/>
    <w:rPr>
      <w:rFonts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SReportLimitationHeading">
    <w:name w:val="URS Report Limitation Heading"/>
    <w:basedOn w:val="Normal"/>
    <w:next w:val="Normal"/>
    <w:rsid w:val="002479BF"/>
    <w:pPr>
      <w:numPr>
        <w:ilvl w:val="12"/>
      </w:numPr>
      <w:spacing w:after="200" w:line="288" w:lineRule="auto"/>
      <w:ind w:left="284"/>
      <w:jc w:val="both"/>
    </w:pPr>
    <w:rPr>
      <w:rFonts w:ascii="Arial" w:eastAsia="Times New Roman" w:hAnsi="Arial" w:cs="Times New Roman"/>
      <w:b/>
      <w:caps/>
      <w:sz w:val="20"/>
      <w:lang w:bidi="ar-SA"/>
    </w:rPr>
  </w:style>
  <w:style w:type="paragraph" w:customStyle="1" w:styleId="listparagraph0">
    <w:name w:val="listparagraph"/>
    <w:basedOn w:val="Normal"/>
    <w:rsid w:val="002479BF"/>
    <w:pPr>
      <w:spacing w:before="100" w:beforeAutospacing="1" w:after="100" w:afterAutospacing="1" w:line="240" w:lineRule="auto"/>
      <w:ind w:left="720"/>
    </w:pPr>
    <w:rPr>
      <w:rFonts w:ascii="Times New Roman" w:eastAsia="Times New Roman" w:hAnsi="Times New Roman" w:cs="Times New Roman"/>
      <w:sz w:val="24"/>
      <w:szCs w:val="24"/>
      <w:lang w:val="en-IN" w:eastAsia="en-IN" w:bidi="ar-SA"/>
    </w:rPr>
  </w:style>
  <w:style w:type="table" w:styleId="TableGrid80">
    <w:name w:val="Table Grid 8"/>
    <w:basedOn w:val="TableNormal"/>
    <w:rsid w:val="002479BF"/>
    <w:pPr>
      <w:spacing w:line="288" w:lineRule="auto"/>
      <w:jc w:val="center"/>
    </w:pPr>
    <w:rPr>
      <w:rFonts w:ascii="Times New Roman" w:eastAsia="Times New Roman" w:hAnsi="Times New Roman" w:cs="Times New Roman"/>
      <w:lang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bCs/>
        <w:color w:val="FFFFFF"/>
      </w:rPr>
      <w:tblPr/>
      <w:tcPr>
        <w:shd w:val="clear" w:color="auto" w:fill="C6D9F1"/>
      </w:tcPr>
    </w:tblStylePr>
    <w:tblStylePr w:type="lastRow">
      <w:rPr>
        <w:b w:val="0"/>
        <w:bCs/>
        <w:color w:val="auto"/>
      </w:rPr>
      <w:tblPr/>
      <w:tcPr>
        <w:tcBorders>
          <w:tl2br w:val="none" w:sz="0" w:space="0" w:color="auto"/>
          <w:tr2bl w:val="none" w:sz="0" w:space="0" w:color="auto"/>
        </w:tcBorders>
      </w:tcPr>
    </w:tblStylePr>
    <w:tblStylePr w:type="lastCol">
      <w:pPr>
        <w:wordWrap/>
        <w:ind w:leftChars="0" w:left="0" w:rightChars="0" w:right="0"/>
        <w:jc w:val="center"/>
      </w:pPr>
      <w:rPr>
        <w:b w:val="0"/>
        <w:bCs/>
        <w:color w:val="auto"/>
      </w:rPr>
      <w:tblPr/>
      <w:tcPr>
        <w:tcBorders>
          <w:tl2br w:val="none" w:sz="0" w:space="0" w:color="auto"/>
          <w:tr2bl w:val="none" w:sz="0" w:space="0" w:color="auto"/>
        </w:tcBorders>
      </w:tcPr>
    </w:tblStylePr>
  </w:style>
  <w:style w:type="character" w:customStyle="1" w:styleId="sciname">
    <w:name w:val="sciname"/>
    <w:rsid w:val="002479BF"/>
  </w:style>
  <w:style w:type="table" w:styleId="MediumGrid3-Accent5">
    <w:name w:val="Medium Grid 3 Accent 5"/>
    <w:basedOn w:val="TableNormal"/>
    <w:uiPriority w:val="69"/>
    <w:rsid w:val="002479BF"/>
    <w:rPr>
      <w:rFonts w:eastAsia="Times New Roman" w:cs="Times New Roman"/>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paragraph" w:customStyle="1" w:styleId="CM54">
    <w:name w:val="CM54"/>
    <w:basedOn w:val="Normal"/>
    <w:next w:val="Normal"/>
    <w:uiPriority w:val="99"/>
    <w:rsid w:val="002479BF"/>
    <w:pPr>
      <w:widowControl w:val="0"/>
      <w:autoSpaceDE w:val="0"/>
      <w:autoSpaceDN w:val="0"/>
      <w:adjustRightInd w:val="0"/>
      <w:spacing w:before="120" w:after="275" w:line="240" w:lineRule="auto"/>
      <w:ind w:left="284"/>
      <w:jc w:val="both"/>
    </w:pPr>
    <w:rPr>
      <w:rFonts w:ascii="Times New Roman" w:eastAsia="Times New Roman" w:hAnsi="Times New Roman" w:cs="Times New Roman"/>
      <w:sz w:val="24"/>
      <w:szCs w:val="24"/>
      <w:lang w:val="en-IN" w:bidi="ar-SA"/>
    </w:rPr>
  </w:style>
  <w:style w:type="character" w:customStyle="1" w:styleId="mw-headline">
    <w:name w:val="mw-headline"/>
    <w:rsid w:val="002479BF"/>
  </w:style>
  <w:style w:type="character" w:customStyle="1" w:styleId="plainlinks">
    <w:name w:val="plainlinks"/>
    <w:rsid w:val="002479BF"/>
  </w:style>
  <w:style w:type="character" w:customStyle="1" w:styleId="geo-dms1">
    <w:name w:val="geo-dms1"/>
    <w:rsid w:val="002479BF"/>
    <w:rPr>
      <w:vanish w:val="0"/>
      <w:webHidden w:val="0"/>
      <w:specVanish w:val="0"/>
    </w:rPr>
  </w:style>
  <w:style w:type="character" w:customStyle="1" w:styleId="latitude1">
    <w:name w:val="latitude1"/>
    <w:rsid w:val="002479BF"/>
  </w:style>
  <w:style w:type="character" w:customStyle="1" w:styleId="longitude1">
    <w:name w:val="longitude1"/>
    <w:rsid w:val="002479BF"/>
  </w:style>
  <w:style w:type="character" w:customStyle="1" w:styleId="geo-multi-punct1">
    <w:name w:val="geo-multi-punct1"/>
    <w:rsid w:val="002479BF"/>
    <w:rPr>
      <w:vanish/>
      <w:webHidden w:val="0"/>
      <w:specVanish w:val="0"/>
    </w:rPr>
  </w:style>
  <w:style w:type="character" w:customStyle="1" w:styleId="geo-default1">
    <w:name w:val="geo-default1"/>
    <w:rsid w:val="002479BF"/>
    <w:rPr>
      <w:vanish w:val="0"/>
      <w:webHidden w:val="0"/>
      <w:specVanish w:val="0"/>
    </w:rPr>
  </w:style>
  <w:style w:type="character" w:customStyle="1" w:styleId="geo-dec1">
    <w:name w:val="geo-dec1"/>
    <w:rsid w:val="002479BF"/>
    <w:rPr>
      <w:vanish w:val="0"/>
      <w:webHidden w:val="0"/>
      <w:specVanish w:val="0"/>
    </w:rPr>
  </w:style>
  <w:style w:type="character" w:customStyle="1" w:styleId="geo">
    <w:name w:val="geo"/>
    <w:rsid w:val="002479BF"/>
  </w:style>
  <w:style w:type="numbering" w:customStyle="1" w:styleId="1111111">
    <w:name w:val="1 / 1.1 / 1.1.11"/>
    <w:basedOn w:val="NoList"/>
    <w:next w:val="111111"/>
    <w:rsid w:val="002479BF"/>
    <w:pPr>
      <w:numPr>
        <w:numId w:val="237"/>
      </w:numPr>
    </w:pPr>
  </w:style>
  <w:style w:type="paragraph" w:customStyle="1" w:styleId="Source">
    <w:name w:val="Source"/>
    <w:basedOn w:val="Normal"/>
    <w:qFormat/>
    <w:rsid w:val="002479BF"/>
    <w:pPr>
      <w:spacing w:after="0" w:line="288" w:lineRule="auto"/>
      <w:ind w:left="284"/>
      <w:jc w:val="both"/>
    </w:pPr>
    <w:rPr>
      <w:rFonts w:eastAsia="Times New Roman" w:cs="Arial"/>
      <w:sz w:val="16"/>
      <w:szCs w:val="22"/>
      <w:lang w:bidi="ar-SA"/>
    </w:rPr>
  </w:style>
  <w:style w:type="paragraph" w:customStyle="1" w:styleId="tabletext3">
    <w:name w:val="tabletext"/>
    <w:basedOn w:val="Normal"/>
    <w:rsid w:val="002479BF"/>
    <w:pPr>
      <w:spacing w:before="40" w:after="40" w:line="264" w:lineRule="auto"/>
      <w:ind w:left="72" w:right="72"/>
      <w:jc w:val="both"/>
    </w:pPr>
    <w:rPr>
      <w:rFonts w:ascii="Tahoma" w:eastAsia="Times New Roman" w:hAnsi="Tahoma" w:cs="Arial"/>
      <w:snapToGrid w:val="0"/>
      <w:sz w:val="18"/>
      <w:lang w:val="en-IN" w:bidi="ar-SA"/>
    </w:rPr>
  </w:style>
  <w:style w:type="paragraph" w:customStyle="1" w:styleId="SENESBULLET">
    <w:name w:val="SENES BULLET"/>
    <w:basedOn w:val="Normal"/>
    <w:link w:val="SENESBULLETChar"/>
    <w:autoRedefine/>
    <w:qFormat/>
    <w:rsid w:val="002479BF"/>
    <w:pPr>
      <w:spacing w:after="120" w:line="300" w:lineRule="auto"/>
      <w:ind w:left="284"/>
      <w:jc w:val="both"/>
    </w:pPr>
    <w:rPr>
      <w:rFonts w:ascii="Times New Roman" w:hAnsi="Times New Roman"/>
      <w:sz w:val="24"/>
      <w:szCs w:val="24"/>
      <w:lang w:val="en-IN"/>
    </w:rPr>
  </w:style>
  <w:style w:type="character" w:customStyle="1" w:styleId="SENESBULLETChar">
    <w:name w:val="SENES BULLET Char"/>
    <w:link w:val="SENESBULLET"/>
    <w:rsid w:val="002479BF"/>
    <w:rPr>
      <w:rFonts w:ascii="Times New Roman" w:eastAsia="Calibri" w:hAnsi="Times New Roman" w:cs="Times New Roman"/>
      <w:sz w:val="24"/>
      <w:szCs w:val="24"/>
      <w:lang w:val="en-IN"/>
    </w:rPr>
  </w:style>
  <w:style w:type="paragraph" w:customStyle="1" w:styleId="SENESTABLEHEAD">
    <w:name w:val="SENES TABLE HEAD"/>
    <w:basedOn w:val="Normal"/>
    <w:link w:val="SENESTABLEHEADChar"/>
    <w:qFormat/>
    <w:rsid w:val="002479BF"/>
    <w:pPr>
      <w:spacing w:before="60" w:after="60" w:line="240" w:lineRule="auto"/>
      <w:ind w:left="284"/>
      <w:jc w:val="both"/>
    </w:pPr>
    <w:rPr>
      <w:rFonts w:ascii="Times New Roman" w:eastAsia="Times New Roman" w:hAnsi="Times New Roman"/>
      <w:b/>
      <w:sz w:val="20"/>
      <w:lang w:val="en-IN"/>
    </w:rPr>
  </w:style>
  <w:style w:type="paragraph" w:customStyle="1" w:styleId="SENESTABLEBODY">
    <w:name w:val="SENES TABLE BODY"/>
    <w:basedOn w:val="Normal"/>
    <w:link w:val="SENESTABLEBODYChar"/>
    <w:qFormat/>
    <w:rsid w:val="002479BF"/>
    <w:pPr>
      <w:spacing w:before="60" w:after="60" w:line="288" w:lineRule="auto"/>
      <w:ind w:left="284" w:right="-58"/>
      <w:jc w:val="both"/>
    </w:pPr>
    <w:rPr>
      <w:rFonts w:ascii="Times New Roman" w:hAnsi="Times New Roman"/>
      <w:sz w:val="20"/>
      <w:lang w:val="en-IN"/>
    </w:rPr>
  </w:style>
  <w:style w:type="character" w:customStyle="1" w:styleId="SENESTABLEHEADChar">
    <w:name w:val="SENES TABLE HEAD Char"/>
    <w:link w:val="SENESTABLEHEAD"/>
    <w:rsid w:val="002479BF"/>
    <w:rPr>
      <w:rFonts w:ascii="Times New Roman" w:eastAsia="Times New Roman" w:hAnsi="Times New Roman" w:cs="Times New Roman"/>
      <w:b/>
      <w:sz w:val="20"/>
      <w:szCs w:val="20"/>
      <w:lang w:val="en-IN"/>
    </w:rPr>
  </w:style>
  <w:style w:type="character" w:customStyle="1" w:styleId="SENESTABLEBODYChar">
    <w:name w:val="SENES TABLE BODY Char"/>
    <w:link w:val="SENESTABLEBODY"/>
    <w:rsid w:val="002479BF"/>
    <w:rPr>
      <w:rFonts w:ascii="Times New Roman" w:eastAsia="Calibri" w:hAnsi="Times New Roman" w:cs="Times New Roman"/>
      <w:sz w:val="20"/>
      <w:szCs w:val="20"/>
      <w:lang w:val="en-IN"/>
    </w:rPr>
  </w:style>
  <w:style w:type="table" w:styleId="LightGrid-Accent3">
    <w:name w:val="Light Grid Accent 3"/>
    <w:basedOn w:val="TableNormal"/>
    <w:uiPriority w:val="62"/>
    <w:rsid w:val="002479BF"/>
    <w:rPr>
      <w:rFonts w:cs="Times New Roman"/>
      <w:lang w:eastAsia="en-I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Bodoni Ornaments" w:eastAsia="Times New Roman" w:hAnsi="Bodoni Ornament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Bodoni Ornaments" w:eastAsia="Times New Roman" w:hAnsi="Bodoni Ornament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Bodoni Ornaments" w:eastAsia="Times New Roman" w:hAnsi="Bodoni Ornaments" w:cs="Times New Roman"/>
        <w:b/>
        <w:bCs/>
      </w:rPr>
    </w:tblStylePr>
    <w:tblStylePr w:type="lastCol">
      <w:rPr>
        <w:rFonts w:ascii="Bodoni Ornaments" w:eastAsia="Times New Roman" w:hAnsi="Bodoni Ornament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List-Accent11">
    <w:name w:val="Light List - Accent 11"/>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ColorfulList-Accent1Char1">
    <w:name w:val="Colorful List - Accent 1 Char1"/>
    <w:link w:val="ColorfulList-Accent1"/>
    <w:uiPriority w:val="34"/>
    <w:rsid w:val="002479BF"/>
    <w:rPr>
      <w:rFonts w:ascii="Calibri" w:eastAsia="Calibri" w:hAnsi="Calibri" w:cs="Times New Roman"/>
      <w:sz w:val="22"/>
      <w:szCs w:val="22"/>
    </w:rPr>
  </w:style>
  <w:style w:type="table" w:styleId="ColorfulList-Accent1">
    <w:name w:val="Colorful List Accent 1"/>
    <w:basedOn w:val="TableNormal"/>
    <w:link w:val="ColorfulList-Accent1Char1"/>
    <w:uiPriority w:val="34"/>
    <w:rsid w:val="002479BF"/>
    <w:rPr>
      <w:rFonts w:cs="Times New Roman"/>
      <w:sz w:val="22"/>
      <w:szCs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TEABLETEXT">
    <w:name w:val="TEABLE TEXT"/>
    <w:basedOn w:val="BodyText"/>
    <w:rsid w:val="002479BF"/>
    <w:pPr>
      <w:spacing w:after="120" w:line="276" w:lineRule="auto"/>
    </w:pPr>
    <w:rPr>
      <w:rFonts w:ascii="Calibri" w:eastAsia="Calibri" w:hAnsi="Calibri"/>
      <w:b/>
      <w:bCs/>
      <w:sz w:val="20"/>
      <w:szCs w:val="22"/>
      <w:lang w:val="en-IN"/>
    </w:rPr>
  </w:style>
  <w:style w:type="paragraph" w:customStyle="1" w:styleId="SENESFIGURETITLE">
    <w:name w:val="SENES FIGURE TITLE"/>
    <w:basedOn w:val="Normal"/>
    <w:link w:val="SENESFIGURETITLEChar"/>
    <w:qFormat/>
    <w:rsid w:val="002479BF"/>
    <w:pPr>
      <w:keepNext/>
      <w:spacing w:before="120" w:after="60" w:line="300" w:lineRule="auto"/>
      <w:ind w:left="720"/>
      <w:jc w:val="center"/>
    </w:pPr>
    <w:rPr>
      <w:rFonts w:ascii="Times New Roman Bold" w:hAnsi="Times New Roman Bold"/>
      <w:b/>
      <w:smallCaps/>
      <w:noProof/>
      <w:sz w:val="20"/>
      <w:lang w:val="en-IN"/>
    </w:rPr>
  </w:style>
  <w:style w:type="character" w:customStyle="1" w:styleId="SENESFIGURETITLEChar">
    <w:name w:val="SENES FIGURE TITLE Char"/>
    <w:link w:val="SENESFIGURETITLE"/>
    <w:rsid w:val="002479BF"/>
    <w:rPr>
      <w:rFonts w:ascii="Times New Roman Bold" w:eastAsia="Calibri" w:hAnsi="Times New Roman Bold" w:cs="Times New Roman"/>
      <w:b/>
      <w:smallCaps/>
      <w:noProof/>
      <w:sz w:val="20"/>
      <w:szCs w:val="20"/>
      <w:lang w:val="en-IN"/>
    </w:rPr>
  </w:style>
  <w:style w:type="paragraph" w:customStyle="1" w:styleId="SENESTABLETITLE">
    <w:name w:val="SENES TABLE TITLE"/>
    <w:basedOn w:val="Normal"/>
    <w:link w:val="SENESTABLETITLEChar"/>
    <w:qFormat/>
    <w:rsid w:val="002479BF"/>
    <w:pPr>
      <w:keepNext/>
      <w:spacing w:before="120" w:after="40" w:line="300" w:lineRule="auto"/>
      <w:ind w:left="720"/>
      <w:jc w:val="center"/>
    </w:pPr>
    <w:rPr>
      <w:rFonts w:ascii="Times New Roman Bold" w:hAnsi="Times New Roman Bold"/>
      <w:b/>
      <w:smallCaps/>
      <w:sz w:val="20"/>
      <w:lang w:val="en-IN"/>
    </w:rPr>
  </w:style>
  <w:style w:type="character" w:customStyle="1" w:styleId="SENESTABLETITLEChar">
    <w:name w:val="SENES TABLE TITLE Char"/>
    <w:link w:val="SENESTABLETITLE"/>
    <w:rsid w:val="002479BF"/>
    <w:rPr>
      <w:rFonts w:ascii="Times New Roman Bold" w:eastAsia="Calibri" w:hAnsi="Times New Roman Bold" w:cs="Times New Roman"/>
      <w:b/>
      <w:smallCaps/>
      <w:sz w:val="20"/>
      <w:szCs w:val="20"/>
      <w:lang w:val="en-IN"/>
    </w:rPr>
  </w:style>
  <w:style w:type="paragraph" w:customStyle="1" w:styleId="story">
    <w:name w:val="story"/>
    <w:basedOn w:val="Normal"/>
    <w:rsid w:val="002479BF"/>
    <w:pPr>
      <w:spacing w:before="100" w:beforeAutospacing="1" w:after="100" w:afterAutospacing="1" w:line="240" w:lineRule="auto"/>
      <w:ind w:left="720"/>
    </w:pPr>
    <w:rPr>
      <w:rFonts w:ascii="Times New Roman" w:eastAsia="Times New Roman" w:hAnsi="Times New Roman" w:cs="Times New Roman"/>
      <w:sz w:val="24"/>
      <w:szCs w:val="24"/>
      <w:lang w:val="en-IN" w:bidi="ar-SA"/>
    </w:rPr>
  </w:style>
  <w:style w:type="paragraph" w:customStyle="1" w:styleId="BodyText0">
    <w:name w:val="~BodyText"/>
    <w:basedOn w:val="Normal"/>
    <w:link w:val="BodyTextChar2"/>
    <w:rsid w:val="002479BF"/>
    <w:pPr>
      <w:spacing w:before="260" w:after="0" w:line="260" w:lineRule="exact"/>
      <w:ind w:left="720"/>
    </w:pPr>
    <w:rPr>
      <w:rFonts w:eastAsia="Times New Roman"/>
      <w:sz w:val="20"/>
      <w:szCs w:val="24"/>
      <w:lang w:eastAsia="en-GB"/>
    </w:rPr>
  </w:style>
  <w:style w:type="character" w:customStyle="1" w:styleId="BodyTextChar2">
    <w:name w:val="~BodyText Char"/>
    <w:link w:val="BodyText0"/>
    <w:rsid w:val="002479BF"/>
    <w:rPr>
      <w:rFonts w:ascii="Calibri" w:eastAsia="Times New Roman" w:hAnsi="Calibri" w:cs="Times New Roman"/>
      <w:sz w:val="20"/>
      <w:szCs w:val="24"/>
      <w:lang w:val="en-GB" w:eastAsia="en-GB"/>
    </w:rPr>
  </w:style>
  <w:style w:type="table" w:customStyle="1" w:styleId="MediumShading1-Accent11">
    <w:name w:val="Medium Shading 1 - Accent 11"/>
    <w:basedOn w:val="TableNormal"/>
    <w:uiPriority w:val="63"/>
    <w:rsid w:val="002479BF"/>
    <w:rPr>
      <w:rFonts w:eastAsia="Times New Roman" w:cs="Times New Roman"/>
      <w:lang w:eastAsia="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2479BF"/>
    <w:rPr>
      <w:rFonts w:eastAsia="Times New Roman" w:cs="Times New Roman"/>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2">
    <w:name w:val="Light List - Accent 12"/>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xl22">
    <w:name w:val="xl22"/>
    <w:basedOn w:val="Normal"/>
    <w:rsid w:val="002479BF"/>
    <w:pPr>
      <w:spacing w:before="100" w:beforeAutospacing="1" w:after="100" w:afterAutospacing="1" w:line="240" w:lineRule="auto"/>
      <w:ind w:left="720"/>
      <w:jc w:val="center"/>
    </w:pPr>
    <w:rPr>
      <w:rFonts w:ascii="Times New Roman" w:eastAsia="Times New Roman" w:hAnsi="Times New Roman" w:cs="Times New Roman"/>
      <w:sz w:val="24"/>
      <w:szCs w:val="24"/>
      <w:lang w:val="en-IN" w:bidi="ar-SA"/>
    </w:rPr>
  </w:style>
  <w:style w:type="paragraph" w:customStyle="1" w:styleId="xl24">
    <w:name w:val="xl24"/>
    <w:basedOn w:val="Normal"/>
    <w:rsid w:val="002479BF"/>
    <w:pPr>
      <w:spacing w:before="100" w:beforeAutospacing="1" w:after="100" w:afterAutospacing="1" w:line="240" w:lineRule="auto"/>
      <w:ind w:left="720"/>
    </w:pPr>
    <w:rPr>
      <w:rFonts w:eastAsia="Times New Roman" w:cs="Arial"/>
      <w:b/>
      <w:bCs/>
      <w:sz w:val="24"/>
      <w:szCs w:val="24"/>
      <w:lang w:val="en-IN" w:bidi="ar-SA"/>
    </w:rPr>
  </w:style>
  <w:style w:type="table" w:customStyle="1" w:styleId="LightList-Accent13">
    <w:name w:val="Light List - Accent 13"/>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xl33">
    <w:name w:val="xl33"/>
    <w:basedOn w:val="Normal"/>
    <w:rsid w:val="002479BF"/>
    <w:pPr>
      <w:spacing w:before="100" w:beforeAutospacing="1" w:after="100" w:afterAutospacing="1" w:line="240" w:lineRule="auto"/>
      <w:ind w:left="720"/>
      <w:jc w:val="center"/>
    </w:pPr>
    <w:rPr>
      <w:rFonts w:eastAsia="Times New Roman" w:cs="Arial"/>
      <w:b/>
      <w:bCs/>
      <w:sz w:val="24"/>
      <w:szCs w:val="24"/>
      <w:lang w:val="en-IN" w:bidi="ar-SA"/>
    </w:rPr>
  </w:style>
  <w:style w:type="character" w:customStyle="1" w:styleId="xbe">
    <w:name w:val="_xbe"/>
    <w:rsid w:val="002479BF"/>
  </w:style>
  <w:style w:type="paragraph" w:customStyle="1" w:styleId="URSReportLimitationText">
    <w:name w:val="URS Report Limitation Text"/>
    <w:basedOn w:val="URSReportLimitationHeading"/>
    <w:rsid w:val="002479BF"/>
    <w:rPr>
      <w:b w:val="0"/>
      <w:caps w:val="0"/>
    </w:rPr>
  </w:style>
  <w:style w:type="paragraph" w:customStyle="1" w:styleId="zilla">
    <w:name w:val="zilla"/>
    <w:basedOn w:val="Normal"/>
    <w:rsid w:val="002479BF"/>
    <w:pPr>
      <w:spacing w:before="100" w:beforeAutospacing="1" w:after="100" w:afterAutospacing="1" w:line="240" w:lineRule="auto"/>
      <w:ind w:left="720"/>
    </w:pPr>
    <w:rPr>
      <w:rFonts w:ascii="Times New Roman" w:eastAsia="Times New Roman" w:hAnsi="Times New Roman" w:cs="Times New Roman"/>
      <w:sz w:val="24"/>
      <w:szCs w:val="24"/>
      <w:lang w:val="en-IN" w:bidi="ar-SA"/>
    </w:rPr>
  </w:style>
  <w:style w:type="character" w:customStyle="1" w:styleId="WW8Num2z1">
    <w:name w:val="WW8Num2z1"/>
    <w:rsid w:val="002479BF"/>
    <w:rPr>
      <w:rFonts w:ascii="Wingdings 2" w:hAnsi="Wingdings 2" w:cs="StarSymbol"/>
      <w:sz w:val="18"/>
      <w:szCs w:val="18"/>
    </w:rPr>
  </w:style>
  <w:style w:type="paragraph" w:customStyle="1" w:styleId="table-text">
    <w:name w:val="table-text"/>
    <w:basedOn w:val="Normal"/>
    <w:link w:val="table-textChar"/>
    <w:qFormat/>
    <w:rsid w:val="002479BF"/>
    <w:pPr>
      <w:spacing w:after="0" w:line="240" w:lineRule="auto"/>
    </w:pPr>
    <w:rPr>
      <w:rFonts w:ascii="Arial" w:eastAsia="Times New Roman" w:hAnsi="Arial" w:cs="Arial"/>
      <w:sz w:val="20"/>
      <w:lang w:val="en-IN"/>
    </w:rPr>
  </w:style>
  <w:style w:type="character" w:customStyle="1" w:styleId="table-textChar">
    <w:name w:val="table-text Char"/>
    <w:link w:val="table-text"/>
    <w:rsid w:val="002479BF"/>
    <w:rPr>
      <w:rFonts w:ascii="Arial" w:eastAsia="Times New Roman" w:hAnsi="Arial" w:cs="Arial"/>
      <w:sz w:val="20"/>
      <w:szCs w:val="20"/>
      <w:lang w:val="en-IN" w:bidi="hi-IN"/>
    </w:rPr>
  </w:style>
  <w:style w:type="paragraph" w:customStyle="1" w:styleId="StyleJustifiedLinespacingMultiple12li">
    <w:name w:val="Style Justified Line spacing:  Multiple 1.2 li"/>
    <w:basedOn w:val="Normal"/>
    <w:autoRedefine/>
    <w:rsid w:val="002479BF"/>
    <w:pPr>
      <w:spacing w:before="120" w:after="120" w:line="288" w:lineRule="auto"/>
      <w:jc w:val="both"/>
    </w:pPr>
    <w:rPr>
      <w:rFonts w:eastAsia="Times New Roman" w:cs="Times New Roman"/>
      <w:szCs w:val="22"/>
      <w:lang w:val="en-IN" w:bidi="ar-SA"/>
    </w:rPr>
  </w:style>
  <w:style w:type="paragraph" w:customStyle="1" w:styleId="StyleHeading3TimesNewRoman12ptLinespacingMultiple1">
    <w:name w:val="Style Heading 3 + Times New Roman 12 pt Line spacing:  Multiple 1..."/>
    <w:basedOn w:val="Heading3"/>
    <w:autoRedefine/>
    <w:rsid w:val="002479BF"/>
    <w:pPr>
      <w:keepLines w:val="0"/>
      <w:tabs>
        <w:tab w:val="left" w:pos="709"/>
        <w:tab w:val="num" w:pos="1890"/>
      </w:tabs>
      <w:spacing w:before="0" w:line="276" w:lineRule="auto"/>
      <w:ind w:left="851" w:right="29" w:hanging="851"/>
      <w:jc w:val="both"/>
    </w:pPr>
    <w:rPr>
      <w:rFonts w:ascii="Calibri" w:eastAsia="Calibri" w:hAnsi="Calibri" w:cs="Times New Roman"/>
      <w:b/>
      <w:color w:val="auto"/>
      <w:szCs w:val="24"/>
      <w:lang w:val="en-IN" w:bidi="ar-SA"/>
    </w:rPr>
  </w:style>
  <w:style w:type="paragraph" w:customStyle="1" w:styleId="Bodytext1">
    <w:name w:val="Body_text"/>
    <w:basedOn w:val="Normal"/>
    <w:rsid w:val="002479BF"/>
    <w:pPr>
      <w:spacing w:before="120" w:after="200" w:line="276" w:lineRule="auto"/>
      <w:jc w:val="both"/>
    </w:pPr>
    <w:rPr>
      <w:rFonts w:eastAsia="Times New Roman" w:cs="Times New Roman"/>
      <w:color w:val="000000"/>
      <w:szCs w:val="22"/>
      <w:lang w:val="en-CA" w:bidi="ar-SA"/>
    </w:rPr>
  </w:style>
  <w:style w:type="paragraph" w:customStyle="1" w:styleId="CV-Bullet">
    <w:name w:val="CV-Bullet"/>
    <w:basedOn w:val="Normal"/>
    <w:rsid w:val="002479BF"/>
    <w:pPr>
      <w:numPr>
        <w:numId w:val="238"/>
      </w:numPr>
      <w:spacing w:after="0" w:line="240" w:lineRule="auto"/>
    </w:pPr>
    <w:rPr>
      <w:rFonts w:ascii="Times New Roman" w:eastAsia="Times New Roman" w:hAnsi="Times New Roman" w:cs="Times New Roman"/>
      <w:sz w:val="24"/>
      <w:szCs w:val="24"/>
      <w:lang w:val="en-IN" w:bidi="ar-SA"/>
    </w:rPr>
  </w:style>
  <w:style w:type="table" w:customStyle="1" w:styleId="TableGrid51">
    <w:name w:val="TableGrid5"/>
    <w:rsid w:val="002479BF"/>
    <w:rPr>
      <w:rFonts w:eastAsia="Times New Roman" w:cs="Times New Roman"/>
      <w:sz w:val="22"/>
      <w:szCs w:val="22"/>
      <w:lang w:val="en-US" w:eastAsia="en-US"/>
    </w:rPr>
    <w:tblPr>
      <w:tblCellMar>
        <w:top w:w="0" w:type="dxa"/>
        <w:left w:w="0" w:type="dxa"/>
        <w:bottom w:w="0" w:type="dxa"/>
        <w:right w:w="0" w:type="dxa"/>
      </w:tblCellMar>
    </w:tblPr>
  </w:style>
  <w:style w:type="paragraph" w:customStyle="1" w:styleId="Subhead1">
    <w:name w:val="Subhead 1"/>
    <w:next w:val="Normal"/>
    <w:rsid w:val="002479BF"/>
    <w:pPr>
      <w:tabs>
        <w:tab w:val="left" w:pos="720"/>
      </w:tabs>
      <w:autoSpaceDE w:val="0"/>
      <w:autoSpaceDN w:val="0"/>
      <w:adjustRightInd w:val="0"/>
      <w:ind w:left="720" w:hanging="720"/>
    </w:pPr>
    <w:rPr>
      <w:rFonts w:ascii="Arial" w:eastAsia="Times New Roman" w:hAnsi="Arial" w:cs="Arial"/>
      <w:b/>
      <w:bCs/>
      <w:caps/>
      <w:sz w:val="24"/>
      <w:szCs w:val="24"/>
      <w:lang w:val="en-US" w:eastAsia="en-US"/>
    </w:rPr>
  </w:style>
  <w:style w:type="character" w:customStyle="1" w:styleId="Style2Char">
    <w:name w:val="Style2 Char"/>
    <w:rsid w:val="002479BF"/>
    <w:rPr>
      <w:rFonts w:ascii="Calibri Light" w:eastAsia="Times New Roman" w:hAnsi="Calibri Light" w:cs="Times New Roman"/>
      <w:b/>
      <w:i/>
      <w:iCs/>
      <w:color w:val="2E74B5"/>
      <w:sz w:val="20"/>
      <w:szCs w:val="20"/>
    </w:rPr>
  </w:style>
  <w:style w:type="table" w:customStyle="1" w:styleId="ListTable3-Accent11">
    <w:name w:val="List Table 3 - Accent 11"/>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Heading1">
    <w:name w:val="Heading 1."/>
    <w:basedOn w:val="Heading10"/>
    <w:link w:val="Heading1Char0"/>
    <w:autoRedefine/>
    <w:qFormat/>
    <w:rsid w:val="002479BF"/>
    <w:pPr>
      <w:keepNext w:val="0"/>
      <w:keepLines w:val="0"/>
      <w:widowControl w:val="0"/>
      <w:numPr>
        <w:numId w:val="239"/>
      </w:numPr>
      <w:spacing w:before="0" w:after="120" w:line="288" w:lineRule="auto"/>
      <w:jc w:val="both"/>
    </w:pPr>
    <w:rPr>
      <w:rFonts w:ascii="Calibri" w:hAnsi="Calibri"/>
      <w:b/>
      <w:caps/>
      <w:color w:val="1F4E79"/>
      <w:sz w:val="28"/>
      <w:szCs w:val="28"/>
    </w:rPr>
  </w:style>
  <w:style w:type="character" w:customStyle="1" w:styleId="Heading1Char0">
    <w:name w:val="Heading 1. Char"/>
    <w:link w:val="Heading1"/>
    <w:rsid w:val="002479BF"/>
    <w:rPr>
      <w:rFonts w:eastAsia="Times New Roman"/>
      <w:b/>
      <w:caps/>
      <w:color w:val="1F4E79"/>
      <w:sz w:val="28"/>
      <w:szCs w:val="28"/>
      <w:lang w:val="en-GB" w:bidi="hi-IN"/>
    </w:rPr>
  </w:style>
  <w:style w:type="numbering" w:customStyle="1" w:styleId="Style4">
    <w:name w:val="Style4"/>
    <w:uiPriority w:val="99"/>
    <w:rsid w:val="002479BF"/>
    <w:pPr>
      <w:numPr>
        <w:numId w:val="240"/>
      </w:numPr>
    </w:pPr>
  </w:style>
  <w:style w:type="table" w:customStyle="1" w:styleId="ListTable3-Accent115">
    <w:name w:val="List Table 3 - Accent 115"/>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11">
    <w:name w:val="List Table 3 - Accent 1111"/>
    <w:basedOn w:val="TableNormal"/>
    <w:uiPriority w:val="48"/>
    <w:rsid w:val="002479BF"/>
    <w:pPr>
      <w:ind w:left="720"/>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472C4"/>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4">
    <w:name w:val="List Table 3 - Accent 114"/>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Italic11">
    <w:name w:val="Table Italic11"/>
    <w:basedOn w:val="TableNormal"/>
    <w:next w:val="TableGrid"/>
    <w:uiPriority w:val="59"/>
    <w:rsid w:val="002479BF"/>
    <w:rPr>
      <w:rFonts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talic3">
    <w:name w:val="Table Italic3"/>
    <w:basedOn w:val="TableNormal"/>
    <w:next w:val="TableGrid"/>
    <w:uiPriority w:val="39"/>
    <w:rsid w:val="002479BF"/>
    <w:rPr>
      <w:rFonts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talic4">
    <w:name w:val="Table Italic4"/>
    <w:basedOn w:val="TableNormal"/>
    <w:next w:val="TableGrid"/>
    <w:uiPriority w:val="39"/>
    <w:rsid w:val="002479BF"/>
    <w:rPr>
      <w:rFonts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uiPriority w:val="99"/>
    <w:semiHidden/>
    <w:rsid w:val="002479BF"/>
    <w:rPr>
      <w:rFonts w:ascii="Tahoma" w:eastAsia="Times New Roman" w:hAnsi="Tahoma" w:cs="Tahoma"/>
      <w:sz w:val="16"/>
      <w:szCs w:val="16"/>
    </w:rPr>
  </w:style>
  <w:style w:type="character" w:customStyle="1" w:styleId="BodyTextIndent3Char1">
    <w:name w:val="Body Text Indent 3 Char1"/>
    <w:uiPriority w:val="99"/>
    <w:semiHidden/>
    <w:rsid w:val="002479BF"/>
    <w:rPr>
      <w:rFonts w:eastAsia="Times New Roman"/>
      <w:sz w:val="16"/>
      <w:szCs w:val="16"/>
    </w:rPr>
  </w:style>
  <w:style w:type="paragraph" w:customStyle="1" w:styleId="western">
    <w:name w:val="western"/>
    <w:basedOn w:val="Normal"/>
    <w:rsid w:val="002479BF"/>
    <w:pPr>
      <w:spacing w:before="100" w:beforeAutospacing="1" w:after="100" w:afterAutospacing="1" w:line="240" w:lineRule="auto"/>
    </w:pPr>
    <w:rPr>
      <w:rFonts w:ascii="Times New Roman" w:eastAsia="Times New Roman" w:hAnsi="Times New Roman" w:cs="Times New Roman"/>
      <w:sz w:val="24"/>
      <w:szCs w:val="24"/>
      <w:lang w:val="en-IN"/>
    </w:rPr>
  </w:style>
  <w:style w:type="table" w:customStyle="1" w:styleId="ListTable3-Accent111">
    <w:name w:val="List Table 3 - Accent 111"/>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2">
    <w:name w:val="List Table 3 - Accent 112"/>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3">
    <w:name w:val="List Table 3 - Accent 113"/>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Italic5">
    <w:name w:val="Table Italic5"/>
    <w:basedOn w:val="TableNormal"/>
    <w:next w:val="TableGrid"/>
    <w:uiPriority w:val="59"/>
    <w:rsid w:val="002479BF"/>
    <w:rPr>
      <w:rFonts w:ascii="Times New Roman" w:eastAsia="Times New Roman" w:hAnsi="Times New Roman"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2">
    <w:name w:val="List Table 3 - Accent 1112"/>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NoList12">
    <w:name w:val="No List12"/>
    <w:next w:val="NoList"/>
    <w:uiPriority w:val="99"/>
    <w:semiHidden/>
    <w:unhideWhenUsed/>
    <w:rsid w:val="002479BF"/>
  </w:style>
  <w:style w:type="table" w:customStyle="1" w:styleId="TableItalic6">
    <w:name w:val="Table Italic6"/>
    <w:basedOn w:val="TableNormal"/>
    <w:next w:val="TableGrid"/>
    <w:uiPriority w:val="39"/>
    <w:rsid w:val="002479BF"/>
    <w:rPr>
      <w:rFonts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next w:val="TableGrid80"/>
    <w:rsid w:val="002479BF"/>
    <w:pPr>
      <w:spacing w:line="288" w:lineRule="auto"/>
      <w:jc w:val="center"/>
    </w:pPr>
    <w:rPr>
      <w:rFonts w:ascii="Times New Roman" w:eastAsia="Times New Roman" w:hAnsi="Times New Roman" w:cs="Times New Roman"/>
      <w:lang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bCs/>
        <w:color w:val="FFFFFF"/>
      </w:rPr>
      <w:tblPr/>
      <w:tcPr>
        <w:shd w:val="clear" w:color="auto" w:fill="C6D9F1"/>
      </w:tcPr>
    </w:tblStylePr>
    <w:tblStylePr w:type="lastRow">
      <w:rPr>
        <w:b w:val="0"/>
        <w:bCs/>
        <w:color w:val="auto"/>
      </w:rPr>
      <w:tblPr/>
      <w:tcPr>
        <w:tcBorders>
          <w:tl2br w:val="none" w:sz="0" w:space="0" w:color="auto"/>
          <w:tr2bl w:val="none" w:sz="0" w:space="0" w:color="auto"/>
        </w:tcBorders>
      </w:tcPr>
    </w:tblStylePr>
    <w:tblStylePr w:type="lastCol">
      <w:pPr>
        <w:wordWrap/>
        <w:ind w:leftChars="0" w:left="0" w:rightChars="0" w:right="0"/>
        <w:jc w:val="center"/>
      </w:pPr>
      <w:rPr>
        <w:b w:val="0"/>
        <w:bCs/>
        <w:color w:val="auto"/>
      </w:rPr>
      <w:tblPr/>
      <w:tcPr>
        <w:tcBorders>
          <w:tl2br w:val="none" w:sz="0" w:space="0" w:color="auto"/>
          <w:tr2bl w:val="none" w:sz="0" w:space="0" w:color="auto"/>
        </w:tcBorders>
      </w:tcPr>
    </w:tblStylePr>
  </w:style>
  <w:style w:type="table" w:customStyle="1" w:styleId="MediumGrid3-Accent51">
    <w:name w:val="Medium Grid 3 - Accent 51"/>
    <w:basedOn w:val="TableNormal"/>
    <w:next w:val="MediumGrid3-Accent5"/>
    <w:uiPriority w:val="69"/>
    <w:rsid w:val="002479BF"/>
    <w:rPr>
      <w:rFonts w:eastAsia="Times New Roman" w:cs="Times New Roman"/>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Grid-Accent31">
    <w:name w:val="Light Grid - Accent 31"/>
    <w:basedOn w:val="TableNormal"/>
    <w:next w:val="LightGrid-Accent3"/>
    <w:uiPriority w:val="62"/>
    <w:rsid w:val="002479BF"/>
    <w:rPr>
      <w:rFonts w:cs="Times New Roman"/>
      <w:lang w:eastAsia="en-I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Bodoni Ornaments" w:eastAsia="Times New Roman" w:hAnsi="Bodoni Ornament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Bodoni Ornaments" w:eastAsia="Times New Roman" w:hAnsi="Bodoni Ornament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Bodoni Ornaments" w:eastAsia="Times New Roman" w:hAnsi="Bodoni Ornaments" w:cs="Times New Roman"/>
        <w:b/>
        <w:bCs/>
      </w:rPr>
    </w:tblStylePr>
    <w:tblStylePr w:type="lastCol">
      <w:rPr>
        <w:rFonts w:ascii="Bodoni Ornaments" w:eastAsia="Times New Roman" w:hAnsi="Bodoni Ornament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List-Accent111">
    <w:name w:val="Light List - Accent 111"/>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111">
    <w:name w:val="Medium Shading 1 - Accent 111"/>
    <w:basedOn w:val="TableNormal"/>
    <w:uiPriority w:val="63"/>
    <w:rsid w:val="002479BF"/>
    <w:rPr>
      <w:rFonts w:eastAsia="Times New Roman" w:cs="Times New Roman"/>
      <w:lang w:eastAsia="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2-Accent111">
    <w:name w:val="Medium Shading 2 - Accent 111"/>
    <w:basedOn w:val="TableNormal"/>
    <w:uiPriority w:val="64"/>
    <w:rsid w:val="002479BF"/>
    <w:rPr>
      <w:rFonts w:eastAsia="Times New Roman" w:cs="Times New Roman"/>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21">
    <w:name w:val="Light List - Accent 121"/>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31">
    <w:name w:val="Light List - Accent 131"/>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mw-editsection">
    <w:name w:val="mw-editsection"/>
    <w:rsid w:val="002479BF"/>
  </w:style>
  <w:style w:type="character" w:customStyle="1" w:styleId="mw-editsection-bracket">
    <w:name w:val="mw-editsection-bracket"/>
    <w:rsid w:val="002479BF"/>
  </w:style>
  <w:style w:type="table" w:customStyle="1" w:styleId="ListTable3-Accent116">
    <w:name w:val="List Table 3 - Accent 116"/>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7">
    <w:name w:val="List Table 3 - Accent 117"/>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13">
    <w:name w:val="List Table 3 - Accent 1113"/>
    <w:basedOn w:val="TableNormal"/>
    <w:uiPriority w:val="48"/>
    <w:rsid w:val="002479BF"/>
    <w:pPr>
      <w:ind w:left="720"/>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472C4"/>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NoList21">
    <w:name w:val="No List21"/>
    <w:next w:val="NoList"/>
    <w:uiPriority w:val="99"/>
    <w:semiHidden/>
    <w:unhideWhenUsed/>
    <w:rsid w:val="002479BF"/>
  </w:style>
  <w:style w:type="paragraph" w:customStyle="1" w:styleId="follower">
    <w:name w:val="follower"/>
    <w:basedOn w:val="Normal"/>
    <w:rsid w:val="002479BF"/>
    <w:pPr>
      <w:spacing w:before="100" w:beforeAutospacing="1" w:after="100" w:afterAutospacing="1" w:line="240" w:lineRule="auto"/>
    </w:pPr>
    <w:rPr>
      <w:rFonts w:ascii="Times New Roman" w:eastAsia="Times New Roman" w:hAnsi="Times New Roman" w:cs="Times New Roman"/>
      <w:sz w:val="24"/>
      <w:szCs w:val="24"/>
      <w:lang w:val="en-IN" w:bidi="ar-SA"/>
    </w:rPr>
  </w:style>
  <w:style w:type="character" w:customStyle="1" w:styleId="citation">
    <w:name w:val="citation"/>
    <w:rsid w:val="002479BF"/>
  </w:style>
  <w:style w:type="character" w:customStyle="1" w:styleId="reference-accessdate">
    <w:name w:val="reference-accessdate"/>
    <w:rsid w:val="002479BF"/>
  </w:style>
  <w:style w:type="character" w:customStyle="1" w:styleId="nowrap">
    <w:name w:val="nowrap"/>
    <w:rsid w:val="002479BF"/>
  </w:style>
  <w:style w:type="character" w:customStyle="1" w:styleId="order">
    <w:name w:val="order"/>
    <w:rsid w:val="002479BF"/>
  </w:style>
  <w:style w:type="character" w:customStyle="1" w:styleId="species">
    <w:name w:val="species"/>
    <w:rsid w:val="002479BF"/>
  </w:style>
  <w:style w:type="table" w:customStyle="1" w:styleId="LightShading1">
    <w:name w:val="Light Shading1"/>
    <w:basedOn w:val="TableNormal"/>
    <w:next w:val="LightShading2"/>
    <w:uiPriority w:val="60"/>
    <w:rsid w:val="002479BF"/>
    <w:rPr>
      <w:rFonts w:eastAsia="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12">
    <w:name w:val="Light Shading - Accent 312"/>
    <w:basedOn w:val="TableNormal"/>
    <w:next w:val="LightShading-Accent3"/>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LightShading-Accent5"/>
    <w:uiPriority w:val="60"/>
    <w:rsid w:val="002479BF"/>
    <w:rPr>
      <w:rFonts w:eastAsia="Times New Roman"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31">
    <w:name w:val="Medium Shading 2 - Accent 31"/>
    <w:basedOn w:val="TableNormal"/>
    <w:next w:val="MediumShading2-Accent3"/>
    <w:uiPriority w:val="64"/>
    <w:rsid w:val="002479BF"/>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
    <w:name w:val="Light Shading2"/>
    <w:basedOn w:val="TableNormal"/>
    <w:uiPriority w:val="60"/>
    <w:rsid w:val="002479BF"/>
    <w:rPr>
      <w:rFonts w:cs="Times New Roman"/>
      <w:color w:val="00000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3">
    <w:name w:val="Light Shading - Accent 33"/>
    <w:basedOn w:val="TableNormal"/>
    <w:next w:val="LightShading-Accent3"/>
    <w:uiPriority w:val="60"/>
    <w:rsid w:val="002479BF"/>
    <w:rPr>
      <w:rFonts w:cs="Times New Roman"/>
      <w:color w:val="7B7B7B"/>
      <w:lang w:eastAsia="en-IN"/>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5">
    <w:name w:val="Light Shading Accent 5"/>
    <w:basedOn w:val="TableNormal"/>
    <w:uiPriority w:val="60"/>
    <w:rsid w:val="002479BF"/>
    <w:rPr>
      <w:rFonts w:cs="Times New Roman"/>
      <w:color w:val="2E74B5"/>
      <w:lang w:eastAsia="en-I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Shading2-Accent3">
    <w:name w:val="Medium Shading 2 Accent 3"/>
    <w:basedOn w:val="TableNormal"/>
    <w:uiPriority w:val="64"/>
    <w:rsid w:val="002479BF"/>
    <w:rPr>
      <w:rFonts w:cs="Times New Roman"/>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customStyle="1" w:styleId="NoList31">
    <w:name w:val="No List31"/>
    <w:next w:val="NoList"/>
    <w:uiPriority w:val="99"/>
    <w:semiHidden/>
    <w:unhideWhenUsed/>
    <w:rsid w:val="002479BF"/>
  </w:style>
  <w:style w:type="table" w:customStyle="1" w:styleId="LightShading-Accent321">
    <w:name w:val="Light Shading - Accent 321"/>
    <w:basedOn w:val="TableNormal"/>
    <w:next w:val="LightShading-Accent3"/>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2">
    <w:name w:val="Light Shading - Accent 52"/>
    <w:basedOn w:val="TableNormal"/>
    <w:next w:val="LightShading-Accent5"/>
    <w:uiPriority w:val="60"/>
    <w:rsid w:val="002479BF"/>
    <w:rPr>
      <w:rFonts w:eastAsia="Times New Roman"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32">
    <w:name w:val="Medium Shading 2 - Accent 32"/>
    <w:basedOn w:val="TableNormal"/>
    <w:next w:val="MediumShading2-Accent3"/>
    <w:uiPriority w:val="64"/>
    <w:rsid w:val="002479BF"/>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4">
    <w:name w:val="No List4"/>
    <w:next w:val="NoList"/>
    <w:uiPriority w:val="99"/>
    <w:semiHidden/>
    <w:unhideWhenUsed/>
    <w:rsid w:val="002479BF"/>
  </w:style>
  <w:style w:type="table" w:customStyle="1" w:styleId="TableItalic7">
    <w:name w:val="Table Italic7"/>
    <w:basedOn w:val="TableNormal"/>
    <w:next w:val="TableGrid"/>
    <w:uiPriority w:val="3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 82"/>
    <w:basedOn w:val="TableNormal"/>
    <w:next w:val="TableGrid80"/>
    <w:rsid w:val="002479BF"/>
    <w:pPr>
      <w:spacing w:line="288" w:lineRule="auto"/>
      <w:jc w:val="center"/>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bCs/>
        <w:color w:val="FFFFFF"/>
      </w:rPr>
      <w:tblPr/>
      <w:tcPr>
        <w:shd w:val="clear" w:color="auto" w:fill="C6D9F1"/>
      </w:tcPr>
    </w:tblStylePr>
    <w:tblStylePr w:type="lastRow">
      <w:rPr>
        <w:b w:val="0"/>
        <w:bCs/>
        <w:color w:val="auto"/>
      </w:rPr>
      <w:tblPr/>
      <w:tcPr>
        <w:tcBorders>
          <w:tl2br w:val="none" w:sz="0" w:space="0" w:color="auto"/>
          <w:tr2bl w:val="none" w:sz="0" w:space="0" w:color="auto"/>
        </w:tcBorders>
      </w:tcPr>
    </w:tblStylePr>
    <w:tblStylePr w:type="lastCol">
      <w:pPr>
        <w:wordWrap/>
        <w:ind w:leftChars="0" w:left="0" w:rightChars="0" w:right="0"/>
        <w:jc w:val="center"/>
      </w:pPr>
      <w:rPr>
        <w:b w:val="0"/>
        <w:bCs/>
        <w:color w:val="auto"/>
      </w:rPr>
      <w:tblPr/>
      <w:tcPr>
        <w:tcBorders>
          <w:tl2br w:val="none" w:sz="0" w:space="0" w:color="auto"/>
          <w:tr2bl w:val="none" w:sz="0" w:space="0" w:color="auto"/>
        </w:tcBorders>
      </w:tcPr>
    </w:tblStylePr>
  </w:style>
  <w:style w:type="table" w:customStyle="1" w:styleId="MediumGrid3-Accent52">
    <w:name w:val="Medium Grid 3 - Accent 52"/>
    <w:basedOn w:val="TableNormal"/>
    <w:next w:val="MediumGrid3-Accent5"/>
    <w:uiPriority w:val="69"/>
    <w:rsid w:val="002479BF"/>
    <w:rPr>
      <w:rFonts w:eastAsia="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numbering" w:customStyle="1" w:styleId="1111112">
    <w:name w:val="1 / 1.1 / 1.1.12"/>
    <w:basedOn w:val="NoList"/>
    <w:next w:val="111111"/>
    <w:rsid w:val="002479BF"/>
    <w:pPr>
      <w:numPr>
        <w:numId w:val="242"/>
      </w:numPr>
    </w:pPr>
  </w:style>
  <w:style w:type="table" w:customStyle="1" w:styleId="LightGrid-Accent32">
    <w:name w:val="Light Grid - Accent 32"/>
    <w:basedOn w:val="TableNormal"/>
    <w:next w:val="LightGrid-Accent3"/>
    <w:uiPriority w:val="62"/>
    <w:rsid w:val="002479BF"/>
    <w:rPr>
      <w:rFonts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Al Tarikh" w:eastAsia="Times New Roman" w:hAnsi="Al Tarikh"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Al Tarikh" w:eastAsia="Times New Roman" w:hAnsi="Al Tarikh"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Al Tarikh" w:eastAsia="Times New Roman" w:hAnsi="Al Tarikh" w:cs="Times New Roman"/>
        <w:b/>
        <w:bCs/>
      </w:rPr>
    </w:tblStylePr>
    <w:tblStylePr w:type="lastCol">
      <w:rPr>
        <w:rFonts w:ascii="Al Tarikh" w:eastAsia="Times New Roman" w:hAnsi="Al Tarikh"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List-Accent112">
    <w:name w:val="Light List - Accent 112"/>
    <w:basedOn w:val="TableNormal"/>
    <w:uiPriority w:val="61"/>
    <w:rsid w:val="002479BF"/>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olorfulList-Accent12">
    <w:name w:val="Colorful List - Accent 12"/>
    <w:basedOn w:val="TableNormal"/>
    <w:next w:val="ColorfulList-Accent1"/>
    <w:uiPriority w:val="34"/>
    <w:rsid w:val="002479BF"/>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30">
    <w:name w:val="Table Grid23"/>
    <w:basedOn w:val="TableNormal"/>
    <w:next w:val="TableGrid"/>
    <w:uiPriority w:val="59"/>
    <w:rsid w:val="002479BF"/>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2">
    <w:name w:val="Medium Shading 1 - Accent 112"/>
    <w:basedOn w:val="TableNormal"/>
    <w:uiPriority w:val="63"/>
    <w:rsid w:val="002479BF"/>
    <w:rPr>
      <w:rFonts w:eastAsia="Times New Roman"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2-Accent112">
    <w:name w:val="Medium Shading 2 - Accent 112"/>
    <w:basedOn w:val="TableNormal"/>
    <w:uiPriority w:val="64"/>
    <w:rsid w:val="002479BF"/>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22">
    <w:name w:val="Light List - Accent 122"/>
    <w:basedOn w:val="TableNormal"/>
    <w:uiPriority w:val="61"/>
    <w:rsid w:val="002479BF"/>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32">
    <w:name w:val="Light List - Accent 132"/>
    <w:basedOn w:val="TableNormal"/>
    <w:uiPriority w:val="61"/>
    <w:rsid w:val="002479BF"/>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61">
    <w:name w:val="TableGrid6"/>
    <w:rsid w:val="002479BF"/>
    <w:rPr>
      <w:rFonts w:eastAsia="Times New Roman" w:cs="Times New Roman"/>
      <w:sz w:val="22"/>
      <w:szCs w:val="22"/>
      <w:lang w:val="en-US" w:eastAsia="en-US"/>
    </w:rPr>
    <w:tblPr>
      <w:tblCellMar>
        <w:top w:w="0" w:type="dxa"/>
        <w:left w:w="0" w:type="dxa"/>
        <w:bottom w:w="0" w:type="dxa"/>
        <w:right w:w="0" w:type="dxa"/>
      </w:tblCellMar>
    </w:tblPr>
  </w:style>
  <w:style w:type="table" w:customStyle="1" w:styleId="ListTable3-Accent118">
    <w:name w:val="List Table 3 - Accent 118"/>
    <w:basedOn w:val="TableNormal"/>
    <w:uiPriority w:val="48"/>
    <w:rsid w:val="002479BF"/>
    <w:pPr>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Style41">
    <w:name w:val="Style41"/>
    <w:uiPriority w:val="99"/>
    <w:rsid w:val="002479BF"/>
    <w:pPr>
      <w:numPr>
        <w:numId w:val="241"/>
      </w:numPr>
    </w:pPr>
  </w:style>
  <w:style w:type="character" w:customStyle="1" w:styleId="Style3Char">
    <w:name w:val="Style3 Char"/>
    <w:link w:val="Style3"/>
    <w:rsid w:val="002479BF"/>
    <w:rPr>
      <w:rFonts w:ascii="Arial" w:eastAsia="Times New Roman" w:hAnsi="Arial"/>
      <w:szCs w:val="24"/>
      <w:lang w:bidi="hi-IN"/>
    </w:rPr>
  </w:style>
  <w:style w:type="table" w:customStyle="1" w:styleId="ListTable3-Accent1151">
    <w:name w:val="List Table 3 - Accent 1151"/>
    <w:basedOn w:val="TableNormal"/>
    <w:uiPriority w:val="48"/>
    <w:rsid w:val="002479BF"/>
    <w:pPr>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111">
    <w:name w:val="List Table 3 - Accent 11111"/>
    <w:basedOn w:val="TableNormal"/>
    <w:uiPriority w:val="48"/>
    <w:rsid w:val="002479BF"/>
    <w:pPr>
      <w:ind w:left="720"/>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472C4"/>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41">
    <w:name w:val="List Table 3 - Accent 1141"/>
    <w:basedOn w:val="TableNormal"/>
    <w:uiPriority w:val="48"/>
    <w:rsid w:val="002479BF"/>
    <w:pPr>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Italic12">
    <w:name w:val="Table Italic12"/>
    <w:basedOn w:val="TableNormal"/>
    <w:next w:val="TableGrid"/>
    <w:uiPriority w:val="5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talic21">
    <w:name w:val="Table Italic21"/>
    <w:basedOn w:val="TableNormal"/>
    <w:next w:val="TableGrid"/>
    <w:uiPriority w:val="3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talic31">
    <w:name w:val="Table Italic31"/>
    <w:basedOn w:val="TableNormal"/>
    <w:next w:val="TableGrid"/>
    <w:uiPriority w:val="3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
    <w:basedOn w:val="TableNormal"/>
    <w:next w:val="TableGrid"/>
    <w:uiPriority w:val="5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
    <w:basedOn w:val="TableNormal"/>
    <w:next w:val="TableGrid"/>
    <w:uiPriority w:val="5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
    <w:basedOn w:val="TableNormal"/>
    <w:next w:val="TableGrid"/>
    <w:uiPriority w:val="5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talic41">
    <w:name w:val="Table Italic41"/>
    <w:basedOn w:val="TableNormal"/>
    <w:next w:val="TableGrid"/>
    <w:uiPriority w:val="39"/>
    <w:rsid w:val="002479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4">
    <w:name w:val="List Table 3 - Accent 1114"/>
    <w:basedOn w:val="TableNormal"/>
    <w:uiPriority w:val="48"/>
    <w:rsid w:val="002479BF"/>
    <w:pPr>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21">
    <w:name w:val="List Table 3 - Accent 1121"/>
    <w:basedOn w:val="TableNormal"/>
    <w:uiPriority w:val="48"/>
    <w:rsid w:val="002479BF"/>
    <w:pPr>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31">
    <w:name w:val="List Table 3 - Accent 1131"/>
    <w:basedOn w:val="TableNormal"/>
    <w:uiPriority w:val="48"/>
    <w:rsid w:val="002479BF"/>
    <w:pPr>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Italic51">
    <w:name w:val="Table Italic51"/>
    <w:basedOn w:val="TableNormal"/>
    <w:next w:val="TableGrid"/>
    <w:uiPriority w:val="59"/>
    <w:rsid w:val="002479BF"/>
    <w:rPr>
      <w:rFonts w:ascii="Times New Roman" w:eastAsia="Times New Roman" w:hAnsi="Times New Roman"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21">
    <w:name w:val="List Table 3 - Accent 11121"/>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NoList13">
    <w:name w:val="No List13"/>
    <w:next w:val="NoList"/>
    <w:uiPriority w:val="99"/>
    <w:semiHidden/>
    <w:unhideWhenUsed/>
    <w:rsid w:val="002479BF"/>
  </w:style>
  <w:style w:type="table" w:customStyle="1" w:styleId="TableItalic61">
    <w:name w:val="Table Italic61"/>
    <w:basedOn w:val="TableNormal"/>
    <w:next w:val="TableGrid"/>
    <w:uiPriority w:val="39"/>
    <w:rsid w:val="002479BF"/>
    <w:rPr>
      <w:rFonts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 811"/>
    <w:basedOn w:val="TableNormal"/>
    <w:next w:val="TableGrid80"/>
    <w:rsid w:val="002479BF"/>
    <w:pPr>
      <w:spacing w:line="288" w:lineRule="auto"/>
      <w:jc w:val="center"/>
    </w:pPr>
    <w:rPr>
      <w:rFonts w:ascii="Times New Roman" w:eastAsia="Times New Roman" w:hAnsi="Times New Roman" w:cs="Times New Roman"/>
      <w:lang w:eastAsia="e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b/>
        <w:bCs/>
        <w:color w:val="FFFFFF"/>
      </w:rPr>
      <w:tblPr/>
      <w:tcPr>
        <w:shd w:val="clear" w:color="auto" w:fill="C6D9F1"/>
      </w:tcPr>
    </w:tblStylePr>
    <w:tblStylePr w:type="lastRow">
      <w:rPr>
        <w:b w:val="0"/>
        <w:bCs/>
        <w:color w:val="auto"/>
      </w:rPr>
      <w:tblPr/>
      <w:tcPr>
        <w:tcBorders>
          <w:tl2br w:val="none" w:sz="0" w:space="0" w:color="auto"/>
          <w:tr2bl w:val="none" w:sz="0" w:space="0" w:color="auto"/>
        </w:tcBorders>
      </w:tcPr>
    </w:tblStylePr>
    <w:tblStylePr w:type="lastCol">
      <w:pPr>
        <w:wordWrap/>
        <w:ind w:leftChars="0" w:left="0" w:rightChars="0" w:right="0"/>
        <w:jc w:val="center"/>
      </w:pPr>
      <w:rPr>
        <w:b w:val="0"/>
        <w:bCs/>
        <w:color w:val="auto"/>
      </w:rPr>
      <w:tblPr/>
      <w:tcPr>
        <w:tcBorders>
          <w:tl2br w:val="none" w:sz="0" w:space="0" w:color="auto"/>
          <w:tr2bl w:val="none" w:sz="0" w:space="0" w:color="auto"/>
        </w:tcBorders>
      </w:tcPr>
    </w:tblStylePr>
  </w:style>
  <w:style w:type="table" w:customStyle="1" w:styleId="MediumGrid3-Accent511">
    <w:name w:val="Medium Grid 3 - Accent 511"/>
    <w:basedOn w:val="TableNormal"/>
    <w:next w:val="MediumGrid3-Accent5"/>
    <w:uiPriority w:val="69"/>
    <w:rsid w:val="002479BF"/>
    <w:rPr>
      <w:rFonts w:eastAsia="Times New Roman" w:cs="Times New Roman"/>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Grid-Accent311">
    <w:name w:val="Light Grid - Accent 311"/>
    <w:basedOn w:val="TableNormal"/>
    <w:next w:val="LightGrid-Accent3"/>
    <w:uiPriority w:val="62"/>
    <w:rsid w:val="002479BF"/>
    <w:rPr>
      <w:rFonts w:cs="Times New Roman"/>
      <w:lang w:eastAsia="en-I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Bodoni Ornaments" w:eastAsia="Times New Roman" w:hAnsi="Bodoni Ornament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Bodoni Ornaments" w:eastAsia="Times New Roman" w:hAnsi="Bodoni Ornament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Bodoni Ornaments" w:eastAsia="Times New Roman" w:hAnsi="Bodoni Ornaments" w:cs="Times New Roman"/>
        <w:b/>
        <w:bCs/>
      </w:rPr>
    </w:tblStylePr>
    <w:tblStylePr w:type="lastCol">
      <w:rPr>
        <w:rFonts w:ascii="Bodoni Ornaments" w:eastAsia="Times New Roman" w:hAnsi="Bodoni Ornament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141">
    <w:name w:val="Table Grid141"/>
    <w:basedOn w:val="TableNormal"/>
    <w:next w:val="TableGrid"/>
    <w:uiPriority w:val="59"/>
    <w:rsid w:val="002479BF"/>
    <w:rPr>
      <w:rFonts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olorfulList-Accent111">
    <w:name w:val="Colorful List - Accent 111"/>
    <w:basedOn w:val="TableNormal"/>
    <w:next w:val="ColorfulList-Accent1"/>
    <w:uiPriority w:val="34"/>
    <w:rsid w:val="002479BF"/>
    <w:rPr>
      <w:rFonts w:cs="Times New Roman"/>
      <w:lang w:eastAsia="en-I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212">
    <w:name w:val="Table Grid212"/>
    <w:basedOn w:val="TableNormal"/>
    <w:next w:val="TableGrid"/>
    <w:uiPriority w:val="59"/>
    <w:rsid w:val="002479BF"/>
    <w:rPr>
      <w:rFonts w:eastAsia="Times New Roman"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11">
    <w:name w:val="Medium Shading 1 - Accent 1111"/>
    <w:basedOn w:val="TableNormal"/>
    <w:uiPriority w:val="63"/>
    <w:rsid w:val="002479BF"/>
    <w:rPr>
      <w:rFonts w:eastAsia="Times New Roman" w:cs="Times New Roman"/>
      <w:lang w:eastAsia="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2-Accent1111">
    <w:name w:val="Medium Shading 2 - Accent 1111"/>
    <w:basedOn w:val="TableNormal"/>
    <w:uiPriority w:val="64"/>
    <w:rsid w:val="002479BF"/>
    <w:rPr>
      <w:rFonts w:eastAsia="Times New Roman" w:cs="Times New Roman"/>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211">
    <w:name w:val="Light List - Accent 1211"/>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311">
    <w:name w:val="Light List - Accent 1311"/>
    <w:basedOn w:val="TableNormal"/>
    <w:uiPriority w:val="61"/>
    <w:rsid w:val="002479BF"/>
    <w:rPr>
      <w:rFonts w:cs="Times New Roman"/>
      <w:lang w:eastAsia="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61">
    <w:name w:val="List Table 3 - Accent 1161"/>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71">
    <w:name w:val="List Table 3 - Accent 1171"/>
    <w:basedOn w:val="TableNormal"/>
    <w:uiPriority w:val="48"/>
    <w:rsid w:val="002479BF"/>
    <w:pPr>
      <w:jc w:val="center"/>
    </w:pPr>
    <w:rPr>
      <w:rFonts w:eastAsia="Times New Roman" w:cs="Times New Roman"/>
      <w:lang w:eastAsia="en-I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B9BD5"/>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ListTable3-Accent11131">
    <w:name w:val="List Table 3 - Accent 11131"/>
    <w:basedOn w:val="TableNormal"/>
    <w:uiPriority w:val="48"/>
    <w:rsid w:val="002479BF"/>
    <w:pPr>
      <w:ind w:left="720"/>
      <w:jc w:val="center"/>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bCs/>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472C4"/>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la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NoList22">
    <w:name w:val="No List22"/>
    <w:next w:val="NoList"/>
    <w:uiPriority w:val="99"/>
    <w:semiHidden/>
    <w:unhideWhenUsed/>
    <w:rsid w:val="002479BF"/>
  </w:style>
  <w:style w:type="table" w:customStyle="1" w:styleId="LightShading11">
    <w:name w:val="Light Shading11"/>
    <w:basedOn w:val="TableNormal"/>
    <w:next w:val="LightShading2"/>
    <w:uiPriority w:val="60"/>
    <w:rsid w:val="002479BF"/>
    <w:rPr>
      <w:rFonts w:eastAsia="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13">
    <w:name w:val="Light Shading - Accent 313"/>
    <w:basedOn w:val="TableNormal"/>
    <w:next w:val="LightShading-Accent3"/>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1">
    <w:name w:val="Light Shading - Accent 511"/>
    <w:basedOn w:val="TableNormal"/>
    <w:next w:val="LightShading-Accent5"/>
    <w:uiPriority w:val="60"/>
    <w:rsid w:val="002479BF"/>
    <w:rPr>
      <w:rFonts w:eastAsia="Times New Roman"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311">
    <w:name w:val="Medium Shading 2 - Accent 311"/>
    <w:basedOn w:val="TableNormal"/>
    <w:next w:val="MediumShading2-Accent3"/>
    <w:uiPriority w:val="64"/>
    <w:rsid w:val="002479BF"/>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3">
    <w:name w:val="Light Shading3"/>
    <w:basedOn w:val="TableNormal"/>
    <w:next w:val="LightShading2"/>
    <w:uiPriority w:val="60"/>
    <w:rsid w:val="002479BF"/>
    <w:rPr>
      <w:rFonts w:cs="Times New Roman"/>
      <w:color w:val="00000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4">
    <w:name w:val="Light Shading - Accent 34"/>
    <w:basedOn w:val="TableNormal"/>
    <w:next w:val="LightShading-Accent3"/>
    <w:uiPriority w:val="60"/>
    <w:rsid w:val="002479BF"/>
    <w:rPr>
      <w:rFonts w:cs="Times New Roman"/>
      <w:color w:val="7B7B7B"/>
      <w:lang w:eastAsia="en-IN"/>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53">
    <w:name w:val="Light Shading - Accent 53"/>
    <w:basedOn w:val="TableNormal"/>
    <w:next w:val="LightShading-Accent5"/>
    <w:uiPriority w:val="60"/>
    <w:rsid w:val="002479BF"/>
    <w:rPr>
      <w:rFonts w:cs="Times New Roman"/>
      <w:color w:val="2E74B5"/>
      <w:lang w:eastAsia="en-I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2-Accent33">
    <w:name w:val="Medium Shading 2 - Accent 33"/>
    <w:basedOn w:val="TableNormal"/>
    <w:next w:val="MediumShading2-Accent3"/>
    <w:uiPriority w:val="64"/>
    <w:rsid w:val="002479BF"/>
    <w:rPr>
      <w:rFonts w:cs="Times New Roman"/>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customStyle="1" w:styleId="NoList32">
    <w:name w:val="No List32"/>
    <w:next w:val="NoList"/>
    <w:uiPriority w:val="99"/>
    <w:semiHidden/>
    <w:unhideWhenUsed/>
    <w:rsid w:val="002479BF"/>
  </w:style>
  <w:style w:type="table" w:customStyle="1" w:styleId="TableGrid411">
    <w:name w:val="Table Grid41"/>
    <w:basedOn w:val="TableNormal"/>
    <w:next w:val="TableGrid"/>
    <w:uiPriority w:val="59"/>
    <w:rsid w:val="002479BF"/>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21">
    <w:name w:val="Light Shading21"/>
    <w:basedOn w:val="TableNormal"/>
    <w:next w:val="LightShading2"/>
    <w:uiPriority w:val="60"/>
    <w:rsid w:val="002479BF"/>
    <w:rPr>
      <w:rFonts w:eastAsia="Times New Roman"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22">
    <w:name w:val="Light Shading - Accent 322"/>
    <w:basedOn w:val="TableNormal"/>
    <w:next w:val="LightShading-Accent3"/>
    <w:uiPriority w:val="60"/>
    <w:rsid w:val="002479BF"/>
    <w:rPr>
      <w:rFonts w:eastAsia="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21">
    <w:name w:val="Light Shading - Accent 521"/>
    <w:basedOn w:val="TableNormal"/>
    <w:next w:val="LightShading-Accent5"/>
    <w:uiPriority w:val="60"/>
    <w:rsid w:val="002479BF"/>
    <w:rPr>
      <w:rFonts w:eastAsia="Times New Roman"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2-Accent321">
    <w:name w:val="Medium Shading 2 - Accent 321"/>
    <w:basedOn w:val="TableNormal"/>
    <w:next w:val="MediumShading2-Accent3"/>
    <w:uiPriority w:val="64"/>
    <w:rsid w:val="002479BF"/>
    <w:rPr>
      <w:rFonts w:eastAsia="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5">
    <w:name w:val="No List5"/>
    <w:next w:val="NoList"/>
    <w:uiPriority w:val="99"/>
    <w:semiHidden/>
    <w:unhideWhenUsed/>
    <w:rsid w:val="002479BF"/>
  </w:style>
  <w:style w:type="numbering" w:customStyle="1" w:styleId="NoList6">
    <w:name w:val="No List6"/>
    <w:next w:val="NoList"/>
    <w:uiPriority w:val="99"/>
    <w:semiHidden/>
    <w:unhideWhenUsed/>
    <w:rsid w:val="002479BF"/>
  </w:style>
  <w:style w:type="numbering" w:customStyle="1" w:styleId="1111113">
    <w:name w:val="1 / 1.1 / 1.1.13"/>
    <w:basedOn w:val="NoList"/>
    <w:next w:val="111111"/>
    <w:semiHidden/>
    <w:unhideWhenUsed/>
    <w:rsid w:val="002479BF"/>
    <w:pPr>
      <w:numPr>
        <w:numId w:val="229"/>
      </w:numPr>
    </w:pPr>
  </w:style>
  <w:style w:type="paragraph" w:customStyle="1" w:styleId="normalbold">
    <w:name w:val="normal bold"/>
    <w:basedOn w:val="Normal"/>
    <w:rsid w:val="002479BF"/>
    <w:pPr>
      <w:keepNext/>
      <w:autoSpaceDE w:val="0"/>
      <w:autoSpaceDN w:val="0"/>
      <w:adjustRightInd w:val="0"/>
      <w:spacing w:before="100" w:after="0" w:line="504" w:lineRule="atLeast"/>
      <w:ind w:firstLine="720"/>
      <w:jc w:val="both"/>
    </w:pPr>
    <w:rPr>
      <w:rFonts w:ascii="Arial" w:eastAsia="Times New Roman" w:hAnsi="Arial" w:cs="Arial"/>
      <w:b/>
      <w:bCs/>
      <w:color w:val="000000"/>
      <w:sz w:val="28"/>
      <w:szCs w:val="28"/>
      <w:lang w:val="en-IN" w:bidi="ar-SA"/>
    </w:rPr>
  </w:style>
  <w:style w:type="paragraph" w:customStyle="1" w:styleId="ColorfulShading-Accent11">
    <w:name w:val="Colorful Shading - Accent 11"/>
    <w:hidden/>
    <w:uiPriority w:val="99"/>
    <w:semiHidden/>
    <w:rsid w:val="002479BF"/>
    <w:rPr>
      <w:rFonts w:ascii="Times New Roman" w:eastAsia="Times New Roman" w:hAnsi="Times New Roman" w:cs="Times New Roman"/>
      <w:sz w:val="24"/>
      <w:szCs w:val="24"/>
      <w:lang w:val="en-US" w:eastAsia="en-US"/>
    </w:rPr>
  </w:style>
  <w:style w:type="paragraph" w:customStyle="1" w:styleId="xl25">
    <w:name w:val="xl25"/>
    <w:basedOn w:val="Normal"/>
    <w:rsid w:val="002479BF"/>
    <w:pPr>
      <w:spacing w:before="100" w:beforeAutospacing="1" w:after="100" w:afterAutospacing="1" w:line="240" w:lineRule="auto"/>
    </w:pPr>
    <w:rPr>
      <w:rFonts w:ascii="Arial" w:eastAsia="Times New Roman" w:hAnsi="Arial" w:cs="Arial"/>
      <w:sz w:val="24"/>
      <w:szCs w:val="24"/>
      <w:lang w:val="en-IN" w:bidi="ar-SA"/>
    </w:rPr>
  </w:style>
  <w:style w:type="character" w:customStyle="1" w:styleId="WW8Num6z1">
    <w:name w:val="WW8Num6z1"/>
    <w:rsid w:val="002479BF"/>
    <w:rPr>
      <w:rFonts w:ascii="Courier New" w:hAnsi="Courier New"/>
    </w:rPr>
  </w:style>
  <w:style w:type="character" w:customStyle="1" w:styleId="WW8Num6z5">
    <w:name w:val="WW8Num6z5"/>
    <w:rsid w:val="002479BF"/>
    <w:rPr>
      <w:rFonts w:ascii="Wingdings" w:hAnsi="Wingdings"/>
    </w:rPr>
  </w:style>
  <w:style w:type="character" w:customStyle="1" w:styleId="WW8Num6z7">
    <w:name w:val="WW8Num6z7"/>
    <w:rsid w:val="002479BF"/>
    <w:rPr>
      <w:rFonts w:ascii="Courier New" w:hAnsi="Courier New" w:cs="Courier New"/>
    </w:rPr>
  </w:style>
  <w:style w:type="character" w:customStyle="1" w:styleId="WW-Absatz-Standardschriftart">
    <w:name w:val="WW-Absatz-Standardschriftart"/>
    <w:rsid w:val="002479BF"/>
  </w:style>
  <w:style w:type="character" w:customStyle="1" w:styleId="WW-Absatz-Standardschriftart1">
    <w:name w:val="WW-Absatz-Standardschriftart1"/>
    <w:rsid w:val="002479BF"/>
  </w:style>
  <w:style w:type="character" w:customStyle="1" w:styleId="WW-Absatz-Standardschriftart11">
    <w:name w:val="WW-Absatz-Standardschriftart11"/>
    <w:rsid w:val="002479BF"/>
  </w:style>
  <w:style w:type="character" w:customStyle="1" w:styleId="WW-Absatz-Standardschriftart111">
    <w:name w:val="WW-Absatz-Standardschriftart111"/>
    <w:rsid w:val="002479BF"/>
  </w:style>
  <w:style w:type="character" w:customStyle="1" w:styleId="WW-Absatz-Standardschriftart1111">
    <w:name w:val="WW-Absatz-Standardschriftart1111"/>
    <w:rsid w:val="002479BF"/>
  </w:style>
  <w:style w:type="character" w:customStyle="1" w:styleId="WW8Num7z1">
    <w:name w:val="WW8Num7z1"/>
    <w:rsid w:val="002479BF"/>
    <w:rPr>
      <w:rFonts w:ascii="Wingdings" w:hAnsi="Wingdings"/>
      <w:sz w:val="18"/>
      <w:szCs w:val="18"/>
    </w:rPr>
  </w:style>
  <w:style w:type="character" w:customStyle="1" w:styleId="WW8Num7z2">
    <w:name w:val="WW8Num7z2"/>
    <w:rsid w:val="002479BF"/>
    <w:rPr>
      <w:rFonts w:ascii="Wingdings" w:hAnsi="Wingdings"/>
    </w:rPr>
  </w:style>
  <w:style w:type="character" w:customStyle="1" w:styleId="WW8Num7z4">
    <w:name w:val="WW8Num7z4"/>
    <w:rsid w:val="002479BF"/>
    <w:rPr>
      <w:rFonts w:ascii="Courier New" w:hAnsi="Courier New"/>
    </w:rPr>
  </w:style>
  <w:style w:type="character" w:customStyle="1" w:styleId="WW8Num9z1">
    <w:name w:val="WW8Num9z1"/>
    <w:rsid w:val="002479BF"/>
    <w:rPr>
      <w:rFonts w:ascii="Courier New" w:hAnsi="Courier New"/>
    </w:rPr>
  </w:style>
  <w:style w:type="character" w:customStyle="1" w:styleId="WW8Num9z2">
    <w:name w:val="WW8Num9z2"/>
    <w:rsid w:val="002479BF"/>
    <w:rPr>
      <w:rFonts w:ascii="Wingdings" w:hAnsi="Wingdings"/>
    </w:rPr>
  </w:style>
  <w:style w:type="character" w:customStyle="1" w:styleId="WW8Num10z1">
    <w:name w:val="WW8Num10z1"/>
    <w:rsid w:val="002479BF"/>
    <w:rPr>
      <w:rFonts w:ascii="Courier New" w:hAnsi="Courier New"/>
    </w:rPr>
  </w:style>
  <w:style w:type="character" w:customStyle="1" w:styleId="WW8Num10z2">
    <w:name w:val="WW8Num10z2"/>
    <w:rsid w:val="002479BF"/>
    <w:rPr>
      <w:rFonts w:ascii="Wingdings" w:hAnsi="Wingdings"/>
    </w:rPr>
  </w:style>
  <w:style w:type="character" w:customStyle="1" w:styleId="WW8Num11z1">
    <w:name w:val="WW8Num11z1"/>
    <w:rsid w:val="002479BF"/>
    <w:rPr>
      <w:rFonts w:ascii="Courier New" w:hAnsi="Courier New"/>
    </w:rPr>
  </w:style>
  <w:style w:type="character" w:customStyle="1" w:styleId="WW8Num11z2">
    <w:name w:val="WW8Num11z2"/>
    <w:rsid w:val="002479BF"/>
    <w:rPr>
      <w:rFonts w:ascii="Wingdings" w:hAnsi="Wingdings"/>
    </w:rPr>
  </w:style>
  <w:style w:type="character" w:customStyle="1" w:styleId="WW8Num12z1">
    <w:name w:val="WW8Num12z1"/>
    <w:rsid w:val="002479BF"/>
    <w:rPr>
      <w:rFonts w:ascii="Courier New" w:hAnsi="Courier New" w:cs="Courier New"/>
    </w:rPr>
  </w:style>
  <w:style w:type="character" w:customStyle="1" w:styleId="WW8Num12z2">
    <w:name w:val="WW8Num12z2"/>
    <w:rsid w:val="002479BF"/>
    <w:rPr>
      <w:rFonts w:ascii="Wingdings" w:hAnsi="Wingdings"/>
    </w:rPr>
  </w:style>
  <w:style w:type="character" w:customStyle="1" w:styleId="WW8Num13z2">
    <w:name w:val="WW8Num13z2"/>
    <w:rsid w:val="002479BF"/>
    <w:rPr>
      <w:rFonts w:ascii="Wingdings" w:hAnsi="Wingdings"/>
    </w:rPr>
  </w:style>
  <w:style w:type="character" w:customStyle="1" w:styleId="WW8Num15z2">
    <w:name w:val="WW8Num15z2"/>
    <w:rsid w:val="002479BF"/>
    <w:rPr>
      <w:rFonts w:ascii="Wingdings" w:hAnsi="Wingdings"/>
    </w:rPr>
  </w:style>
  <w:style w:type="character" w:customStyle="1" w:styleId="WW8Num16z2">
    <w:name w:val="WW8Num16z2"/>
    <w:rsid w:val="002479BF"/>
    <w:rPr>
      <w:rFonts w:ascii="Wingdings" w:hAnsi="Wingdings"/>
    </w:rPr>
  </w:style>
  <w:style w:type="character" w:customStyle="1" w:styleId="WW8Num17z1">
    <w:name w:val="WW8Num17z1"/>
    <w:rsid w:val="002479BF"/>
    <w:rPr>
      <w:rFonts w:ascii="Courier New" w:hAnsi="Courier New" w:cs="Courier New"/>
    </w:rPr>
  </w:style>
  <w:style w:type="character" w:customStyle="1" w:styleId="WW8Num17z2">
    <w:name w:val="WW8Num17z2"/>
    <w:rsid w:val="002479BF"/>
    <w:rPr>
      <w:rFonts w:ascii="Wingdings" w:hAnsi="Wingdings"/>
    </w:rPr>
  </w:style>
  <w:style w:type="character" w:customStyle="1" w:styleId="WW8Num21z3">
    <w:name w:val="WW8Num21z3"/>
    <w:rsid w:val="002479BF"/>
    <w:rPr>
      <w:rFonts w:ascii="Symbol" w:hAnsi="Symbol"/>
    </w:rPr>
  </w:style>
  <w:style w:type="character" w:customStyle="1" w:styleId="WW8Num22z2">
    <w:name w:val="WW8Num22z2"/>
    <w:rsid w:val="002479BF"/>
    <w:rPr>
      <w:rFonts w:ascii="Wingdings" w:hAnsi="Wingdings"/>
    </w:rPr>
  </w:style>
  <w:style w:type="character" w:customStyle="1" w:styleId="WW8Num23z2">
    <w:name w:val="WW8Num23z2"/>
    <w:rsid w:val="002479BF"/>
    <w:rPr>
      <w:rFonts w:ascii="Symbol" w:hAnsi="Symbol"/>
    </w:rPr>
  </w:style>
  <w:style w:type="character" w:customStyle="1" w:styleId="WW8Num25z1">
    <w:name w:val="WW8Num25z1"/>
    <w:rsid w:val="002479BF"/>
    <w:rPr>
      <w:rFonts w:ascii="Courier New" w:hAnsi="Courier New"/>
    </w:rPr>
  </w:style>
  <w:style w:type="character" w:customStyle="1" w:styleId="WW8Num25z2">
    <w:name w:val="WW8Num25z2"/>
    <w:rsid w:val="002479BF"/>
    <w:rPr>
      <w:rFonts w:ascii="Wingdings" w:hAnsi="Wingdings"/>
    </w:rPr>
  </w:style>
  <w:style w:type="character" w:customStyle="1" w:styleId="WW8Num27z1">
    <w:name w:val="WW8Num27z1"/>
    <w:rsid w:val="002479BF"/>
    <w:rPr>
      <w:rFonts w:ascii="Times New Roman" w:eastAsia="Times New Roman" w:hAnsi="Times New Roman" w:cs="Times New Roman"/>
    </w:rPr>
  </w:style>
  <w:style w:type="character" w:customStyle="1" w:styleId="WW8Num28z1">
    <w:name w:val="WW8Num28z1"/>
    <w:rsid w:val="002479BF"/>
    <w:rPr>
      <w:rFonts w:ascii="Courier New" w:hAnsi="Courier New" w:cs="Courier New"/>
    </w:rPr>
  </w:style>
  <w:style w:type="character" w:customStyle="1" w:styleId="WW8Num28z2">
    <w:name w:val="WW8Num28z2"/>
    <w:rsid w:val="002479BF"/>
    <w:rPr>
      <w:rFonts w:ascii="Wingdings" w:hAnsi="Wingdings"/>
    </w:rPr>
  </w:style>
  <w:style w:type="character" w:customStyle="1" w:styleId="WW8Num29z1">
    <w:name w:val="WW8Num29z1"/>
    <w:rsid w:val="002479BF"/>
    <w:rPr>
      <w:rFonts w:ascii="Courier New" w:hAnsi="Courier New"/>
    </w:rPr>
  </w:style>
  <w:style w:type="character" w:customStyle="1" w:styleId="WW8Num29z5">
    <w:name w:val="WW8Num29z5"/>
    <w:rsid w:val="002479BF"/>
    <w:rPr>
      <w:rFonts w:ascii="Wingdings" w:hAnsi="Wingdings"/>
    </w:rPr>
  </w:style>
  <w:style w:type="character" w:customStyle="1" w:styleId="WW8Num29z7">
    <w:name w:val="WW8Num29z7"/>
    <w:rsid w:val="002479BF"/>
    <w:rPr>
      <w:rFonts w:ascii="Courier New" w:hAnsi="Courier New" w:cs="Courier New"/>
    </w:rPr>
  </w:style>
  <w:style w:type="character" w:customStyle="1" w:styleId="WW8Num34z0">
    <w:name w:val="WW8Num34z0"/>
    <w:rsid w:val="002479BF"/>
    <w:rPr>
      <w:rFonts w:ascii="Wingdings" w:hAnsi="Wingdings"/>
    </w:rPr>
  </w:style>
  <w:style w:type="character" w:customStyle="1" w:styleId="WW8Num34z1">
    <w:name w:val="WW8Num34z1"/>
    <w:rsid w:val="002479BF"/>
    <w:rPr>
      <w:rFonts w:ascii="Courier New" w:hAnsi="Courier New" w:cs="Courier New"/>
    </w:rPr>
  </w:style>
  <w:style w:type="character" w:customStyle="1" w:styleId="WW8Num34z3">
    <w:name w:val="WW8Num34z3"/>
    <w:rsid w:val="002479BF"/>
    <w:rPr>
      <w:rFonts w:ascii="Symbol" w:hAnsi="Symbol"/>
    </w:rPr>
  </w:style>
  <w:style w:type="character" w:customStyle="1" w:styleId="WW8Num37z0">
    <w:name w:val="WW8Num37z0"/>
    <w:rsid w:val="002479BF"/>
    <w:rPr>
      <w:rFonts w:ascii="Symbol" w:hAnsi="Symbol"/>
    </w:rPr>
  </w:style>
  <w:style w:type="character" w:customStyle="1" w:styleId="WW8Num37z1">
    <w:name w:val="WW8Num37z1"/>
    <w:rsid w:val="002479BF"/>
    <w:rPr>
      <w:rFonts w:ascii="Wingdings" w:hAnsi="Wingdings"/>
      <w:sz w:val="18"/>
      <w:szCs w:val="18"/>
    </w:rPr>
  </w:style>
  <w:style w:type="character" w:customStyle="1" w:styleId="WW8Num37z2">
    <w:name w:val="WW8Num37z2"/>
    <w:rsid w:val="002479BF"/>
    <w:rPr>
      <w:rFonts w:ascii="Wingdings" w:hAnsi="Wingdings"/>
    </w:rPr>
  </w:style>
  <w:style w:type="character" w:customStyle="1" w:styleId="WW8Num37z4">
    <w:name w:val="WW8Num37z4"/>
    <w:rsid w:val="002479BF"/>
    <w:rPr>
      <w:rFonts w:ascii="Courier New" w:hAnsi="Courier New"/>
    </w:rPr>
  </w:style>
  <w:style w:type="character" w:customStyle="1" w:styleId="WW8Num38z0">
    <w:name w:val="WW8Num38z0"/>
    <w:rsid w:val="002479BF"/>
    <w:rPr>
      <w:rFonts w:ascii="Symbol" w:hAnsi="Symbol"/>
    </w:rPr>
  </w:style>
  <w:style w:type="character" w:customStyle="1" w:styleId="WW8Num41z0">
    <w:name w:val="WW8Num41z0"/>
    <w:rsid w:val="002479BF"/>
    <w:rPr>
      <w:rFonts w:ascii="Symbol" w:hAnsi="Symbol"/>
    </w:rPr>
  </w:style>
  <w:style w:type="character" w:customStyle="1" w:styleId="WW8Num43z0">
    <w:name w:val="WW8Num43z0"/>
    <w:rsid w:val="002479BF"/>
    <w:rPr>
      <w:rFonts w:ascii="Symbol" w:hAnsi="Symbol"/>
    </w:rPr>
  </w:style>
  <w:style w:type="character" w:customStyle="1" w:styleId="WW8Num43z1">
    <w:name w:val="WW8Num43z1"/>
    <w:rsid w:val="002479BF"/>
    <w:rPr>
      <w:rFonts w:ascii="Courier New" w:hAnsi="Courier New"/>
    </w:rPr>
  </w:style>
  <w:style w:type="character" w:customStyle="1" w:styleId="WW8Num43z2">
    <w:name w:val="WW8Num43z2"/>
    <w:rsid w:val="002479BF"/>
    <w:rPr>
      <w:rFonts w:ascii="Wingdings" w:hAnsi="Wingdings"/>
    </w:rPr>
  </w:style>
  <w:style w:type="paragraph" w:customStyle="1" w:styleId="Framecontents">
    <w:name w:val="Frame contents"/>
    <w:basedOn w:val="BodyText"/>
    <w:rsid w:val="002479BF"/>
    <w:pPr>
      <w:suppressAutoHyphens/>
      <w:autoSpaceDE w:val="0"/>
      <w:jc w:val="both"/>
    </w:pPr>
    <w:rPr>
      <w:rFonts w:eastAsia="SimSun"/>
      <w:szCs w:val="24"/>
      <w:lang w:val="en-IN" w:eastAsia="ar-SA"/>
    </w:rPr>
  </w:style>
  <w:style w:type="character" w:customStyle="1" w:styleId="WW8Num7z5">
    <w:name w:val="WW8Num7z5"/>
    <w:rsid w:val="002479BF"/>
    <w:rPr>
      <w:rFonts w:ascii="Wingdings" w:hAnsi="Wingdings"/>
    </w:rPr>
  </w:style>
  <w:style w:type="character" w:customStyle="1" w:styleId="WW8Num7z7">
    <w:name w:val="WW8Num7z7"/>
    <w:rsid w:val="002479BF"/>
    <w:rPr>
      <w:rFonts w:ascii="Courier New" w:hAnsi="Courier New" w:cs="Courier New"/>
    </w:rPr>
  </w:style>
  <w:style w:type="numbering" w:customStyle="1" w:styleId="NoList14">
    <w:name w:val="No List14"/>
    <w:next w:val="NoList"/>
    <w:semiHidden/>
    <w:unhideWhenUsed/>
    <w:rsid w:val="002479BF"/>
  </w:style>
  <w:style w:type="paragraph" w:customStyle="1" w:styleId="Hangingnumberdindent">
    <w:name w:val="Hanging numberd indent"/>
    <w:basedOn w:val="BodyText20"/>
    <w:rsid w:val="002479BF"/>
    <w:pPr>
      <w:tabs>
        <w:tab w:val="right" w:pos="428"/>
        <w:tab w:val="left" w:pos="540"/>
      </w:tabs>
      <w:autoSpaceDE w:val="0"/>
      <w:autoSpaceDN w:val="0"/>
      <w:adjustRightInd w:val="0"/>
      <w:spacing w:before="0" w:after="72" w:line="320" w:lineRule="atLeast"/>
      <w:ind w:left="540" w:hanging="540"/>
    </w:pPr>
    <w:rPr>
      <w:b w:val="0"/>
      <w:bCs w:val="0"/>
      <w:i w:val="0"/>
      <w:iCs w:val="0"/>
      <w:sz w:val="24"/>
      <w:szCs w:val="24"/>
      <w:u w:val="none"/>
    </w:rPr>
  </w:style>
  <w:style w:type="paragraph" w:customStyle="1" w:styleId="Subhead2">
    <w:name w:val="Subhead 2"/>
    <w:rsid w:val="002479BF"/>
    <w:pPr>
      <w:tabs>
        <w:tab w:val="left" w:pos="720"/>
      </w:tabs>
      <w:autoSpaceDE w:val="0"/>
      <w:autoSpaceDN w:val="0"/>
      <w:adjustRightInd w:val="0"/>
      <w:ind w:left="720" w:hanging="720"/>
    </w:pPr>
    <w:rPr>
      <w:rFonts w:ascii="Times New Roman" w:eastAsia="Times New Roman" w:hAnsi="Times New Roman" w:cs="Times New Roman"/>
      <w:b/>
      <w:bCs/>
      <w:caps/>
      <w:sz w:val="24"/>
      <w:szCs w:val="24"/>
      <w:lang w:val="en-US" w:eastAsia="en-US"/>
    </w:rPr>
  </w:style>
  <w:style w:type="paragraph" w:customStyle="1" w:styleId="ChapterNumber">
    <w:name w:val="Chapter Number"/>
    <w:rsid w:val="002479BF"/>
    <w:pPr>
      <w:autoSpaceDE w:val="0"/>
      <w:autoSpaceDN w:val="0"/>
      <w:adjustRightInd w:val="0"/>
      <w:jc w:val="center"/>
    </w:pPr>
    <w:rPr>
      <w:rFonts w:ascii="Arial" w:eastAsia="Times New Roman" w:hAnsi="Arial" w:cs="Arial"/>
      <w:b/>
      <w:bCs/>
      <w:sz w:val="28"/>
      <w:szCs w:val="28"/>
      <w:lang w:val="en-US" w:eastAsia="en-US"/>
    </w:rPr>
  </w:style>
  <w:style w:type="paragraph" w:customStyle="1" w:styleId="ChapterHeading">
    <w:name w:val="Chapter Heading"/>
    <w:rsid w:val="002479BF"/>
    <w:pPr>
      <w:pBdr>
        <w:bottom w:val="single" w:sz="6" w:space="0" w:color="auto"/>
        <w:between w:val="single" w:sz="6" w:space="0" w:color="auto"/>
      </w:pBdr>
      <w:autoSpaceDE w:val="0"/>
      <w:autoSpaceDN w:val="0"/>
      <w:adjustRightInd w:val="0"/>
      <w:jc w:val="center"/>
    </w:pPr>
    <w:rPr>
      <w:rFonts w:ascii="Arial" w:eastAsia="Times New Roman" w:hAnsi="Arial" w:cs="Arial"/>
      <w:b/>
      <w:bCs/>
      <w:sz w:val="32"/>
      <w:szCs w:val="32"/>
      <w:lang w:val="en-US" w:eastAsia="en-US"/>
    </w:rPr>
  </w:style>
  <w:style w:type="paragraph" w:customStyle="1" w:styleId="Hangingindent">
    <w:name w:val="Hanging indent"/>
    <w:basedOn w:val="BodyText20"/>
    <w:rsid w:val="002479BF"/>
    <w:pPr>
      <w:tabs>
        <w:tab w:val="left" w:pos="360"/>
      </w:tabs>
      <w:autoSpaceDE w:val="0"/>
      <w:autoSpaceDN w:val="0"/>
      <w:adjustRightInd w:val="0"/>
      <w:spacing w:before="0" w:after="72" w:line="320" w:lineRule="atLeast"/>
      <w:ind w:left="360" w:hanging="360"/>
    </w:pPr>
    <w:rPr>
      <w:b w:val="0"/>
      <w:bCs w:val="0"/>
      <w:i w:val="0"/>
      <w:iCs w:val="0"/>
      <w:sz w:val="24"/>
      <w:szCs w:val="24"/>
      <w:u w:val="none"/>
    </w:rPr>
  </w:style>
  <w:style w:type="paragraph" w:customStyle="1" w:styleId="Subhead3">
    <w:name w:val="Subhead 3"/>
    <w:rsid w:val="002479BF"/>
    <w:pPr>
      <w:tabs>
        <w:tab w:val="left" w:pos="720"/>
      </w:tabs>
      <w:autoSpaceDE w:val="0"/>
      <w:autoSpaceDN w:val="0"/>
      <w:adjustRightInd w:val="0"/>
      <w:ind w:left="720" w:hanging="720"/>
    </w:pPr>
    <w:rPr>
      <w:rFonts w:ascii="Times New Roman" w:eastAsia="Times New Roman" w:hAnsi="Times New Roman" w:cs="Times New Roman"/>
      <w:b/>
      <w:bCs/>
      <w:sz w:val="24"/>
      <w:szCs w:val="24"/>
      <w:lang w:val="en-US" w:eastAsia="en-US"/>
    </w:rPr>
  </w:style>
  <w:style w:type="character" w:customStyle="1" w:styleId="a0">
    <w:name w:val="शीर्ष लेख वर्ण"/>
    <w:rsid w:val="002479BF"/>
    <w:rPr>
      <w:sz w:val="24"/>
      <w:szCs w:val="24"/>
      <w:lang w:bidi="ar-SA"/>
    </w:rPr>
  </w:style>
  <w:style w:type="character" w:customStyle="1" w:styleId="a1">
    <w:name w:val="पाद लेख वर्ण"/>
    <w:rsid w:val="002479BF"/>
    <w:rPr>
      <w:sz w:val="24"/>
      <w:szCs w:val="24"/>
      <w:lang w:bidi="ar-SA"/>
    </w:rPr>
  </w:style>
  <w:style w:type="paragraph" w:customStyle="1" w:styleId="TableData">
    <w:name w:val="Table Data"/>
    <w:basedOn w:val="BodyText"/>
    <w:rsid w:val="002479BF"/>
    <w:pPr>
      <w:spacing w:before="60" w:after="60"/>
      <w:ind w:left="14" w:right="43"/>
    </w:pPr>
    <w:rPr>
      <w:rFonts w:ascii="Tahoma" w:hAnsi="Tahoma"/>
      <w:sz w:val="18"/>
      <w:szCs w:val="18"/>
      <w:lang w:val="en-IN"/>
    </w:rPr>
  </w:style>
  <w:style w:type="character" w:customStyle="1" w:styleId="MytableChar1">
    <w:name w:val="My table Char1"/>
    <w:rsid w:val="002479BF"/>
    <w:rPr>
      <w:rFonts w:ascii="Arial" w:eastAsia="Times New Roman" w:hAnsi="Arial" w:cs="Times New Roman"/>
      <w:b/>
      <w:sz w:val="22"/>
      <w:lang w:val="en-GB"/>
    </w:rPr>
  </w:style>
  <w:style w:type="paragraph" w:customStyle="1" w:styleId="ChapterTitle">
    <w:name w:val="Chapter Title"/>
    <w:basedOn w:val="Normal"/>
    <w:rsid w:val="002479BF"/>
    <w:pPr>
      <w:spacing w:before="120" w:after="0" w:line="660" w:lineRule="exact"/>
      <w:ind w:left="720"/>
      <w:jc w:val="center"/>
    </w:pPr>
    <w:rPr>
      <w:rFonts w:ascii="Arial Black" w:eastAsia="Times New Roman" w:hAnsi="Arial Black" w:cs="Times New Roman"/>
      <w:color w:val="FFFFFF"/>
      <w:spacing w:val="-40"/>
      <w:sz w:val="84"/>
      <w:lang w:val="en-IN" w:eastAsia="en-GB"/>
    </w:rPr>
  </w:style>
  <w:style w:type="paragraph" w:customStyle="1" w:styleId="Table1">
    <w:name w:val="Table 1"/>
    <w:basedOn w:val="Mytable"/>
    <w:link w:val="Table1Char"/>
    <w:autoRedefine/>
    <w:qFormat/>
    <w:rsid w:val="002479BF"/>
    <w:pPr>
      <w:spacing w:line="360" w:lineRule="auto"/>
    </w:pPr>
  </w:style>
  <w:style w:type="character" w:customStyle="1" w:styleId="Table1Char">
    <w:name w:val="Table 1 Char"/>
    <w:link w:val="Table1"/>
    <w:rsid w:val="002479BF"/>
    <w:rPr>
      <w:rFonts w:ascii="Arial" w:eastAsia="Times New Roman" w:hAnsi="Arial" w:cs="Times New Roman"/>
      <w:b w:val="0"/>
      <w:sz w:val="22"/>
      <w:szCs w:val="24"/>
      <w:lang w:val="en-GB"/>
    </w:rPr>
  </w:style>
  <w:style w:type="paragraph" w:styleId="ListContinue2">
    <w:name w:val="List Continue 2"/>
    <w:basedOn w:val="Normal"/>
    <w:uiPriority w:val="99"/>
    <w:semiHidden/>
    <w:unhideWhenUsed/>
    <w:rsid w:val="002479BF"/>
    <w:pPr>
      <w:spacing w:after="120" w:line="240" w:lineRule="auto"/>
      <w:ind w:left="566"/>
      <w:contextualSpacing/>
    </w:pPr>
    <w:rPr>
      <w:rFonts w:ascii="Times New Roman" w:eastAsia="Times New Roman" w:hAnsi="Times New Roman"/>
      <w:sz w:val="24"/>
      <w:szCs w:val="21"/>
      <w:lang w:val="en-IN" w:eastAsia="en-GB"/>
    </w:rPr>
  </w:style>
  <w:style w:type="character" w:customStyle="1" w:styleId="UnresolvedMention4">
    <w:name w:val="Unresolved Mention4"/>
    <w:uiPriority w:val="99"/>
    <w:semiHidden/>
    <w:unhideWhenUsed/>
    <w:rsid w:val="008F4A92"/>
    <w:rPr>
      <w:color w:val="605E5C"/>
      <w:shd w:val="clear" w:color="auto" w:fill="E1DFDD"/>
    </w:rPr>
  </w:style>
  <w:style w:type="character" w:customStyle="1" w:styleId="UnresolvedMention">
    <w:name w:val="Unresolved Mention"/>
    <w:uiPriority w:val="99"/>
    <w:semiHidden/>
    <w:unhideWhenUsed/>
    <w:rsid w:val="00EE6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944688">
      <w:bodyDiv w:val="1"/>
      <w:marLeft w:val="0"/>
      <w:marRight w:val="0"/>
      <w:marTop w:val="0"/>
      <w:marBottom w:val="0"/>
      <w:divBdr>
        <w:top w:val="none" w:sz="0" w:space="0" w:color="auto"/>
        <w:left w:val="none" w:sz="0" w:space="0" w:color="auto"/>
        <w:bottom w:val="none" w:sz="0" w:space="0" w:color="auto"/>
        <w:right w:val="none" w:sz="0" w:space="0" w:color="auto"/>
      </w:divBdr>
    </w:div>
    <w:div w:id="458687700">
      <w:bodyDiv w:val="1"/>
      <w:marLeft w:val="0"/>
      <w:marRight w:val="0"/>
      <w:marTop w:val="0"/>
      <w:marBottom w:val="0"/>
      <w:divBdr>
        <w:top w:val="none" w:sz="0" w:space="0" w:color="auto"/>
        <w:left w:val="none" w:sz="0" w:space="0" w:color="auto"/>
        <w:bottom w:val="none" w:sz="0" w:space="0" w:color="auto"/>
        <w:right w:val="none" w:sz="0" w:space="0" w:color="auto"/>
      </w:divBdr>
    </w:div>
    <w:div w:id="744493209">
      <w:bodyDiv w:val="1"/>
      <w:marLeft w:val="0"/>
      <w:marRight w:val="0"/>
      <w:marTop w:val="0"/>
      <w:marBottom w:val="0"/>
      <w:divBdr>
        <w:top w:val="none" w:sz="0" w:space="0" w:color="auto"/>
        <w:left w:val="none" w:sz="0" w:space="0" w:color="auto"/>
        <w:bottom w:val="none" w:sz="0" w:space="0" w:color="auto"/>
        <w:right w:val="none" w:sz="0" w:space="0" w:color="auto"/>
      </w:divBdr>
    </w:div>
    <w:div w:id="774791660">
      <w:bodyDiv w:val="1"/>
      <w:marLeft w:val="0"/>
      <w:marRight w:val="0"/>
      <w:marTop w:val="0"/>
      <w:marBottom w:val="0"/>
      <w:divBdr>
        <w:top w:val="none" w:sz="0" w:space="0" w:color="auto"/>
        <w:left w:val="none" w:sz="0" w:space="0" w:color="auto"/>
        <w:bottom w:val="none" w:sz="0" w:space="0" w:color="auto"/>
        <w:right w:val="none" w:sz="0" w:space="0" w:color="auto"/>
      </w:divBdr>
    </w:div>
    <w:div w:id="807014157">
      <w:bodyDiv w:val="1"/>
      <w:marLeft w:val="0"/>
      <w:marRight w:val="0"/>
      <w:marTop w:val="0"/>
      <w:marBottom w:val="0"/>
      <w:divBdr>
        <w:top w:val="none" w:sz="0" w:space="0" w:color="auto"/>
        <w:left w:val="none" w:sz="0" w:space="0" w:color="auto"/>
        <w:bottom w:val="none" w:sz="0" w:space="0" w:color="auto"/>
        <w:right w:val="none" w:sz="0" w:space="0" w:color="auto"/>
      </w:divBdr>
    </w:div>
    <w:div w:id="885526911">
      <w:bodyDiv w:val="1"/>
      <w:marLeft w:val="0"/>
      <w:marRight w:val="0"/>
      <w:marTop w:val="0"/>
      <w:marBottom w:val="0"/>
      <w:divBdr>
        <w:top w:val="none" w:sz="0" w:space="0" w:color="auto"/>
        <w:left w:val="none" w:sz="0" w:space="0" w:color="auto"/>
        <w:bottom w:val="none" w:sz="0" w:space="0" w:color="auto"/>
        <w:right w:val="none" w:sz="0" w:space="0" w:color="auto"/>
      </w:divBdr>
    </w:div>
    <w:div w:id="924459646">
      <w:bodyDiv w:val="1"/>
      <w:marLeft w:val="0"/>
      <w:marRight w:val="0"/>
      <w:marTop w:val="0"/>
      <w:marBottom w:val="0"/>
      <w:divBdr>
        <w:top w:val="none" w:sz="0" w:space="0" w:color="auto"/>
        <w:left w:val="none" w:sz="0" w:space="0" w:color="auto"/>
        <w:bottom w:val="none" w:sz="0" w:space="0" w:color="auto"/>
        <w:right w:val="none" w:sz="0" w:space="0" w:color="auto"/>
      </w:divBdr>
    </w:div>
    <w:div w:id="947398046">
      <w:bodyDiv w:val="1"/>
      <w:marLeft w:val="0"/>
      <w:marRight w:val="0"/>
      <w:marTop w:val="0"/>
      <w:marBottom w:val="0"/>
      <w:divBdr>
        <w:top w:val="none" w:sz="0" w:space="0" w:color="auto"/>
        <w:left w:val="none" w:sz="0" w:space="0" w:color="auto"/>
        <w:bottom w:val="none" w:sz="0" w:space="0" w:color="auto"/>
        <w:right w:val="none" w:sz="0" w:space="0" w:color="auto"/>
      </w:divBdr>
    </w:div>
    <w:div w:id="1072123779">
      <w:bodyDiv w:val="1"/>
      <w:marLeft w:val="0"/>
      <w:marRight w:val="0"/>
      <w:marTop w:val="0"/>
      <w:marBottom w:val="0"/>
      <w:divBdr>
        <w:top w:val="none" w:sz="0" w:space="0" w:color="auto"/>
        <w:left w:val="none" w:sz="0" w:space="0" w:color="auto"/>
        <w:bottom w:val="none" w:sz="0" w:space="0" w:color="auto"/>
        <w:right w:val="none" w:sz="0" w:space="0" w:color="auto"/>
      </w:divBdr>
    </w:div>
    <w:div w:id="1077751900">
      <w:bodyDiv w:val="1"/>
      <w:marLeft w:val="0"/>
      <w:marRight w:val="0"/>
      <w:marTop w:val="0"/>
      <w:marBottom w:val="0"/>
      <w:divBdr>
        <w:top w:val="none" w:sz="0" w:space="0" w:color="auto"/>
        <w:left w:val="none" w:sz="0" w:space="0" w:color="auto"/>
        <w:bottom w:val="none" w:sz="0" w:space="0" w:color="auto"/>
        <w:right w:val="none" w:sz="0" w:space="0" w:color="auto"/>
      </w:divBdr>
    </w:div>
    <w:div w:id="1315988556">
      <w:bodyDiv w:val="1"/>
      <w:marLeft w:val="0"/>
      <w:marRight w:val="0"/>
      <w:marTop w:val="0"/>
      <w:marBottom w:val="0"/>
      <w:divBdr>
        <w:top w:val="none" w:sz="0" w:space="0" w:color="auto"/>
        <w:left w:val="none" w:sz="0" w:space="0" w:color="auto"/>
        <w:bottom w:val="none" w:sz="0" w:space="0" w:color="auto"/>
        <w:right w:val="none" w:sz="0" w:space="0" w:color="auto"/>
      </w:divBdr>
      <w:divsChild>
        <w:div w:id="1127745518">
          <w:marLeft w:val="0"/>
          <w:marRight w:val="0"/>
          <w:marTop w:val="0"/>
          <w:marBottom w:val="0"/>
          <w:divBdr>
            <w:top w:val="none" w:sz="0" w:space="0" w:color="auto"/>
            <w:left w:val="none" w:sz="0" w:space="0" w:color="auto"/>
            <w:bottom w:val="none" w:sz="0" w:space="0" w:color="auto"/>
            <w:right w:val="none" w:sz="0" w:space="0" w:color="auto"/>
          </w:divBdr>
          <w:divsChild>
            <w:div w:id="1536652208">
              <w:marLeft w:val="0"/>
              <w:marRight w:val="0"/>
              <w:marTop w:val="0"/>
              <w:marBottom w:val="0"/>
              <w:divBdr>
                <w:top w:val="none" w:sz="0" w:space="0" w:color="auto"/>
                <w:left w:val="none" w:sz="0" w:space="0" w:color="auto"/>
                <w:bottom w:val="none" w:sz="0" w:space="0" w:color="auto"/>
                <w:right w:val="none" w:sz="0" w:space="0" w:color="auto"/>
              </w:divBdr>
              <w:divsChild>
                <w:div w:id="18956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5033">
      <w:bodyDiv w:val="1"/>
      <w:marLeft w:val="0"/>
      <w:marRight w:val="0"/>
      <w:marTop w:val="0"/>
      <w:marBottom w:val="0"/>
      <w:divBdr>
        <w:top w:val="none" w:sz="0" w:space="0" w:color="auto"/>
        <w:left w:val="none" w:sz="0" w:space="0" w:color="auto"/>
        <w:bottom w:val="none" w:sz="0" w:space="0" w:color="auto"/>
        <w:right w:val="none" w:sz="0" w:space="0" w:color="auto"/>
      </w:divBdr>
    </w:div>
    <w:div w:id="1321696260">
      <w:bodyDiv w:val="1"/>
      <w:marLeft w:val="0"/>
      <w:marRight w:val="0"/>
      <w:marTop w:val="0"/>
      <w:marBottom w:val="0"/>
      <w:divBdr>
        <w:top w:val="none" w:sz="0" w:space="0" w:color="auto"/>
        <w:left w:val="none" w:sz="0" w:space="0" w:color="auto"/>
        <w:bottom w:val="none" w:sz="0" w:space="0" w:color="auto"/>
        <w:right w:val="none" w:sz="0" w:space="0" w:color="auto"/>
      </w:divBdr>
    </w:div>
    <w:div w:id="1581065660">
      <w:bodyDiv w:val="1"/>
      <w:marLeft w:val="0"/>
      <w:marRight w:val="0"/>
      <w:marTop w:val="0"/>
      <w:marBottom w:val="0"/>
      <w:divBdr>
        <w:top w:val="none" w:sz="0" w:space="0" w:color="auto"/>
        <w:left w:val="none" w:sz="0" w:space="0" w:color="auto"/>
        <w:bottom w:val="none" w:sz="0" w:space="0" w:color="auto"/>
        <w:right w:val="none" w:sz="0" w:space="0" w:color="auto"/>
      </w:divBdr>
    </w:div>
    <w:div w:id="1601837569">
      <w:bodyDiv w:val="1"/>
      <w:marLeft w:val="0"/>
      <w:marRight w:val="0"/>
      <w:marTop w:val="0"/>
      <w:marBottom w:val="0"/>
      <w:divBdr>
        <w:top w:val="none" w:sz="0" w:space="0" w:color="auto"/>
        <w:left w:val="none" w:sz="0" w:space="0" w:color="auto"/>
        <w:bottom w:val="none" w:sz="0" w:space="0" w:color="auto"/>
        <w:right w:val="none" w:sz="0" w:space="0" w:color="auto"/>
      </w:divBdr>
    </w:div>
    <w:div w:id="1665620555">
      <w:bodyDiv w:val="1"/>
      <w:marLeft w:val="0"/>
      <w:marRight w:val="0"/>
      <w:marTop w:val="0"/>
      <w:marBottom w:val="0"/>
      <w:divBdr>
        <w:top w:val="none" w:sz="0" w:space="0" w:color="auto"/>
        <w:left w:val="none" w:sz="0" w:space="0" w:color="auto"/>
        <w:bottom w:val="none" w:sz="0" w:space="0" w:color="auto"/>
        <w:right w:val="none" w:sz="0" w:space="0" w:color="auto"/>
      </w:divBdr>
    </w:div>
    <w:div w:id="1911767018">
      <w:bodyDiv w:val="1"/>
      <w:marLeft w:val="0"/>
      <w:marRight w:val="0"/>
      <w:marTop w:val="0"/>
      <w:marBottom w:val="0"/>
      <w:divBdr>
        <w:top w:val="none" w:sz="0" w:space="0" w:color="auto"/>
        <w:left w:val="none" w:sz="0" w:space="0" w:color="auto"/>
        <w:bottom w:val="none" w:sz="0" w:space="0" w:color="auto"/>
        <w:right w:val="none" w:sz="0" w:space="0" w:color="auto"/>
      </w:divBdr>
    </w:div>
    <w:div w:id="1954245309">
      <w:bodyDiv w:val="1"/>
      <w:marLeft w:val="0"/>
      <w:marRight w:val="0"/>
      <w:marTop w:val="0"/>
      <w:marBottom w:val="0"/>
      <w:divBdr>
        <w:top w:val="none" w:sz="0" w:space="0" w:color="auto"/>
        <w:left w:val="none" w:sz="0" w:space="0" w:color="auto"/>
        <w:bottom w:val="none" w:sz="0" w:space="0" w:color="auto"/>
        <w:right w:val="none" w:sz="0" w:space="0" w:color="auto"/>
      </w:divBdr>
    </w:div>
    <w:div w:id="2001620602">
      <w:bodyDiv w:val="1"/>
      <w:marLeft w:val="0"/>
      <w:marRight w:val="0"/>
      <w:marTop w:val="0"/>
      <w:marBottom w:val="0"/>
      <w:divBdr>
        <w:top w:val="none" w:sz="0" w:space="0" w:color="auto"/>
        <w:left w:val="none" w:sz="0" w:space="0" w:color="auto"/>
        <w:bottom w:val="none" w:sz="0" w:space="0" w:color="auto"/>
        <w:right w:val="none" w:sz="0" w:space="0" w:color="auto"/>
      </w:divBdr>
    </w:div>
    <w:div w:id="2058964836">
      <w:bodyDiv w:val="1"/>
      <w:marLeft w:val="0"/>
      <w:marRight w:val="0"/>
      <w:marTop w:val="0"/>
      <w:marBottom w:val="0"/>
      <w:divBdr>
        <w:top w:val="none" w:sz="0" w:space="0" w:color="auto"/>
        <w:left w:val="none" w:sz="0" w:space="0" w:color="auto"/>
        <w:bottom w:val="none" w:sz="0" w:space="0" w:color="auto"/>
        <w:right w:val="none" w:sz="0" w:space="0" w:color="auto"/>
      </w:divBdr>
    </w:div>
    <w:div w:id="207291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damsafety.in" TargetMode="External"/><Relationship Id="rId26" Type="http://schemas.openxmlformats.org/officeDocument/2006/relationships/footer" Target="footer10.xml"/><Relationship Id="rId39" Type="http://schemas.openxmlformats.org/officeDocument/2006/relationships/footer" Target="footer16.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8.xml"/><Relationship Id="rId32" Type="http://schemas.openxmlformats.org/officeDocument/2006/relationships/header" Target="header2.xml"/><Relationship Id="rId37" Type="http://schemas.openxmlformats.org/officeDocument/2006/relationships/image" Target="media/image8.jpe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7.jpeg"/><Relationship Id="rId10" Type="http://schemas.openxmlformats.org/officeDocument/2006/relationships/image" Target="media/image1.jpeg"/><Relationship Id="rId19" Type="http://schemas.openxmlformats.org/officeDocument/2006/relationships/hyperlink" Target="http://www.damsafety.in" TargetMode="External"/><Relationship Id="rId31" Type="http://schemas.openxmlformats.org/officeDocument/2006/relationships/footer" Target="footer11.xm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www.damsafety.in" TargetMode="External"/><Relationship Id="rId27" Type="http://schemas.openxmlformats.org/officeDocument/2006/relationships/image" Target="media/image4.png"/><Relationship Id="rId30" Type="http://schemas.openxmlformats.org/officeDocument/2006/relationships/header" Target="header1.xml"/><Relationship Id="rId35" Type="http://schemas.openxmlformats.org/officeDocument/2006/relationships/footer" Target="footer14.xml"/><Relationship Id="rId43" Type="http://schemas.openxmlformats.org/officeDocument/2006/relationships/header" Target="header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footer" Target="footer15.xml"/><Relationship Id="rId20" Type="http://schemas.openxmlformats.org/officeDocument/2006/relationships/hyperlink" Target="http://www.damsafety.in" TargetMode="External"/><Relationship Id="rId41"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labourbureau.gov.in/LBO_indnum.htm" TargetMode="External"/><Relationship Id="rId2" Type="http://schemas.openxmlformats.org/officeDocument/2006/relationships/hyperlink" Target="https://pib.gov.in/newsite/mbErel.aspx?relid=104657" TargetMode="External"/><Relationship Id="rId1" Type="http://schemas.openxmlformats.org/officeDocument/2006/relationships/hyperlink" Target="https://policies.worldbank.org/sites/ppf3/PPFDocuments/Forms/DispPage.aspx?docid=e5562765-a553-4ea0-b787-7e1e775f29d5&amp;ver=curr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5" ma:contentTypeDescription="Create a new document." ma:contentTypeScope="" ma:versionID="c5219ae56febab2e05196fa519d2e00d">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94cafcc8f99a3d0667e2febac404ca3a"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62CA5-F524-4F64-807B-108C6B171554}">
  <ds:schemaRefs>
    <ds:schemaRef ds:uri="http://schemas.microsoft.com/sharepoint/v3/contenttype/forms"/>
  </ds:schemaRefs>
</ds:datastoreItem>
</file>

<file path=customXml/itemProps2.xml><?xml version="1.0" encoding="utf-8"?>
<ds:datastoreItem xmlns:ds="http://schemas.openxmlformats.org/officeDocument/2006/customXml" ds:itemID="{5EC7339D-F125-455A-AC4D-5BF2B8F14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2063FA-056C-4D79-ACE7-2A8E300F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95379</Words>
  <Characters>543663</Characters>
  <Application>Microsoft Office Word</Application>
  <DocSecurity>0</DocSecurity>
  <Lines>4530</Lines>
  <Paragraphs>1275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637767</CharactersWithSpaces>
  <SharedDoc>false</SharedDoc>
  <HLinks>
    <vt:vector size="798" baseType="variant">
      <vt:variant>
        <vt:i4>1638416</vt:i4>
      </vt:variant>
      <vt:variant>
        <vt:i4>768</vt:i4>
      </vt:variant>
      <vt:variant>
        <vt:i4>0</vt:i4>
      </vt:variant>
      <vt:variant>
        <vt:i4>5</vt:i4>
      </vt:variant>
      <vt:variant>
        <vt:lpwstr>http://www.damsafety.in/</vt:lpwstr>
      </vt:variant>
      <vt:variant>
        <vt:lpwstr/>
      </vt:variant>
      <vt:variant>
        <vt:i4>1638416</vt:i4>
      </vt:variant>
      <vt:variant>
        <vt:i4>765</vt:i4>
      </vt:variant>
      <vt:variant>
        <vt:i4>0</vt:i4>
      </vt:variant>
      <vt:variant>
        <vt:i4>5</vt:i4>
      </vt:variant>
      <vt:variant>
        <vt:lpwstr>http://www.damsafety.in/</vt:lpwstr>
      </vt:variant>
      <vt:variant>
        <vt:lpwstr/>
      </vt:variant>
      <vt:variant>
        <vt:i4>1638416</vt:i4>
      </vt:variant>
      <vt:variant>
        <vt:i4>762</vt:i4>
      </vt:variant>
      <vt:variant>
        <vt:i4>0</vt:i4>
      </vt:variant>
      <vt:variant>
        <vt:i4>5</vt:i4>
      </vt:variant>
      <vt:variant>
        <vt:lpwstr>http://www.damsafety.in/</vt:lpwstr>
      </vt:variant>
      <vt:variant>
        <vt:lpwstr/>
      </vt:variant>
      <vt:variant>
        <vt:i4>1638416</vt:i4>
      </vt:variant>
      <vt:variant>
        <vt:i4>759</vt:i4>
      </vt:variant>
      <vt:variant>
        <vt:i4>0</vt:i4>
      </vt:variant>
      <vt:variant>
        <vt:i4>5</vt:i4>
      </vt:variant>
      <vt:variant>
        <vt:lpwstr>http://www.damsafety.in/</vt:lpwstr>
      </vt:variant>
      <vt:variant>
        <vt:lpwstr/>
      </vt:variant>
      <vt:variant>
        <vt:i4>1441842</vt:i4>
      </vt:variant>
      <vt:variant>
        <vt:i4>752</vt:i4>
      </vt:variant>
      <vt:variant>
        <vt:i4>0</vt:i4>
      </vt:variant>
      <vt:variant>
        <vt:i4>5</vt:i4>
      </vt:variant>
      <vt:variant>
        <vt:lpwstr/>
      </vt:variant>
      <vt:variant>
        <vt:lpwstr>_Toc47704157</vt:lpwstr>
      </vt:variant>
      <vt:variant>
        <vt:i4>1507378</vt:i4>
      </vt:variant>
      <vt:variant>
        <vt:i4>746</vt:i4>
      </vt:variant>
      <vt:variant>
        <vt:i4>0</vt:i4>
      </vt:variant>
      <vt:variant>
        <vt:i4>5</vt:i4>
      </vt:variant>
      <vt:variant>
        <vt:lpwstr/>
      </vt:variant>
      <vt:variant>
        <vt:lpwstr>_Toc47704156</vt:lpwstr>
      </vt:variant>
      <vt:variant>
        <vt:i4>1310770</vt:i4>
      </vt:variant>
      <vt:variant>
        <vt:i4>740</vt:i4>
      </vt:variant>
      <vt:variant>
        <vt:i4>0</vt:i4>
      </vt:variant>
      <vt:variant>
        <vt:i4>5</vt:i4>
      </vt:variant>
      <vt:variant>
        <vt:lpwstr/>
      </vt:variant>
      <vt:variant>
        <vt:lpwstr>_Toc47704155</vt:lpwstr>
      </vt:variant>
      <vt:variant>
        <vt:i4>1376306</vt:i4>
      </vt:variant>
      <vt:variant>
        <vt:i4>734</vt:i4>
      </vt:variant>
      <vt:variant>
        <vt:i4>0</vt:i4>
      </vt:variant>
      <vt:variant>
        <vt:i4>5</vt:i4>
      </vt:variant>
      <vt:variant>
        <vt:lpwstr/>
      </vt:variant>
      <vt:variant>
        <vt:lpwstr>_Toc47704154</vt:lpwstr>
      </vt:variant>
      <vt:variant>
        <vt:i4>1179698</vt:i4>
      </vt:variant>
      <vt:variant>
        <vt:i4>728</vt:i4>
      </vt:variant>
      <vt:variant>
        <vt:i4>0</vt:i4>
      </vt:variant>
      <vt:variant>
        <vt:i4>5</vt:i4>
      </vt:variant>
      <vt:variant>
        <vt:lpwstr/>
      </vt:variant>
      <vt:variant>
        <vt:lpwstr>_Toc47704153</vt:lpwstr>
      </vt:variant>
      <vt:variant>
        <vt:i4>1245234</vt:i4>
      </vt:variant>
      <vt:variant>
        <vt:i4>722</vt:i4>
      </vt:variant>
      <vt:variant>
        <vt:i4>0</vt:i4>
      </vt:variant>
      <vt:variant>
        <vt:i4>5</vt:i4>
      </vt:variant>
      <vt:variant>
        <vt:lpwstr/>
      </vt:variant>
      <vt:variant>
        <vt:lpwstr>_Toc47704152</vt:lpwstr>
      </vt:variant>
      <vt:variant>
        <vt:i4>1048626</vt:i4>
      </vt:variant>
      <vt:variant>
        <vt:i4>716</vt:i4>
      </vt:variant>
      <vt:variant>
        <vt:i4>0</vt:i4>
      </vt:variant>
      <vt:variant>
        <vt:i4>5</vt:i4>
      </vt:variant>
      <vt:variant>
        <vt:lpwstr/>
      </vt:variant>
      <vt:variant>
        <vt:lpwstr>_Toc47704151</vt:lpwstr>
      </vt:variant>
      <vt:variant>
        <vt:i4>1114162</vt:i4>
      </vt:variant>
      <vt:variant>
        <vt:i4>710</vt:i4>
      </vt:variant>
      <vt:variant>
        <vt:i4>0</vt:i4>
      </vt:variant>
      <vt:variant>
        <vt:i4>5</vt:i4>
      </vt:variant>
      <vt:variant>
        <vt:lpwstr/>
      </vt:variant>
      <vt:variant>
        <vt:lpwstr>_Toc47704150</vt:lpwstr>
      </vt:variant>
      <vt:variant>
        <vt:i4>1572915</vt:i4>
      </vt:variant>
      <vt:variant>
        <vt:i4>704</vt:i4>
      </vt:variant>
      <vt:variant>
        <vt:i4>0</vt:i4>
      </vt:variant>
      <vt:variant>
        <vt:i4>5</vt:i4>
      </vt:variant>
      <vt:variant>
        <vt:lpwstr/>
      </vt:variant>
      <vt:variant>
        <vt:lpwstr>_Toc47704149</vt:lpwstr>
      </vt:variant>
      <vt:variant>
        <vt:i4>1638451</vt:i4>
      </vt:variant>
      <vt:variant>
        <vt:i4>698</vt:i4>
      </vt:variant>
      <vt:variant>
        <vt:i4>0</vt:i4>
      </vt:variant>
      <vt:variant>
        <vt:i4>5</vt:i4>
      </vt:variant>
      <vt:variant>
        <vt:lpwstr/>
      </vt:variant>
      <vt:variant>
        <vt:lpwstr>_Toc47704148</vt:lpwstr>
      </vt:variant>
      <vt:variant>
        <vt:i4>1441843</vt:i4>
      </vt:variant>
      <vt:variant>
        <vt:i4>692</vt:i4>
      </vt:variant>
      <vt:variant>
        <vt:i4>0</vt:i4>
      </vt:variant>
      <vt:variant>
        <vt:i4>5</vt:i4>
      </vt:variant>
      <vt:variant>
        <vt:lpwstr/>
      </vt:variant>
      <vt:variant>
        <vt:lpwstr>_Toc47704147</vt:lpwstr>
      </vt:variant>
      <vt:variant>
        <vt:i4>1507379</vt:i4>
      </vt:variant>
      <vt:variant>
        <vt:i4>686</vt:i4>
      </vt:variant>
      <vt:variant>
        <vt:i4>0</vt:i4>
      </vt:variant>
      <vt:variant>
        <vt:i4>5</vt:i4>
      </vt:variant>
      <vt:variant>
        <vt:lpwstr/>
      </vt:variant>
      <vt:variant>
        <vt:lpwstr>_Toc47704146</vt:lpwstr>
      </vt:variant>
      <vt:variant>
        <vt:i4>1310771</vt:i4>
      </vt:variant>
      <vt:variant>
        <vt:i4>680</vt:i4>
      </vt:variant>
      <vt:variant>
        <vt:i4>0</vt:i4>
      </vt:variant>
      <vt:variant>
        <vt:i4>5</vt:i4>
      </vt:variant>
      <vt:variant>
        <vt:lpwstr/>
      </vt:variant>
      <vt:variant>
        <vt:lpwstr>_Toc47704145</vt:lpwstr>
      </vt:variant>
      <vt:variant>
        <vt:i4>1376307</vt:i4>
      </vt:variant>
      <vt:variant>
        <vt:i4>674</vt:i4>
      </vt:variant>
      <vt:variant>
        <vt:i4>0</vt:i4>
      </vt:variant>
      <vt:variant>
        <vt:i4>5</vt:i4>
      </vt:variant>
      <vt:variant>
        <vt:lpwstr/>
      </vt:variant>
      <vt:variant>
        <vt:lpwstr>_Toc47704144</vt:lpwstr>
      </vt:variant>
      <vt:variant>
        <vt:i4>1179699</vt:i4>
      </vt:variant>
      <vt:variant>
        <vt:i4>668</vt:i4>
      </vt:variant>
      <vt:variant>
        <vt:i4>0</vt:i4>
      </vt:variant>
      <vt:variant>
        <vt:i4>5</vt:i4>
      </vt:variant>
      <vt:variant>
        <vt:lpwstr/>
      </vt:variant>
      <vt:variant>
        <vt:lpwstr>_Toc47704143</vt:lpwstr>
      </vt:variant>
      <vt:variant>
        <vt:i4>1245235</vt:i4>
      </vt:variant>
      <vt:variant>
        <vt:i4>662</vt:i4>
      </vt:variant>
      <vt:variant>
        <vt:i4>0</vt:i4>
      </vt:variant>
      <vt:variant>
        <vt:i4>5</vt:i4>
      </vt:variant>
      <vt:variant>
        <vt:lpwstr/>
      </vt:variant>
      <vt:variant>
        <vt:lpwstr>_Toc47704142</vt:lpwstr>
      </vt:variant>
      <vt:variant>
        <vt:i4>1048627</vt:i4>
      </vt:variant>
      <vt:variant>
        <vt:i4>656</vt:i4>
      </vt:variant>
      <vt:variant>
        <vt:i4>0</vt:i4>
      </vt:variant>
      <vt:variant>
        <vt:i4>5</vt:i4>
      </vt:variant>
      <vt:variant>
        <vt:lpwstr/>
      </vt:variant>
      <vt:variant>
        <vt:lpwstr>_Toc47704141</vt:lpwstr>
      </vt:variant>
      <vt:variant>
        <vt:i4>1114163</vt:i4>
      </vt:variant>
      <vt:variant>
        <vt:i4>650</vt:i4>
      </vt:variant>
      <vt:variant>
        <vt:i4>0</vt:i4>
      </vt:variant>
      <vt:variant>
        <vt:i4>5</vt:i4>
      </vt:variant>
      <vt:variant>
        <vt:lpwstr/>
      </vt:variant>
      <vt:variant>
        <vt:lpwstr>_Toc47704140</vt:lpwstr>
      </vt:variant>
      <vt:variant>
        <vt:i4>1572916</vt:i4>
      </vt:variant>
      <vt:variant>
        <vt:i4>644</vt:i4>
      </vt:variant>
      <vt:variant>
        <vt:i4>0</vt:i4>
      </vt:variant>
      <vt:variant>
        <vt:i4>5</vt:i4>
      </vt:variant>
      <vt:variant>
        <vt:lpwstr/>
      </vt:variant>
      <vt:variant>
        <vt:lpwstr>_Toc47704139</vt:lpwstr>
      </vt:variant>
      <vt:variant>
        <vt:i4>1638452</vt:i4>
      </vt:variant>
      <vt:variant>
        <vt:i4>638</vt:i4>
      </vt:variant>
      <vt:variant>
        <vt:i4>0</vt:i4>
      </vt:variant>
      <vt:variant>
        <vt:i4>5</vt:i4>
      </vt:variant>
      <vt:variant>
        <vt:lpwstr/>
      </vt:variant>
      <vt:variant>
        <vt:lpwstr>_Toc47704138</vt:lpwstr>
      </vt:variant>
      <vt:variant>
        <vt:i4>1441844</vt:i4>
      </vt:variant>
      <vt:variant>
        <vt:i4>632</vt:i4>
      </vt:variant>
      <vt:variant>
        <vt:i4>0</vt:i4>
      </vt:variant>
      <vt:variant>
        <vt:i4>5</vt:i4>
      </vt:variant>
      <vt:variant>
        <vt:lpwstr/>
      </vt:variant>
      <vt:variant>
        <vt:lpwstr>_Toc47704137</vt:lpwstr>
      </vt:variant>
      <vt:variant>
        <vt:i4>1507380</vt:i4>
      </vt:variant>
      <vt:variant>
        <vt:i4>626</vt:i4>
      </vt:variant>
      <vt:variant>
        <vt:i4>0</vt:i4>
      </vt:variant>
      <vt:variant>
        <vt:i4>5</vt:i4>
      </vt:variant>
      <vt:variant>
        <vt:lpwstr/>
      </vt:variant>
      <vt:variant>
        <vt:lpwstr>_Toc47704136</vt:lpwstr>
      </vt:variant>
      <vt:variant>
        <vt:i4>1310772</vt:i4>
      </vt:variant>
      <vt:variant>
        <vt:i4>620</vt:i4>
      </vt:variant>
      <vt:variant>
        <vt:i4>0</vt:i4>
      </vt:variant>
      <vt:variant>
        <vt:i4>5</vt:i4>
      </vt:variant>
      <vt:variant>
        <vt:lpwstr/>
      </vt:variant>
      <vt:variant>
        <vt:lpwstr>_Toc47704135</vt:lpwstr>
      </vt:variant>
      <vt:variant>
        <vt:i4>1376308</vt:i4>
      </vt:variant>
      <vt:variant>
        <vt:i4>614</vt:i4>
      </vt:variant>
      <vt:variant>
        <vt:i4>0</vt:i4>
      </vt:variant>
      <vt:variant>
        <vt:i4>5</vt:i4>
      </vt:variant>
      <vt:variant>
        <vt:lpwstr/>
      </vt:variant>
      <vt:variant>
        <vt:lpwstr>_Toc47704134</vt:lpwstr>
      </vt:variant>
      <vt:variant>
        <vt:i4>1179700</vt:i4>
      </vt:variant>
      <vt:variant>
        <vt:i4>608</vt:i4>
      </vt:variant>
      <vt:variant>
        <vt:i4>0</vt:i4>
      </vt:variant>
      <vt:variant>
        <vt:i4>5</vt:i4>
      </vt:variant>
      <vt:variant>
        <vt:lpwstr/>
      </vt:variant>
      <vt:variant>
        <vt:lpwstr>_Toc47704133</vt:lpwstr>
      </vt:variant>
      <vt:variant>
        <vt:i4>1245236</vt:i4>
      </vt:variant>
      <vt:variant>
        <vt:i4>602</vt:i4>
      </vt:variant>
      <vt:variant>
        <vt:i4>0</vt:i4>
      </vt:variant>
      <vt:variant>
        <vt:i4>5</vt:i4>
      </vt:variant>
      <vt:variant>
        <vt:lpwstr/>
      </vt:variant>
      <vt:variant>
        <vt:lpwstr>_Toc47704132</vt:lpwstr>
      </vt:variant>
      <vt:variant>
        <vt:i4>1048628</vt:i4>
      </vt:variant>
      <vt:variant>
        <vt:i4>596</vt:i4>
      </vt:variant>
      <vt:variant>
        <vt:i4>0</vt:i4>
      </vt:variant>
      <vt:variant>
        <vt:i4>5</vt:i4>
      </vt:variant>
      <vt:variant>
        <vt:lpwstr/>
      </vt:variant>
      <vt:variant>
        <vt:lpwstr>_Toc47704131</vt:lpwstr>
      </vt:variant>
      <vt:variant>
        <vt:i4>1114164</vt:i4>
      </vt:variant>
      <vt:variant>
        <vt:i4>590</vt:i4>
      </vt:variant>
      <vt:variant>
        <vt:i4>0</vt:i4>
      </vt:variant>
      <vt:variant>
        <vt:i4>5</vt:i4>
      </vt:variant>
      <vt:variant>
        <vt:lpwstr/>
      </vt:variant>
      <vt:variant>
        <vt:lpwstr>_Toc47704130</vt:lpwstr>
      </vt:variant>
      <vt:variant>
        <vt:i4>1572917</vt:i4>
      </vt:variant>
      <vt:variant>
        <vt:i4>584</vt:i4>
      </vt:variant>
      <vt:variant>
        <vt:i4>0</vt:i4>
      </vt:variant>
      <vt:variant>
        <vt:i4>5</vt:i4>
      </vt:variant>
      <vt:variant>
        <vt:lpwstr/>
      </vt:variant>
      <vt:variant>
        <vt:lpwstr>_Toc47704129</vt:lpwstr>
      </vt:variant>
      <vt:variant>
        <vt:i4>1638453</vt:i4>
      </vt:variant>
      <vt:variant>
        <vt:i4>578</vt:i4>
      </vt:variant>
      <vt:variant>
        <vt:i4>0</vt:i4>
      </vt:variant>
      <vt:variant>
        <vt:i4>5</vt:i4>
      </vt:variant>
      <vt:variant>
        <vt:lpwstr/>
      </vt:variant>
      <vt:variant>
        <vt:lpwstr>_Toc47704128</vt:lpwstr>
      </vt:variant>
      <vt:variant>
        <vt:i4>1441845</vt:i4>
      </vt:variant>
      <vt:variant>
        <vt:i4>572</vt:i4>
      </vt:variant>
      <vt:variant>
        <vt:i4>0</vt:i4>
      </vt:variant>
      <vt:variant>
        <vt:i4>5</vt:i4>
      </vt:variant>
      <vt:variant>
        <vt:lpwstr/>
      </vt:variant>
      <vt:variant>
        <vt:lpwstr>_Toc47704127</vt:lpwstr>
      </vt:variant>
      <vt:variant>
        <vt:i4>1507381</vt:i4>
      </vt:variant>
      <vt:variant>
        <vt:i4>566</vt:i4>
      </vt:variant>
      <vt:variant>
        <vt:i4>0</vt:i4>
      </vt:variant>
      <vt:variant>
        <vt:i4>5</vt:i4>
      </vt:variant>
      <vt:variant>
        <vt:lpwstr/>
      </vt:variant>
      <vt:variant>
        <vt:lpwstr>_Toc47704126</vt:lpwstr>
      </vt:variant>
      <vt:variant>
        <vt:i4>1310773</vt:i4>
      </vt:variant>
      <vt:variant>
        <vt:i4>560</vt:i4>
      </vt:variant>
      <vt:variant>
        <vt:i4>0</vt:i4>
      </vt:variant>
      <vt:variant>
        <vt:i4>5</vt:i4>
      </vt:variant>
      <vt:variant>
        <vt:lpwstr/>
      </vt:variant>
      <vt:variant>
        <vt:lpwstr>_Toc47704125</vt:lpwstr>
      </vt:variant>
      <vt:variant>
        <vt:i4>1376309</vt:i4>
      </vt:variant>
      <vt:variant>
        <vt:i4>554</vt:i4>
      </vt:variant>
      <vt:variant>
        <vt:i4>0</vt:i4>
      </vt:variant>
      <vt:variant>
        <vt:i4>5</vt:i4>
      </vt:variant>
      <vt:variant>
        <vt:lpwstr/>
      </vt:variant>
      <vt:variant>
        <vt:lpwstr>_Toc47704124</vt:lpwstr>
      </vt:variant>
      <vt:variant>
        <vt:i4>1179701</vt:i4>
      </vt:variant>
      <vt:variant>
        <vt:i4>548</vt:i4>
      </vt:variant>
      <vt:variant>
        <vt:i4>0</vt:i4>
      </vt:variant>
      <vt:variant>
        <vt:i4>5</vt:i4>
      </vt:variant>
      <vt:variant>
        <vt:lpwstr/>
      </vt:variant>
      <vt:variant>
        <vt:lpwstr>_Toc47704123</vt:lpwstr>
      </vt:variant>
      <vt:variant>
        <vt:i4>1245237</vt:i4>
      </vt:variant>
      <vt:variant>
        <vt:i4>542</vt:i4>
      </vt:variant>
      <vt:variant>
        <vt:i4>0</vt:i4>
      </vt:variant>
      <vt:variant>
        <vt:i4>5</vt:i4>
      </vt:variant>
      <vt:variant>
        <vt:lpwstr/>
      </vt:variant>
      <vt:variant>
        <vt:lpwstr>_Toc47704122</vt:lpwstr>
      </vt:variant>
      <vt:variant>
        <vt:i4>1048629</vt:i4>
      </vt:variant>
      <vt:variant>
        <vt:i4>536</vt:i4>
      </vt:variant>
      <vt:variant>
        <vt:i4>0</vt:i4>
      </vt:variant>
      <vt:variant>
        <vt:i4>5</vt:i4>
      </vt:variant>
      <vt:variant>
        <vt:lpwstr/>
      </vt:variant>
      <vt:variant>
        <vt:lpwstr>_Toc47704121</vt:lpwstr>
      </vt:variant>
      <vt:variant>
        <vt:i4>1114165</vt:i4>
      </vt:variant>
      <vt:variant>
        <vt:i4>530</vt:i4>
      </vt:variant>
      <vt:variant>
        <vt:i4>0</vt:i4>
      </vt:variant>
      <vt:variant>
        <vt:i4>5</vt:i4>
      </vt:variant>
      <vt:variant>
        <vt:lpwstr/>
      </vt:variant>
      <vt:variant>
        <vt:lpwstr>_Toc47704120</vt:lpwstr>
      </vt:variant>
      <vt:variant>
        <vt:i4>1572918</vt:i4>
      </vt:variant>
      <vt:variant>
        <vt:i4>524</vt:i4>
      </vt:variant>
      <vt:variant>
        <vt:i4>0</vt:i4>
      </vt:variant>
      <vt:variant>
        <vt:i4>5</vt:i4>
      </vt:variant>
      <vt:variant>
        <vt:lpwstr/>
      </vt:variant>
      <vt:variant>
        <vt:lpwstr>_Toc47704119</vt:lpwstr>
      </vt:variant>
      <vt:variant>
        <vt:i4>1638454</vt:i4>
      </vt:variant>
      <vt:variant>
        <vt:i4>518</vt:i4>
      </vt:variant>
      <vt:variant>
        <vt:i4>0</vt:i4>
      </vt:variant>
      <vt:variant>
        <vt:i4>5</vt:i4>
      </vt:variant>
      <vt:variant>
        <vt:lpwstr/>
      </vt:variant>
      <vt:variant>
        <vt:lpwstr>_Toc47704118</vt:lpwstr>
      </vt:variant>
      <vt:variant>
        <vt:i4>1441846</vt:i4>
      </vt:variant>
      <vt:variant>
        <vt:i4>512</vt:i4>
      </vt:variant>
      <vt:variant>
        <vt:i4>0</vt:i4>
      </vt:variant>
      <vt:variant>
        <vt:i4>5</vt:i4>
      </vt:variant>
      <vt:variant>
        <vt:lpwstr/>
      </vt:variant>
      <vt:variant>
        <vt:lpwstr>_Toc47704117</vt:lpwstr>
      </vt:variant>
      <vt:variant>
        <vt:i4>1507382</vt:i4>
      </vt:variant>
      <vt:variant>
        <vt:i4>506</vt:i4>
      </vt:variant>
      <vt:variant>
        <vt:i4>0</vt:i4>
      </vt:variant>
      <vt:variant>
        <vt:i4>5</vt:i4>
      </vt:variant>
      <vt:variant>
        <vt:lpwstr/>
      </vt:variant>
      <vt:variant>
        <vt:lpwstr>_Toc47704116</vt:lpwstr>
      </vt:variant>
      <vt:variant>
        <vt:i4>1310774</vt:i4>
      </vt:variant>
      <vt:variant>
        <vt:i4>500</vt:i4>
      </vt:variant>
      <vt:variant>
        <vt:i4>0</vt:i4>
      </vt:variant>
      <vt:variant>
        <vt:i4>5</vt:i4>
      </vt:variant>
      <vt:variant>
        <vt:lpwstr/>
      </vt:variant>
      <vt:variant>
        <vt:lpwstr>_Toc47704115</vt:lpwstr>
      </vt:variant>
      <vt:variant>
        <vt:i4>1376310</vt:i4>
      </vt:variant>
      <vt:variant>
        <vt:i4>494</vt:i4>
      </vt:variant>
      <vt:variant>
        <vt:i4>0</vt:i4>
      </vt:variant>
      <vt:variant>
        <vt:i4>5</vt:i4>
      </vt:variant>
      <vt:variant>
        <vt:lpwstr/>
      </vt:variant>
      <vt:variant>
        <vt:lpwstr>_Toc47704114</vt:lpwstr>
      </vt:variant>
      <vt:variant>
        <vt:i4>1179702</vt:i4>
      </vt:variant>
      <vt:variant>
        <vt:i4>488</vt:i4>
      </vt:variant>
      <vt:variant>
        <vt:i4>0</vt:i4>
      </vt:variant>
      <vt:variant>
        <vt:i4>5</vt:i4>
      </vt:variant>
      <vt:variant>
        <vt:lpwstr/>
      </vt:variant>
      <vt:variant>
        <vt:lpwstr>_Toc47704113</vt:lpwstr>
      </vt:variant>
      <vt:variant>
        <vt:i4>1245238</vt:i4>
      </vt:variant>
      <vt:variant>
        <vt:i4>482</vt:i4>
      </vt:variant>
      <vt:variant>
        <vt:i4>0</vt:i4>
      </vt:variant>
      <vt:variant>
        <vt:i4>5</vt:i4>
      </vt:variant>
      <vt:variant>
        <vt:lpwstr/>
      </vt:variant>
      <vt:variant>
        <vt:lpwstr>_Toc47704112</vt:lpwstr>
      </vt:variant>
      <vt:variant>
        <vt:i4>1048630</vt:i4>
      </vt:variant>
      <vt:variant>
        <vt:i4>476</vt:i4>
      </vt:variant>
      <vt:variant>
        <vt:i4>0</vt:i4>
      </vt:variant>
      <vt:variant>
        <vt:i4>5</vt:i4>
      </vt:variant>
      <vt:variant>
        <vt:lpwstr/>
      </vt:variant>
      <vt:variant>
        <vt:lpwstr>_Toc47704111</vt:lpwstr>
      </vt:variant>
      <vt:variant>
        <vt:i4>1114166</vt:i4>
      </vt:variant>
      <vt:variant>
        <vt:i4>470</vt:i4>
      </vt:variant>
      <vt:variant>
        <vt:i4>0</vt:i4>
      </vt:variant>
      <vt:variant>
        <vt:i4>5</vt:i4>
      </vt:variant>
      <vt:variant>
        <vt:lpwstr/>
      </vt:variant>
      <vt:variant>
        <vt:lpwstr>_Toc47704110</vt:lpwstr>
      </vt:variant>
      <vt:variant>
        <vt:i4>1572919</vt:i4>
      </vt:variant>
      <vt:variant>
        <vt:i4>464</vt:i4>
      </vt:variant>
      <vt:variant>
        <vt:i4>0</vt:i4>
      </vt:variant>
      <vt:variant>
        <vt:i4>5</vt:i4>
      </vt:variant>
      <vt:variant>
        <vt:lpwstr/>
      </vt:variant>
      <vt:variant>
        <vt:lpwstr>_Toc47704109</vt:lpwstr>
      </vt:variant>
      <vt:variant>
        <vt:i4>1638455</vt:i4>
      </vt:variant>
      <vt:variant>
        <vt:i4>458</vt:i4>
      </vt:variant>
      <vt:variant>
        <vt:i4>0</vt:i4>
      </vt:variant>
      <vt:variant>
        <vt:i4>5</vt:i4>
      </vt:variant>
      <vt:variant>
        <vt:lpwstr/>
      </vt:variant>
      <vt:variant>
        <vt:lpwstr>_Toc47704108</vt:lpwstr>
      </vt:variant>
      <vt:variant>
        <vt:i4>1441847</vt:i4>
      </vt:variant>
      <vt:variant>
        <vt:i4>452</vt:i4>
      </vt:variant>
      <vt:variant>
        <vt:i4>0</vt:i4>
      </vt:variant>
      <vt:variant>
        <vt:i4>5</vt:i4>
      </vt:variant>
      <vt:variant>
        <vt:lpwstr/>
      </vt:variant>
      <vt:variant>
        <vt:lpwstr>_Toc47704107</vt:lpwstr>
      </vt:variant>
      <vt:variant>
        <vt:i4>1507383</vt:i4>
      </vt:variant>
      <vt:variant>
        <vt:i4>446</vt:i4>
      </vt:variant>
      <vt:variant>
        <vt:i4>0</vt:i4>
      </vt:variant>
      <vt:variant>
        <vt:i4>5</vt:i4>
      </vt:variant>
      <vt:variant>
        <vt:lpwstr/>
      </vt:variant>
      <vt:variant>
        <vt:lpwstr>_Toc47704106</vt:lpwstr>
      </vt:variant>
      <vt:variant>
        <vt:i4>1310775</vt:i4>
      </vt:variant>
      <vt:variant>
        <vt:i4>440</vt:i4>
      </vt:variant>
      <vt:variant>
        <vt:i4>0</vt:i4>
      </vt:variant>
      <vt:variant>
        <vt:i4>5</vt:i4>
      </vt:variant>
      <vt:variant>
        <vt:lpwstr/>
      </vt:variant>
      <vt:variant>
        <vt:lpwstr>_Toc47704105</vt:lpwstr>
      </vt:variant>
      <vt:variant>
        <vt:i4>1376311</vt:i4>
      </vt:variant>
      <vt:variant>
        <vt:i4>434</vt:i4>
      </vt:variant>
      <vt:variant>
        <vt:i4>0</vt:i4>
      </vt:variant>
      <vt:variant>
        <vt:i4>5</vt:i4>
      </vt:variant>
      <vt:variant>
        <vt:lpwstr/>
      </vt:variant>
      <vt:variant>
        <vt:lpwstr>_Toc47704104</vt:lpwstr>
      </vt:variant>
      <vt:variant>
        <vt:i4>1179703</vt:i4>
      </vt:variant>
      <vt:variant>
        <vt:i4>428</vt:i4>
      </vt:variant>
      <vt:variant>
        <vt:i4>0</vt:i4>
      </vt:variant>
      <vt:variant>
        <vt:i4>5</vt:i4>
      </vt:variant>
      <vt:variant>
        <vt:lpwstr/>
      </vt:variant>
      <vt:variant>
        <vt:lpwstr>_Toc47704103</vt:lpwstr>
      </vt:variant>
      <vt:variant>
        <vt:i4>1245239</vt:i4>
      </vt:variant>
      <vt:variant>
        <vt:i4>422</vt:i4>
      </vt:variant>
      <vt:variant>
        <vt:i4>0</vt:i4>
      </vt:variant>
      <vt:variant>
        <vt:i4>5</vt:i4>
      </vt:variant>
      <vt:variant>
        <vt:lpwstr/>
      </vt:variant>
      <vt:variant>
        <vt:lpwstr>_Toc47704102</vt:lpwstr>
      </vt:variant>
      <vt:variant>
        <vt:i4>1048631</vt:i4>
      </vt:variant>
      <vt:variant>
        <vt:i4>416</vt:i4>
      </vt:variant>
      <vt:variant>
        <vt:i4>0</vt:i4>
      </vt:variant>
      <vt:variant>
        <vt:i4>5</vt:i4>
      </vt:variant>
      <vt:variant>
        <vt:lpwstr/>
      </vt:variant>
      <vt:variant>
        <vt:lpwstr>_Toc47704101</vt:lpwstr>
      </vt:variant>
      <vt:variant>
        <vt:i4>1114167</vt:i4>
      </vt:variant>
      <vt:variant>
        <vt:i4>410</vt:i4>
      </vt:variant>
      <vt:variant>
        <vt:i4>0</vt:i4>
      </vt:variant>
      <vt:variant>
        <vt:i4>5</vt:i4>
      </vt:variant>
      <vt:variant>
        <vt:lpwstr/>
      </vt:variant>
      <vt:variant>
        <vt:lpwstr>_Toc47704100</vt:lpwstr>
      </vt:variant>
      <vt:variant>
        <vt:i4>1638462</vt:i4>
      </vt:variant>
      <vt:variant>
        <vt:i4>404</vt:i4>
      </vt:variant>
      <vt:variant>
        <vt:i4>0</vt:i4>
      </vt:variant>
      <vt:variant>
        <vt:i4>5</vt:i4>
      </vt:variant>
      <vt:variant>
        <vt:lpwstr/>
      </vt:variant>
      <vt:variant>
        <vt:lpwstr>_Toc47704099</vt:lpwstr>
      </vt:variant>
      <vt:variant>
        <vt:i4>1572926</vt:i4>
      </vt:variant>
      <vt:variant>
        <vt:i4>398</vt:i4>
      </vt:variant>
      <vt:variant>
        <vt:i4>0</vt:i4>
      </vt:variant>
      <vt:variant>
        <vt:i4>5</vt:i4>
      </vt:variant>
      <vt:variant>
        <vt:lpwstr/>
      </vt:variant>
      <vt:variant>
        <vt:lpwstr>_Toc47704098</vt:lpwstr>
      </vt:variant>
      <vt:variant>
        <vt:i4>1507390</vt:i4>
      </vt:variant>
      <vt:variant>
        <vt:i4>392</vt:i4>
      </vt:variant>
      <vt:variant>
        <vt:i4>0</vt:i4>
      </vt:variant>
      <vt:variant>
        <vt:i4>5</vt:i4>
      </vt:variant>
      <vt:variant>
        <vt:lpwstr/>
      </vt:variant>
      <vt:variant>
        <vt:lpwstr>_Toc47704097</vt:lpwstr>
      </vt:variant>
      <vt:variant>
        <vt:i4>1441854</vt:i4>
      </vt:variant>
      <vt:variant>
        <vt:i4>386</vt:i4>
      </vt:variant>
      <vt:variant>
        <vt:i4>0</vt:i4>
      </vt:variant>
      <vt:variant>
        <vt:i4>5</vt:i4>
      </vt:variant>
      <vt:variant>
        <vt:lpwstr/>
      </vt:variant>
      <vt:variant>
        <vt:lpwstr>_Toc47704096</vt:lpwstr>
      </vt:variant>
      <vt:variant>
        <vt:i4>1376318</vt:i4>
      </vt:variant>
      <vt:variant>
        <vt:i4>380</vt:i4>
      </vt:variant>
      <vt:variant>
        <vt:i4>0</vt:i4>
      </vt:variant>
      <vt:variant>
        <vt:i4>5</vt:i4>
      </vt:variant>
      <vt:variant>
        <vt:lpwstr/>
      </vt:variant>
      <vt:variant>
        <vt:lpwstr>_Toc47704095</vt:lpwstr>
      </vt:variant>
      <vt:variant>
        <vt:i4>1310782</vt:i4>
      </vt:variant>
      <vt:variant>
        <vt:i4>374</vt:i4>
      </vt:variant>
      <vt:variant>
        <vt:i4>0</vt:i4>
      </vt:variant>
      <vt:variant>
        <vt:i4>5</vt:i4>
      </vt:variant>
      <vt:variant>
        <vt:lpwstr/>
      </vt:variant>
      <vt:variant>
        <vt:lpwstr>_Toc47704094</vt:lpwstr>
      </vt:variant>
      <vt:variant>
        <vt:i4>1245246</vt:i4>
      </vt:variant>
      <vt:variant>
        <vt:i4>368</vt:i4>
      </vt:variant>
      <vt:variant>
        <vt:i4>0</vt:i4>
      </vt:variant>
      <vt:variant>
        <vt:i4>5</vt:i4>
      </vt:variant>
      <vt:variant>
        <vt:lpwstr/>
      </vt:variant>
      <vt:variant>
        <vt:lpwstr>_Toc47704093</vt:lpwstr>
      </vt:variant>
      <vt:variant>
        <vt:i4>1179710</vt:i4>
      </vt:variant>
      <vt:variant>
        <vt:i4>362</vt:i4>
      </vt:variant>
      <vt:variant>
        <vt:i4>0</vt:i4>
      </vt:variant>
      <vt:variant>
        <vt:i4>5</vt:i4>
      </vt:variant>
      <vt:variant>
        <vt:lpwstr/>
      </vt:variant>
      <vt:variant>
        <vt:lpwstr>_Toc47704092</vt:lpwstr>
      </vt:variant>
      <vt:variant>
        <vt:i4>1114174</vt:i4>
      </vt:variant>
      <vt:variant>
        <vt:i4>356</vt:i4>
      </vt:variant>
      <vt:variant>
        <vt:i4>0</vt:i4>
      </vt:variant>
      <vt:variant>
        <vt:i4>5</vt:i4>
      </vt:variant>
      <vt:variant>
        <vt:lpwstr/>
      </vt:variant>
      <vt:variant>
        <vt:lpwstr>_Toc47704091</vt:lpwstr>
      </vt:variant>
      <vt:variant>
        <vt:i4>1048638</vt:i4>
      </vt:variant>
      <vt:variant>
        <vt:i4>350</vt:i4>
      </vt:variant>
      <vt:variant>
        <vt:i4>0</vt:i4>
      </vt:variant>
      <vt:variant>
        <vt:i4>5</vt:i4>
      </vt:variant>
      <vt:variant>
        <vt:lpwstr/>
      </vt:variant>
      <vt:variant>
        <vt:lpwstr>_Toc47704090</vt:lpwstr>
      </vt:variant>
      <vt:variant>
        <vt:i4>1638463</vt:i4>
      </vt:variant>
      <vt:variant>
        <vt:i4>344</vt:i4>
      </vt:variant>
      <vt:variant>
        <vt:i4>0</vt:i4>
      </vt:variant>
      <vt:variant>
        <vt:i4>5</vt:i4>
      </vt:variant>
      <vt:variant>
        <vt:lpwstr/>
      </vt:variant>
      <vt:variant>
        <vt:lpwstr>_Toc47704089</vt:lpwstr>
      </vt:variant>
      <vt:variant>
        <vt:i4>1572927</vt:i4>
      </vt:variant>
      <vt:variant>
        <vt:i4>338</vt:i4>
      </vt:variant>
      <vt:variant>
        <vt:i4>0</vt:i4>
      </vt:variant>
      <vt:variant>
        <vt:i4>5</vt:i4>
      </vt:variant>
      <vt:variant>
        <vt:lpwstr/>
      </vt:variant>
      <vt:variant>
        <vt:lpwstr>_Toc47704088</vt:lpwstr>
      </vt:variant>
      <vt:variant>
        <vt:i4>1507391</vt:i4>
      </vt:variant>
      <vt:variant>
        <vt:i4>332</vt:i4>
      </vt:variant>
      <vt:variant>
        <vt:i4>0</vt:i4>
      </vt:variant>
      <vt:variant>
        <vt:i4>5</vt:i4>
      </vt:variant>
      <vt:variant>
        <vt:lpwstr/>
      </vt:variant>
      <vt:variant>
        <vt:lpwstr>_Toc47704087</vt:lpwstr>
      </vt:variant>
      <vt:variant>
        <vt:i4>1441855</vt:i4>
      </vt:variant>
      <vt:variant>
        <vt:i4>326</vt:i4>
      </vt:variant>
      <vt:variant>
        <vt:i4>0</vt:i4>
      </vt:variant>
      <vt:variant>
        <vt:i4>5</vt:i4>
      </vt:variant>
      <vt:variant>
        <vt:lpwstr/>
      </vt:variant>
      <vt:variant>
        <vt:lpwstr>_Toc47704086</vt:lpwstr>
      </vt:variant>
      <vt:variant>
        <vt:i4>1376319</vt:i4>
      </vt:variant>
      <vt:variant>
        <vt:i4>320</vt:i4>
      </vt:variant>
      <vt:variant>
        <vt:i4>0</vt:i4>
      </vt:variant>
      <vt:variant>
        <vt:i4>5</vt:i4>
      </vt:variant>
      <vt:variant>
        <vt:lpwstr/>
      </vt:variant>
      <vt:variant>
        <vt:lpwstr>_Toc47704085</vt:lpwstr>
      </vt:variant>
      <vt:variant>
        <vt:i4>1310783</vt:i4>
      </vt:variant>
      <vt:variant>
        <vt:i4>314</vt:i4>
      </vt:variant>
      <vt:variant>
        <vt:i4>0</vt:i4>
      </vt:variant>
      <vt:variant>
        <vt:i4>5</vt:i4>
      </vt:variant>
      <vt:variant>
        <vt:lpwstr/>
      </vt:variant>
      <vt:variant>
        <vt:lpwstr>_Toc47704084</vt:lpwstr>
      </vt:variant>
      <vt:variant>
        <vt:i4>1245247</vt:i4>
      </vt:variant>
      <vt:variant>
        <vt:i4>308</vt:i4>
      </vt:variant>
      <vt:variant>
        <vt:i4>0</vt:i4>
      </vt:variant>
      <vt:variant>
        <vt:i4>5</vt:i4>
      </vt:variant>
      <vt:variant>
        <vt:lpwstr/>
      </vt:variant>
      <vt:variant>
        <vt:lpwstr>_Toc47704083</vt:lpwstr>
      </vt:variant>
      <vt:variant>
        <vt:i4>1179711</vt:i4>
      </vt:variant>
      <vt:variant>
        <vt:i4>302</vt:i4>
      </vt:variant>
      <vt:variant>
        <vt:i4>0</vt:i4>
      </vt:variant>
      <vt:variant>
        <vt:i4>5</vt:i4>
      </vt:variant>
      <vt:variant>
        <vt:lpwstr/>
      </vt:variant>
      <vt:variant>
        <vt:lpwstr>_Toc47704082</vt:lpwstr>
      </vt:variant>
      <vt:variant>
        <vt:i4>1114175</vt:i4>
      </vt:variant>
      <vt:variant>
        <vt:i4>296</vt:i4>
      </vt:variant>
      <vt:variant>
        <vt:i4>0</vt:i4>
      </vt:variant>
      <vt:variant>
        <vt:i4>5</vt:i4>
      </vt:variant>
      <vt:variant>
        <vt:lpwstr/>
      </vt:variant>
      <vt:variant>
        <vt:lpwstr>_Toc47704081</vt:lpwstr>
      </vt:variant>
      <vt:variant>
        <vt:i4>1048639</vt:i4>
      </vt:variant>
      <vt:variant>
        <vt:i4>290</vt:i4>
      </vt:variant>
      <vt:variant>
        <vt:i4>0</vt:i4>
      </vt:variant>
      <vt:variant>
        <vt:i4>5</vt:i4>
      </vt:variant>
      <vt:variant>
        <vt:lpwstr/>
      </vt:variant>
      <vt:variant>
        <vt:lpwstr>_Toc47704080</vt:lpwstr>
      </vt:variant>
      <vt:variant>
        <vt:i4>1638448</vt:i4>
      </vt:variant>
      <vt:variant>
        <vt:i4>284</vt:i4>
      </vt:variant>
      <vt:variant>
        <vt:i4>0</vt:i4>
      </vt:variant>
      <vt:variant>
        <vt:i4>5</vt:i4>
      </vt:variant>
      <vt:variant>
        <vt:lpwstr/>
      </vt:variant>
      <vt:variant>
        <vt:lpwstr>_Toc47704079</vt:lpwstr>
      </vt:variant>
      <vt:variant>
        <vt:i4>1572912</vt:i4>
      </vt:variant>
      <vt:variant>
        <vt:i4>278</vt:i4>
      </vt:variant>
      <vt:variant>
        <vt:i4>0</vt:i4>
      </vt:variant>
      <vt:variant>
        <vt:i4>5</vt:i4>
      </vt:variant>
      <vt:variant>
        <vt:lpwstr/>
      </vt:variant>
      <vt:variant>
        <vt:lpwstr>_Toc47704078</vt:lpwstr>
      </vt:variant>
      <vt:variant>
        <vt:i4>1507376</vt:i4>
      </vt:variant>
      <vt:variant>
        <vt:i4>272</vt:i4>
      </vt:variant>
      <vt:variant>
        <vt:i4>0</vt:i4>
      </vt:variant>
      <vt:variant>
        <vt:i4>5</vt:i4>
      </vt:variant>
      <vt:variant>
        <vt:lpwstr/>
      </vt:variant>
      <vt:variant>
        <vt:lpwstr>_Toc47704077</vt:lpwstr>
      </vt:variant>
      <vt:variant>
        <vt:i4>1441840</vt:i4>
      </vt:variant>
      <vt:variant>
        <vt:i4>266</vt:i4>
      </vt:variant>
      <vt:variant>
        <vt:i4>0</vt:i4>
      </vt:variant>
      <vt:variant>
        <vt:i4>5</vt:i4>
      </vt:variant>
      <vt:variant>
        <vt:lpwstr/>
      </vt:variant>
      <vt:variant>
        <vt:lpwstr>_Toc47704076</vt:lpwstr>
      </vt:variant>
      <vt:variant>
        <vt:i4>1376304</vt:i4>
      </vt:variant>
      <vt:variant>
        <vt:i4>260</vt:i4>
      </vt:variant>
      <vt:variant>
        <vt:i4>0</vt:i4>
      </vt:variant>
      <vt:variant>
        <vt:i4>5</vt:i4>
      </vt:variant>
      <vt:variant>
        <vt:lpwstr/>
      </vt:variant>
      <vt:variant>
        <vt:lpwstr>_Toc47704075</vt:lpwstr>
      </vt:variant>
      <vt:variant>
        <vt:i4>1310768</vt:i4>
      </vt:variant>
      <vt:variant>
        <vt:i4>254</vt:i4>
      </vt:variant>
      <vt:variant>
        <vt:i4>0</vt:i4>
      </vt:variant>
      <vt:variant>
        <vt:i4>5</vt:i4>
      </vt:variant>
      <vt:variant>
        <vt:lpwstr/>
      </vt:variant>
      <vt:variant>
        <vt:lpwstr>_Toc47704074</vt:lpwstr>
      </vt:variant>
      <vt:variant>
        <vt:i4>1245232</vt:i4>
      </vt:variant>
      <vt:variant>
        <vt:i4>248</vt:i4>
      </vt:variant>
      <vt:variant>
        <vt:i4>0</vt:i4>
      </vt:variant>
      <vt:variant>
        <vt:i4>5</vt:i4>
      </vt:variant>
      <vt:variant>
        <vt:lpwstr/>
      </vt:variant>
      <vt:variant>
        <vt:lpwstr>_Toc47704073</vt:lpwstr>
      </vt:variant>
      <vt:variant>
        <vt:i4>1179696</vt:i4>
      </vt:variant>
      <vt:variant>
        <vt:i4>242</vt:i4>
      </vt:variant>
      <vt:variant>
        <vt:i4>0</vt:i4>
      </vt:variant>
      <vt:variant>
        <vt:i4>5</vt:i4>
      </vt:variant>
      <vt:variant>
        <vt:lpwstr/>
      </vt:variant>
      <vt:variant>
        <vt:lpwstr>_Toc47704072</vt:lpwstr>
      </vt:variant>
      <vt:variant>
        <vt:i4>1114160</vt:i4>
      </vt:variant>
      <vt:variant>
        <vt:i4>236</vt:i4>
      </vt:variant>
      <vt:variant>
        <vt:i4>0</vt:i4>
      </vt:variant>
      <vt:variant>
        <vt:i4>5</vt:i4>
      </vt:variant>
      <vt:variant>
        <vt:lpwstr/>
      </vt:variant>
      <vt:variant>
        <vt:lpwstr>_Toc47704071</vt:lpwstr>
      </vt:variant>
      <vt:variant>
        <vt:i4>1048624</vt:i4>
      </vt:variant>
      <vt:variant>
        <vt:i4>230</vt:i4>
      </vt:variant>
      <vt:variant>
        <vt:i4>0</vt:i4>
      </vt:variant>
      <vt:variant>
        <vt:i4>5</vt:i4>
      </vt:variant>
      <vt:variant>
        <vt:lpwstr/>
      </vt:variant>
      <vt:variant>
        <vt:lpwstr>_Toc47704070</vt:lpwstr>
      </vt:variant>
      <vt:variant>
        <vt:i4>1638449</vt:i4>
      </vt:variant>
      <vt:variant>
        <vt:i4>224</vt:i4>
      </vt:variant>
      <vt:variant>
        <vt:i4>0</vt:i4>
      </vt:variant>
      <vt:variant>
        <vt:i4>5</vt:i4>
      </vt:variant>
      <vt:variant>
        <vt:lpwstr/>
      </vt:variant>
      <vt:variant>
        <vt:lpwstr>_Toc47704069</vt:lpwstr>
      </vt:variant>
      <vt:variant>
        <vt:i4>1572913</vt:i4>
      </vt:variant>
      <vt:variant>
        <vt:i4>218</vt:i4>
      </vt:variant>
      <vt:variant>
        <vt:i4>0</vt:i4>
      </vt:variant>
      <vt:variant>
        <vt:i4>5</vt:i4>
      </vt:variant>
      <vt:variant>
        <vt:lpwstr/>
      </vt:variant>
      <vt:variant>
        <vt:lpwstr>_Toc47704068</vt:lpwstr>
      </vt:variant>
      <vt:variant>
        <vt:i4>1507377</vt:i4>
      </vt:variant>
      <vt:variant>
        <vt:i4>212</vt:i4>
      </vt:variant>
      <vt:variant>
        <vt:i4>0</vt:i4>
      </vt:variant>
      <vt:variant>
        <vt:i4>5</vt:i4>
      </vt:variant>
      <vt:variant>
        <vt:lpwstr/>
      </vt:variant>
      <vt:variant>
        <vt:lpwstr>_Toc47704067</vt:lpwstr>
      </vt:variant>
      <vt:variant>
        <vt:i4>1441841</vt:i4>
      </vt:variant>
      <vt:variant>
        <vt:i4>206</vt:i4>
      </vt:variant>
      <vt:variant>
        <vt:i4>0</vt:i4>
      </vt:variant>
      <vt:variant>
        <vt:i4>5</vt:i4>
      </vt:variant>
      <vt:variant>
        <vt:lpwstr/>
      </vt:variant>
      <vt:variant>
        <vt:lpwstr>_Toc47704066</vt:lpwstr>
      </vt:variant>
      <vt:variant>
        <vt:i4>1376305</vt:i4>
      </vt:variant>
      <vt:variant>
        <vt:i4>200</vt:i4>
      </vt:variant>
      <vt:variant>
        <vt:i4>0</vt:i4>
      </vt:variant>
      <vt:variant>
        <vt:i4>5</vt:i4>
      </vt:variant>
      <vt:variant>
        <vt:lpwstr/>
      </vt:variant>
      <vt:variant>
        <vt:lpwstr>_Toc47704065</vt:lpwstr>
      </vt:variant>
      <vt:variant>
        <vt:i4>1310769</vt:i4>
      </vt:variant>
      <vt:variant>
        <vt:i4>194</vt:i4>
      </vt:variant>
      <vt:variant>
        <vt:i4>0</vt:i4>
      </vt:variant>
      <vt:variant>
        <vt:i4>5</vt:i4>
      </vt:variant>
      <vt:variant>
        <vt:lpwstr/>
      </vt:variant>
      <vt:variant>
        <vt:lpwstr>_Toc47704064</vt:lpwstr>
      </vt:variant>
      <vt:variant>
        <vt:i4>1245233</vt:i4>
      </vt:variant>
      <vt:variant>
        <vt:i4>188</vt:i4>
      </vt:variant>
      <vt:variant>
        <vt:i4>0</vt:i4>
      </vt:variant>
      <vt:variant>
        <vt:i4>5</vt:i4>
      </vt:variant>
      <vt:variant>
        <vt:lpwstr/>
      </vt:variant>
      <vt:variant>
        <vt:lpwstr>_Toc47704063</vt:lpwstr>
      </vt:variant>
      <vt:variant>
        <vt:i4>1179697</vt:i4>
      </vt:variant>
      <vt:variant>
        <vt:i4>182</vt:i4>
      </vt:variant>
      <vt:variant>
        <vt:i4>0</vt:i4>
      </vt:variant>
      <vt:variant>
        <vt:i4>5</vt:i4>
      </vt:variant>
      <vt:variant>
        <vt:lpwstr/>
      </vt:variant>
      <vt:variant>
        <vt:lpwstr>_Toc47704062</vt:lpwstr>
      </vt:variant>
      <vt:variant>
        <vt:i4>1114161</vt:i4>
      </vt:variant>
      <vt:variant>
        <vt:i4>176</vt:i4>
      </vt:variant>
      <vt:variant>
        <vt:i4>0</vt:i4>
      </vt:variant>
      <vt:variant>
        <vt:i4>5</vt:i4>
      </vt:variant>
      <vt:variant>
        <vt:lpwstr/>
      </vt:variant>
      <vt:variant>
        <vt:lpwstr>_Toc47704061</vt:lpwstr>
      </vt:variant>
      <vt:variant>
        <vt:i4>1048625</vt:i4>
      </vt:variant>
      <vt:variant>
        <vt:i4>170</vt:i4>
      </vt:variant>
      <vt:variant>
        <vt:i4>0</vt:i4>
      </vt:variant>
      <vt:variant>
        <vt:i4>5</vt:i4>
      </vt:variant>
      <vt:variant>
        <vt:lpwstr/>
      </vt:variant>
      <vt:variant>
        <vt:lpwstr>_Toc47704060</vt:lpwstr>
      </vt:variant>
      <vt:variant>
        <vt:i4>1638450</vt:i4>
      </vt:variant>
      <vt:variant>
        <vt:i4>164</vt:i4>
      </vt:variant>
      <vt:variant>
        <vt:i4>0</vt:i4>
      </vt:variant>
      <vt:variant>
        <vt:i4>5</vt:i4>
      </vt:variant>
      <vt:variant>
        <vt:lpwstr/>
      </vt:variant>
      <vt:variant>
        <vt:lpwstr>_Toc47704059</vt:lpwstr>
      </vt:variant>
      <vt:variant>
        <vt:i4>1572914</vt:i4>
      </vt:variant>
      <vt:variant>
        <vt:i4>158</vt:i4>
      </vt:variant>
      <vt:variant>
        <vt:i4>0</vt:i4>
      </vt:variant>
      <vt:variant>
        <vt:i4>5</vt:i4>
      </vt:variant>
      <vt:variant>
        <vt:lpwstr/>
      </vt:variant>
      <vt:variant>
        <vt:lpwstr>_Toc47704058</vt:lpwstr>
      </vt:variant>
      <vt:variant>
        <vt:i4>1507378</vt:i4>
      </vt:variant>
      <vt:variant>
        <vt:i4>152</vt:i4>
      </vt:variant>
      <vt:variant>
        <vt:i4>0</vt:i4>
      </vt:variant>
      <vt:variant>
        <vt:i4>5</vt:i4>
      </vt:variant>
      <vt:variant>
        <vt:lpwstr/>
      </vt:variant>
      <vt:variant>
        <vt:lpwstr>_Toc47704057</vt:lpwstr>
      </vt:variant>
      <vt:variant>
        <vt:i4>1441842</vt:i4>
      </vt:variant>
      <vt:variant>
        <vt:i4>146</vt:i4>
      </vt:variant>
      <vt:variant>
        <vt:i4>0</vt:i4>
      </vt:variant>
      <vt:variant>
        <vt:i4>5</vt:i4>
      </vt:variant>
      <vt:variant>
        <vt:lpwstr/>
      </vt:variant>
      <vt:variant>
        <vt:lpwstr>_Toc47704056</vt:lpwstr>
      </vt:variant>
      <vt:variant>
        <vt:i4>1376306</vt:i4>
      </vt:variant>
      <vt:variant>
        <vt:i4>140</vt:i4>
      </vt:variant>
      <vt:variant>
        <vt:i4>0</vt:i4>
      </vt:variant>
      <vt:variant>
        <vt:i4>5</vt:i4>
      </vt:variant>
      <vt:variant>
        <vt:lpwstr/>
      </vt:variant>
      <vt:variant>
        <vt:lpwstr>_Toc47704055</vt:lpwstr>
      </vt:variant>
      <vt:variant>
        <vt:i4>1310770</vt:i4>
      </vt:variant>
      <vt:variant>
        <vt:i4>134</vt:i4>
      </vt:variant>
      <vt:variant>
        <vt:i4>0</vt:i4>
      </vt:variant>
      <vt:variant>
        <vt:i4>5</vt:i4>
      </vt:variant>
      <vt:variant>
        <vt:lpwstr/>
      </vt:variant>
      <vt:variant>
        <vt:lpwstr>_Toc47704054</vt:lpwstr>
      </vt:variant>
      <vt:variant>
        <vt:i4>1245234</vt:i4>
      </vt:variant>
      <vt:variant>
        <vt:i4>128</vt:i4>
      </vt:variant>
      <vt:variant>
        <vt:i4>0</vt:i4>
      </vt:variant>
      <vt:variant>
        <vt:i4>5</vt:i4>
      </vt:variant>
      <vt:variant>
        <vt:lpwstr/>
      </vt:variant>
      <vt:variant>
        <vt:lpwstr>_Toc47704053</vt:lpwstr>
      </vt:variant>
      <vt:variant>
        <vt:i4>1179698</vt:i4>
      </vt:variant>
      <vt:variant>
        <vt:i4>122</vt:i4>
      </vt:variant>
      <vt:variant>
        <vt:i4>0</vt:i4>
      </vt:variant>
      <vt:variant>
        <vt:i4>5</vt:i4>
      </vt:variant>
      <vt:variant>
        <vt:lpwstr/>
      </vt:variant>
      <vt:variant>
        <vt:lpwstr>_Toc47704052</vt:lpwstr>
      </vt:variant>
      <vt:variant>
        <vt:i4>1114162</vt:i4>
      </vt:variant>
      <vt:variant>
        <vt:i4>116</vt:i4>
      </vt:variant>
      <vt:variant>
        <vt:i4>0</vt:i4>
      </vt:variant>
      <vt:variant>
        <vt:i4>5</vt:i4>
      </vt:variant>
      <vt:variant>
        <vt:lpwstr/>
      </vt:variant>
      <vt:variant>
        <vt:lpwstr>_Toc47704051</vt:lpwstr>
      </vt:variant>
      <vt:variant>
        <vt:i4>1048626</vt:i4>
      </vt:variant>
      <vt:variant>
        <vt:i4>110</vt:i4>
      </vt:variant>
      <vt:variant>
        <vt:i4>0</vt:i4>
      </vt:variant>
      <vt:variant>
        <vt:i4>5</vt:i4>
      </vt:variant>
      <vt:variant>
        <vt:lpwstr/>
      </vt:variant>
      <vt:variant>
        <vt:lpwstr>_Toc47704050</vt:lpwstr>
      </vt:variant>
      <vt:variant>
        <vt:i4>1638451</vt:i4>
      </vt:variant>
      <vt:variant>
        <vt:i4>104</vt:i4>
      </vt:variant>
      <vt:variant>
        <vt:i4>0</vt:i4>
      </vt:variant>
      <vt:variant>
        <vt:i4>5</vt:i4>
      </vt:variant>
      <vt:variant>
        <vt:lpwstr/>
      </vt:variant>
      <vt:variant>
        <vt:lpwstr>_Toc47704049</vt:lpwstr>
      </vt:variant>
      <vt:variant>
        <vt:i4>1572915</vt:i4>
      </vt:variant>
      <vt:variant>
        <vt:i4>98</vt:i4>
      </vt:variant>
      <vt:variant>
        <vt:i4>0</vt:i4>
      </vt:variant>
      <vt:variant>
        <vt:i4>5</vt:i4>
      </vt:variant>
      <vt:variant>
        <vt:lpwstr/>
      </vt:variant>
      <vt:variant>
        <vt:lpwstr>_Toc47704048</vt:lpwstr>
      </vt:variant>
      <vt:variant>
        <vt:i4>1507379</vt:i4>
      </vt:variant>
      <vt:variant>
        <vt:i4>92</vt:i4>
      </vt:variant>
      <vt:variant>
        <vt:i4>0</vt:i4>
      </vt:variant>
      <vt:variant>
        <vt:i4>5</vt:i4>
      </vt:variant>
      <vt:variant>
        <vt:lpwstr/>
      </vt:variant>
      <vt:variant>
        <vt:lpwstr>_Toc47704047</vt:lpwstr>
      </vt:variant>
      <vt:variant>
        <vt:i4>1441843</vt:i4>
      </vt:variant>
      <vt:variant>
        <vt:i4>86</vt:i4>
      </vt:variant>
      <vt:variant>
        <vt:i4>0</vt:i4>
      </vt:variant>
      <vt:variant>
        <vt:i4>5</vt:i4>
      </vt:variant>
      <vt:variant>
        <vt:lpwstr/>
      </vt:variant>
      <vt:variant>
        <vt:lpwstr>_Toc47704046</vt:lpwstr>
      </vt:variant>
      <vt:variant>
        <vt:i4>1376307</vt:i4>
      </vt:variant>
      <vt:variant>
        <vt:i4>80</vt:i4>
      </vt:variant>
      <vt:variant>
        <vt:i4>0</vt:i4>
      </vt:variant>
      <vt:variant>
        <vt:i4>5</vt:i4>
      </vt:variant>
      <vt:variant>
        <vt:lpwstr/>
      </vt:variant>
      <vt:variant>
        <vt:lpwstr>_Toc47704045</vt:lpwstr>
      </vt:variant>
      <vt:variant>
        <vt:i4>1310771</vt:i4>
      </vt:variant>
      <vt:variant>
        <vt:i4>74</vt:i4>
      </vt:variant>
      <vt:variant>
        <vt:i4>0</vt:i4>
      </vt:variant>
      <vt:variant>
        <vt:i4>5</vt:i4>
      </vt:variant>
      <vt:variant>
        <vt:lpwstr/>
      </vt:variant>
      <vt:variant>
        <vt:lpwstr>_Toc47704044</vt:lpwstr>
      </vt:variant>
      <vt:variant>
        <vt:i4>1245235</vt:i4>
      </vt:variant>
      <vt:variant>
        <vt:i4>68</vt:i4>
      </vt:variant>
      <vt:variant>
        <vt:i4>0</vt:i4>
      </vt:variant>
      <vt:variant>
        <vt:i4>5</vt:i4>
      </vt:variant>
      <vt:variant>
        <vt:lpwstr/>
      </vt:variant>
      <vt:variant>
        <vt:lpwstr>_Toc47704043</vt:lpwstr>
      </vt:variant>
      <vt:variant>
        <vt:i4>1179699</vt:i4>
      </vt:variant>
      <vt:variant>
        <vt:i4>62</vt:i4>
      </vt:variant>
      <vt:variant>
        <vt:i4>0</vt:i4>
      </vt:variant>
      <vt:variant>
        <vt:i4>5</vt:i4>
      </vt:variant>
      <vt:variant>
        <vt:lpwstr/>
      </vt:variant>
      <vt:variant>
        <vt:lpwstr>_Toc47704042</vt:lpwstr>
      </vt:variant>
      <vt:variant>
        <vt:i4>1114163</vt:i4>
      </vt:variant>
      <vt:variant>
        <vt:i4>56</vt:i4>
      </vt:variant>
      <vt:variant>
        <vt:i4>0</vt:i4>
      </vt:variant>
      <vt:variant>
        <vt:i4>5</vt:i4>
      </vt:variant>
      <vt:variant>
        <vt:lpwstr/>
      </vt:variant>
      <vt:variant>
        <vt:lpwstr>_Toc47704041</vt:lpwstr>
      </vt:variant>
      <vt:variant>
        <vt:i4>1048627</vt:i4>
      </vt:variant>
      <vt:variant>
        <vt:i4>50</vt:i4>
      </vt:variant>
      <vt:variant>
        <vt:i4>0</vt:i4>
      </vt:variant>
      <vt:variant>
        <vt:i4>5</vt:i4>
      </vt:variant>
      <vt:variant>
        <vt:lpwstr/>
      </vt:variant>
      <vt:variant>
        <vt:lpwstr>_Toc47704040</vt:lpwstr>
      </vt:variant>
      <vt:variant>
        <vt:i4>1638452</vt:i4>
      </vt:variant>
      <vt:variant>
        <vt:i4>44</vt:i4>
      </vt:variant>
      <vt:variant>
        <vt:i4>0</vt:i4>
      </vt:variant>
      <vt:variant>
        <vt:i4>5</vt:i4>
      </vt:variant>
      <vt:variant>
        <vt:lpwstr/>
      </vt:variant>
      <vt:variant>
        <vt:lpwstr>_Toc47704039</vt:lpwstr>
      </vt:variant>
      <vt:variant>
        <vt:i4>1572916</vt:i4>
      </vt:variant>
      <vt:variant>
        <vt:i4>38</vt:i4>
      </vt:variant>
      <vt:variant>
        <vt:i4>0</vt:i4>
      </vt:variant>
      <vt:variant>
        <vt:i4>5</vt:i4>
      </vt:variant>
      <vt:variant>
        <vt:lpwstr/>
      </vt:variant>
      <vt:variant>
        <vt:lpwstr>_Toc47704038</vt:lpwstr>
      </vt:variant>
      <vt:variant>
        <vt:i4>1507380</vt:i4>
      </vt:variant>
      <vt:variant>
        <vt:i4>32</vt:i4>
      </vt:variant>
      <vt:variant>
        <vt:i4>0</vt:i4>
      </vt:variant>
      <vt:variant>
        <vt:i4>5</vt:i4>
      </vt:variant>
      <vt:variant>
        <vt:lpwstr/>
      </vt:variant>
      <vt:variant>
        <vt:lpwstr>_Toc47704037</vt:lpwstr>
      </vt:variant>
      <vt:variant>
        <vt:i4>1441844</vt:i4>
      </vt:variant>
      <vt:variant>
        <vt:i4>26</vt:i4>
      </vt:variant>
      <vt:variant>
        <vt:i4>0</vt:i4>
      </vt:variant>
      <vt:variant>
        <vt:i4>5</vt:i4>
      </vt:variant>
      <vt:variant>
        <vt:lpwstr/>
      </vt:variant>
      <vt:variant>
        <vt:lpwstr>_Toc47704036</vt:lpwstr>
      </vt:variant>
      <vt:variant>
        <vt:i4>1376308</vt:i4>
      </vt:variant>
      <vt:variant>
        <vt:i4>20</vt:i4>
      </vt:variant>
      <vt:variant>
        <vt:i4>0</vt:i4>
      </vt:variant>
      <vt:variant>
        <vt:i4>5</vt:i4>
      </vt:variant>
      <vt:variant>
        <vt:lpwstr/>
      </vt:variant>
      <vt:variant>
        <vt:lpwstr>_Toc47704035</vt:lpwstr>
      </vt:variant>
      <vt:variant>
        <vt:i4>1310772</vt:i4>
      </vt:variant>
      <vt:variant>
        <vt:i4>14</vt:i4>
      </vt:variant>
      <vt:variant>
        <vt:i4>0</vt:i4>
      </vt:variant>
      <vt:variant>
        <vt:i4>5</vt:i4>
      </vt:variant>
      <vt:variant>
        <vt:lpwstr/>
      </vt:variant>
      <vt:variant>
        <vt:lpwstr>_Toc47704034</vt:lpwstr>
      </vt:variant>
      <vt:variant>
        <vt:i4>1245236</vt:i4>
      </vt:variant>
      <vt:variant>
        <vt:i4>8</vt:i4>
      </vt:variant>
      <vt:variant>
        <vt:i4>0</vt:i4>
      </vt:variant>
      <vt:variant>
        <vt:i4>5</vt:i4>
      </vt:variant>
      <vt:variant>
        <vt:lpwstr/>
      </vt:variant>
      <vt:variant>
        <vt:lpwstr>_Toc47704033</vt:lpwstr>
      </vt:variant>
      <vt:variant>
        <vt:i4>1179700</vt:i4>
      </vt:variant>
      <vt:variant>
        <vt:i4>2</vt:i4>
      </vt:variant>
      <vt:variant>
        <vt:i4>0</vt:i4>
      </vt:variant>
      <vt:variant>
        <vt:i4>5</vt:i4>
      </vt:variant>
      <vt:variant>
        <vt:lpwstr/>
      </vt:variant>
      <vt:variant>
        <vt:lpwstr>_Toc47704032</vt:lpwstr>
      </vt:variant>
      <vt:variant>
        <vt:i4>65663</vt:i4>
      </vt:variant>
      <vt:variant>
        <vt:i4>6</vt:i4>
      </vt:variant>
      <vt:variant>
        <vt:i4>0</vt:i4>
      </vt:variant>
      <vt:variant>
        <vt:i4>5</vt:i4>
      </vt:variant>
      <vt:variant>
        <vt:lpwstr>http://labourbureau.gov.in/LBO_indnum.htm</vt:lpwstr>
      </vt:variant>
      <vt:variant>
        <vt:lpwstr/>
      </vt:variant>
      <vt:variant>
        <vt:i4>7209005</vt:i4>
      </vt:variant>
      <vt:variant>
        <vt:i4>3</vt:i4>
      </vt:variant>
      <vt:variant>
        <vt:i4>0</vt:i4>
      </vt:variant>
      <vt:variant>
        <vt:i4>5</vt:i4>
      </vt:variant>
      <vt:variant>
        <vt:lpwstr>https://pib.gov.in/newsite/mbErel.aspx?relid=104657</vt:lpwstr>
      </vt:variant>
      <vt:variant>
        <vt:lpwstr/>
      </vt:variant>
      <vt:variant>
        <vt:i4>4653064</vt:i4>
      </vt:variant>
      <vt:variant>
        <vt:i4>0</vt:i4>
      </vt:variant>
      <vt:variant>
        <vt:i4>0</vt:i4>
      </vt:variant>
      <vt:variant>
        <vt:i4>5</vt:i4>
      </vt:variant>
      <vt:variant>
        <vt:lpwstr>https://policies.worldbank.org/sites/ppf3/PPFDocuments/Forms/DispPage.aspx?docid=e5562765-a553-4ea0-b787-7e1e775f29d5&amp;ver=current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Pyush Dogra</dc:creator>
  <cp:lastModifiedBy>ANKUSH</cp:lastModifiedBy>
  <cp:revision>32</cp:revision>
  <cp:lastPrinted>2020-08-02T07:22:00Z</cp:lastPrinted>
  <dcterms:created xsi:type="dcterms:W3CDTF">2020-08-19T12:19:00Z</dcterms:created>
  <dcterms:modified xsi:type="dcterms:W3CDTF">2023-09-29T09:17:00Z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y fmtid="{D5CDD505-2E9C-101B-9397-08002B2CF9AE}" pid="3" name="_ip_UnifiedCompliancePolicyUIAction">
    <vt:lpwstr/>
  </property>
  <property fmtid="{D5CDD505-2E9C-101B-9397-08002B2CF9AE}" pid="4" name="_ip_UnifiedCompliancePolicyProperties">
    <vt:lpwstr/>
  </property>
</Properties>
</file>